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Autospacing="0" w:after="51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邢台市出台《邢台市党政机关办公用房管理实施办法》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12月9日，邢台市委办公室、市政府办公室印发并实施《邢台市党政机关办公用房管理实施办法》。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办法》以推进办公用房集中统一管理为核心，以从严配置、集约使用、规范管理为主线，着力构建权属明晰、规划科学、配置合理、使用规范、监督有力的管理体制，对全市各级党政机关办公用房的权属管理、配置管理、使用管理、维修改造管理、处置利用管理及监督问责等内容做出详细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E4F7C"/>
    <w:rsid w:val="01CE4F7C"/>
    <w:rsid w:val="1B3F5C11"/>
    <w:rsid w:val="500D335F"/>
    <w:rsid w:val="57E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2020-12-14T07:43:00Z</dcterms:created>
  <dc:creator>啊绿琰</dc:creator>
  <cp:lastModifiedBy>啊绿琰</cp:lastModifiedBy>
  <dcterms:modified xsi:type="dcterms:W3CDTF">2020-12-16T03:29:58Z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