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A7" w:rsidRDefault="00230DA7" w:rsidP="00085E20">
      <w:pPr>
        <w:spacing w:line="560" w:lineRule="exact"/>
        <w:rPr>
          <w:rFonts w:ascii="仿宋_GB2312" w:eastAsia="仿宋_GB2312" w:hAnsi="仿宋_GB2312" w:cs="Times New Roman"/>
          <w:sz w:val="32"/>
          <w:szCs w:val="32"/>
        </w:rPr>
      </w:pPr>
    </w:p>
    <w:p w:rsidR="00230DA7" w:rsidRDefault="00230DA7" w:rsidP="002927DA">
      <w:pPr>
        <w:spacing w:line="560" w:lineRule="exact"/>
        <w:ind w:firstLineChars="1800" w:firstLine="31680"/>
        <w:jc w:val="left"/>
        <w:rPr>
          <w:rFonts w:ascii="仿宋_GB2312" w:eastAsia="仿宋_GB2312" w:hAnsi="仿宋_GB2312" w:cs="Times New Roman"/>
          <w:sz w:val="32"/>
          <w:szCs w:val="32"/>
        </w:rPr>
      </w:pPr>
    </w:p>
    <w:p w:rsidR="00230DA7" w:rsidRDefault="00230DA7" w:rsidP="002927DA">
      <w:pPr>
        <w:spacing w:line="560" w:lineRule="exact"/>
        <w:ind w:firstLineChars="1800" w:firstLine="31680"/>
        <w:jc w:val="left"/>
        <w:rPr>
          <w:rFonts w:ascii="仿宋_GB2312" w:eastAsia="仿宋_GB2312" w:hAnsi="仿宋_GB2312" w:cs="Times New Roman"/>
          <w:sz w:val="32"/>
          <w:szCs w:val="32"/>
        </w:rPr>
      </w:pPr>
    </w:p>
    <w:p w:rsidR="00230DA7" w:rsidRPr="00085E20" w:rsidRDefault="00230DA7" w:rsidP="00085E20">
      <w:pPr>
        <w:pStyle w:val="BodyTextFirstIndent2"/>
        <w:spacing w:line="560" w:lineRule="exact"/>
        <w:rPr>
          <w:rFonts w:cs="Times New Roman"/>
        </w:rPr>
      </w:pPr>
    </w:p>
    <w:p w:rsidR="00230DA7" w:rsidRDefault="00230DA7" w:rsidP="002927DA">
      <w:pPr>
        <w:spacing w:line="560" w:lineRule="exact"/>
        <w:ind w:firstLineChars="18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是否同意公开：（是）</w:t>
      </w:r>
    </w:p>
    <w:p w:rsidR="00230DA7" w:rsidRDefault="00230DA7" w:rsidP="002927DA">
      <w:pPr>
        <w:spacing w:line="560" w:lineRule="exact"/>
        <w:ind w:firstLineChars="205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办理结果：（</w:t>
      </w:r>
      <w:r>
        <w:rPr>
          <w:rFonts w:ascii="仿宋_GB2312" w:eastAsia="仿宋_GB2312" w:hAnsi="仿宋_GB2312" w:cs="仿宋_GB2312"/>
          <w:sz w:val="32"/>
          <w:szCs w:val="32"/>
        </w:rPr>
        <w:t>B</w:t>
      </w:r>
      <w:r>
        <w:rPr>
          <w:rFonts w:ascii="仿宋_GB2312" w:eastAsia="仿宋_GB2312" w:hAnsi="仿宋_GB2312" w:cs="仿宋_GB2312" w:hint="eastAsia"/>
          <w:sz w:val="32"/>
          <w:szCs w:val="32"/>
        </w:rPr>
        <w:t>）</w:t>
      </w:r>
    </w:p>
    <w:p w:rsidR="00230DA7" w:rsidRDefault="00230DA7" w:rsidP="002927DA">
      <w:pPr>
        <w:spacing w:line="560" w:lineRule="exact"/>
        <w:ind w:firstLineChars="1500" w:firstLine="31680"/>
        <w:jc w:val="left"/>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邢医保建议字〔</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号</w:t>
      </w:r>
    </w:p>
    <w:p w:rsidR="00230DA7" w:rsidRDefault="00230DA7">
      <w:pPr>
        <w:spacing w:line="560" w:lineRule="exact"/>
        <w:rPr>
          <w:rFonts w:ascii="仿宋_GB2312" w:eastAsia="仿宋_GB2312" w:hAnsi="仿宋_GB2312" w:cs="Times New Roman"/>
          <w:sz w:val="32"/>
          <w:szCs w:val="32"/>
        </w:rPr>
      </w:pPr>
    </w:p>
    <w:p w:rsidR="00230DA7" w:rsidRPr="002927DA" w:rsidRDefault="00230DA7">
      <w:pPr>
        <w:spacing w:line="560" w:lineRule="exact"/>
        <w:jc w:val="center"/>
        <w:rPr>
          <w:rFonts w:ascii="方正小标宋简体" w:eastAsia="方正小标宋简体" w:hAnsi="方正小标宋_GBK" w:cs="Times New Roman"/>
          <w:sz w:val="44"/>
          <w:szCs w:val="44"/>
        </w:rPr>
      </w:pPr>
      <w:r w:rsidRPr="002927DA">
        <w:rPr>
          <w:rFonts w:ascii="方正小标宋简体" w:eastAsia="方正小标宋简体" w:hAnsi="方正小标宋_GBK" w:cs="方正小标宋简体" w:hint="eastAsia"/>
          <w:sz w:val="44"/>
          <w:szCs w:val="44"/>
        </w:rPr>
        <w:t>对邢台市第十六届人民代表大会</w:t>
      </w:r>
    </w:p>
    <w:p w:rsidR="00230DA7" w:rsidRPr="002927DA" w:rsidRDefault="00230DA7">
      <w:pPr>
        <w:spacing w:line="560" w:lineRule="exact"/>
        <w:jc w:val="center"/>
        <w:rPr>
          <w:rFonts w:ascii="方正小标宋简体" w:eastAsia="方正小标宋简体" w:hAnsi="方正小标宋_GBK" w:cs="Times New Roman"/>
          <w:sz w:val="44"/>
          <w:szCs w:val="44"/>
        </w:rPr>
      </w:pPr>
      <w:r w:rsidRPr="002927DA">
        <w:rPr>
          <w:rFonts w:ascii="方正小标宋简体" w:eastAsia="方正小标宋简体" w:hAnsi="方正小标宋_GBK" w:cs="方正小标宋简体" w:hint="eastAsia"/>
          <w:sz w:val="44"/>
          <w:szCs w:val="44"/>
        </w:rPr>
        <w:t>第一次会议第</w:t>
      </w:r>
      <w:r w:rsidRPr="002927DA">
        <w:rPr>
          <w:rFonts w:ascii="方正小标宋简体" w:eastAsia="方正小标宋简体" w:hAnsi="方正小标宋简体" w:cs="方正小标宋简体"/>
          <w:sz w:val="44"/>
          <w:szCs w:val="44"/>
        </w:rPr>
        <w:t>110</w:t>
      </w:r>
      <w:r w:rsidRPr="002927DA">
        <w:rPr>
          <w:rFonts w:ascii="方正小标宋简体" w:eastAsia="方正小标宋简体" w:hAnsi="方正小标宋_GBK" w:cs="方正小标宋简体" w:hint="eastAsia"/>
          <w:sz w:val="44"/>
          <w:szCs w:val="44"/>
        </w:rPr>
        <w:t>号建议的答复</w:t>
      </w:r>
    </w:p>
    <w:p w:rsidR="00230DA7" w:rsidRDefault="00230DA7">
      <w:pPr>
        <w:spacing w:line="560" w:lineRule="exact"/>
        <w:jc w:val="left"/>
        <w:rPr>
          <w:rFonts w:ascii="方正小标宋简体" w:eastAsia="方正小标宋简体" w:hAnsi="仿宋_GB2312" w:cs="Times New Roman"/>
          <w:sz w:val="44"/>
          <w:szCs w:val="44"/>
        </w:rPr>
      </w:pPr>
    </w:p>
    <w:p w:rsidR="00230DA7" w:rsidRPr="00D9419E" w:rsidRDefault="00230DA7" w:rsidP="00773185">
      <w:pPr>
        <w:spacing w:line="64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王朋飞</w:t>
      </w:r>
      <w:r w:rsidRPr="00D9419E">
        <w:rPr>
          <w:rFonts w:ascii="仿宋_GB2312" w:eastAsia="仿宋_GB2312" w:hAnsi="仿宋_GB2312" w:cs="仿宋_GB2312" w:hint="eastAsia"/>
          <w:sz w:val="32"/>
          <w:szCs w:val="32"/>
        </w:rPr>
        <w:t>代表：</w:t>
      </w:r>
    </w:p>
    <w:p w:rsidR="00230DA7" w:rsidRDefault="00230DA7" w:rsidP="002927DA">
      <w:pPr>
        <w:widowControl/>
        <w:spacing w:line="640" w:lineRule="exact"/>
        <w:ind w:firstLineChars="200" w:firstLine="31680"/>
        <w:rPr>
          <w:rFonts w:ascii="仿宋_GB2312" w:eastAsia="仿宋_GB2312" w:hAnsi="仿宋_GB2312" w:cs="Times New Roman"/>
          <w:sz w:val="32"/>
          <w:szCs w:val="32"/>
        </w:rPr>
      </w:pPr>
      <w:r w:rsidRPr="007E151C">
        <w:rPr>
          <w:rFonts w:ascii="仿宋_GB2312" w:eastAsia="仿宋_GB2312" w:hAnsi="仿宋_GB2312" w:cs="仿宋_GB2312" w:hint="eastAsia"/>
          <w:sz w:val="32"/>
          <w:szCs w:val="32"/>
        </w:rPr>
        <w:t>您提出的</w:t>
      </w:r>
      <w:r>
        <w:rPr>
          <w:rFonts w:ascii="仿宋_GB2312" w:eastAsia="仿宋_GB2312" w:hAnsi="仿宋_GB2312" w:cs="仿宋_GB2312" w:hint="eastAsia"/>
          <w:sz w:val="32"/>
          <w:szCs w:val="32"/>
        </w:rPr>
        <w:t>“关于提高精神病患者报销比例的建议”</w:t>
      </w:r>
      <w:r w:rsidRPr="007E151C">
        <w:rPr>
          <w:rFonts w:ascii="仿宋_GB2312" w:eastAsia="仿宋_GB2312" w:hAnsi="仿宋_GB2312" w:cs="仿宋_GB2312" w:hint="eastAsia"/>
          <w:sz w:val="32"/>
          <w:szCs w:val="32"/>
        </w:rPr>
        <w:t>收悉，现答复如下：</w:t>
      </w:r>
    </w:p>
    <w:p w:rsidR="00230DA7" w:rsidRPr="00C7151C" w:rsidRDefault="00230DA7" w:rsidP="002927DA">
      <w:pPr>
        <w:spacing w:line="640" w:lineRule="exact"/>
        <w:ind w:firstLineChars="200" w:firstLine="31680"/>
        <w:rPr>
          <w:rFonts w:ascii="仿宋_GB2312" w:eastAsia="仿宋_GB2312" w:cs="Times New Roman"/>
          <w:sz w:val="32"/>
          <w:szCs w:val="32"/>
        </w:rPr>
      </w:pPr>
      <w:r w:rsidRPr="00C7151C">
        <w:rPr>
          <w:rFonts w:ascii="仿宋_GB2312" w:eastAsia="仿宋_GB2312" w:cs="仿宋_GB2312" w:hint="eastAsia"/>
          <w:sz w:val="32"/>
          <w:szCs w:val="32"/>
        </w:rPr>
        <w:t>目前我市医保对精神类疾病实行的是按床日付费，付费方式是医保和医院的一种结算办法，不影响参保人员住院报销待遇。我市城乡居民医保住院报销比例如下：一级医院报销</w:t>
      </w:r>
      <w:r w:rsidRPr="00C7151C">
        <w:rPr>
          <w:rFonts w:ascii="仿宋_GB2312" w:eastAsia="仿宋_GB2312" w:cs="仿宋_GB2312"/>
          <w:sz w:val="32"/>
          <w:szCs w:val="32"/>
        </w:rPr>
        <w:t>90%</w:t>
      </w:r>
      <w:r w:rsidRPr="00C7151C">
        <w:rPr>
          <w:rFonts w:ascii="仿宋_GB2312" w:eastAsia="仿宋_GB2312" w:cs="仿宋_GB2312" w:hint="eastAsia"/>
          <w:sz w:val="32"/>
          <w:szCs w:val="32"/>
        </w:rPr>
        <w:t>，二级医院报销</w:t>
      </w:r>
      <w:r w:rsidRPr="00C7151C">
        <w:rPr>
          <w:rFonts w:ascii="仿宋_GB2312" w:eastAsia="仿宋_GB2312" w:cs="仿宋_GB2312"/>
          <w:sz w:val="32"/>
          <w:szCs w:val="32"/>
        </w:rPr>
        <w:t>80%</w:t>
      </w:r>
      <w:r w:rsidRPr="00C7151C">
        <w:rPr>
          <w:rFonts w:ascii="仿宋_GB2312" w:eastAsia="仿宋_GB2312" w:cs="仿宋_GB2312" w:hint="eastAsia"/>
          <w:sz w:val="32"/>
          <w:szCs w:val="32"/>
        </w:rPr>
        <w:t>，三级医院报销</w:t>
      </w:r>
      <w:r w:rsidRPr="00C7151C">
        <w:rPr>
          <w:rFonts w:ascii="仿宋_GB2312" w:eastAsia="仿宋_GB2312" w:cs="仿宋_GB2312"/>
          <w:sz w:val="32"/>
          <w:szCs w:val="32"/>
        </w:rPr>
        <w:t>65%</w:t>
      </w:r>
      <w:r w:rsidRPr="00C7151C">
        <w:rPr>
          <w:rFonts w:ascii="仿宋_GB2312" w:eastAsia="仿宋_GB2312" w:cs="仿宋_GB2312" w:hint="eastAsia"/>
          <w:sz w:val="32"/>
          <w:szCs w:val="32"/>
        </w:rPr>
        <w:t>，我市各级医疗机构住院报销比例在全省已经属于较高标准。另精神类疾病患者</w:t>
      </w:r>
      <w:r>
        <w:rPr>
          <w:rFonts w:ascii="仿宋_GB2312" w:eastAsia="仿宋_GB2312" w:cs="仿宋_GB2312" w:hint="eastAsia"/>
          <w:sz w:val="32"/>
          <w:szCs w:val="32"/>
        </w:rPr>
        <w:t>如果符合医疗救助条件</w:t>
      </w:r>
      <w:r w:rsidRPr="00C7151C">
        <w:rPr>
          <w:rFonts w:ascii="仿宋_GB2312" w:eastAsia="仿宋_GB2312" w:cs="仿宋_GB2312" w:hint="eastAsia"/>
          <w:sz w:val="32"/>
          <w:szCs w:val="32"/>
        </w:rPr>
        <w:t>，</w:t>
      </w:r>
      <w:r>
        <w:rPr>
          <w:rFonts w:ascii="仿宋_GB2312" w:eastAsia="仿宋_GB2312" w:cs="仿宋_GB2312" w:hint="eastAsia"/>
          <w:sz w:val="32"/>
          <w:szCs w:val="32"/>
        </w:rPr>
        <w:t>还可享受政策范围内医疗费用补助</w:t>
      </w:r>
      <w:bookmarkStart w:id="0" w:name="_GoBack"/>
      <w:bookmarkEnd w:id="0"/>
      <w:r w:rsidRPr="00C7151C">
        <w:rPr>
          <w:rFonts w:ascii="仿宋_GB2312" w:eastAsia="仿宋_GB2312" w:cs="仿宋_GB2312" w:hint="eastAsia"/>
          <w:sz w:val="32"/>
          <w:szCs w:val="32"/>
        </w:rPr>
        <w:t>。</w:t>
      </w:r>
    </w:p>
    <w:p w:rsidR="00230DA7" w:rsidRPr="00C7151C" w:rsidRDefault="00230DA7" w:rsidP="002927DA">
      <w:pPr>
        <w:spacing w:line="640" w:lineRule="exact"/>
        <w:ind w:firstLineChars="200" w:firstLine="31680"/>
        <w:rPr>
          <w:rFonts w:ascii="仿宋_GB2312" w:eastAsia="仿宋_GB2312" w:cs="Times New Roman"/>
          <w:sz w:val="32"/>
          <w:szCs w:val="32"/>
        </w:rPr>
      </w:pPr>
      <w:r w:rsidRPr="00C7151C">
        <w:rPr>
          <w:rFonts w:ascii="仿宋_GB2312" w:eastAsia="仿宋_GB2312" w:cs="仿宋_GB2312" w:hint="eastAsia"/>
          <w:sz w:val="32"/>
          <w:szCs w:val="32"/>
        </w:rPr>
        <w:t>您建议所提按天定补</w:t>
      </w:r>
      <w:r w:rsidRPr="00C7151C">
        <w:rPr>
          <w:rFonts w:ascii="仿宋_GB2312" w:eastAsia="仿宋_GB2312" w:cs="仿宋_GB2312"/>
          <w:sz w:val="32"/>
          <w:szCs w:val="32"/>
        </w:rPr>
        <w:t>50-120</w:t>
      </w:r>
      <w:r w:rsidRPr="00C7151C">
        <w:rPr>
          <w:rFonts w:ascii="仿宋_GB2312" w:eastAsia="仿宋_GB2312" w:cs="仿宋_GB2312" w:hint="eastAsia"/>
          <w:sz w:val="32"/>
          <w:szCs w:val="32"/>
        </w:rPr>
        <w:t>元标准拨付，是医保和医院之间的支付结算办法。以县二级医院为例，城乡居民医保在</w:t>
      </w:r>
      <w:r w:rsidRPr="00C7151C">
        <w:rPr>
          <w:rFonts w:ascii="仿宋_GB2312" w:eastAsia="仿宋_GB2312" w:cs="仿宋_GB2312"/>
          <w:sz w:val="32"/>
          <w:szCs w:val="32"/>
        </w:rPr>
        <w:t>1-56</w:t>
      </w:r>
      <w:r w:rsidRPr="00C7151C">
        <w:rPr>
          <w:rFonts w:ascii="仿宋_GB2312" w:eastAsia="仿宋_GB2312" w:cs="仿宋_GB2312" w:hint="eastAsia"/>
          <w:sz w:val="32"/>
          <w:szCs w:val="32"/>
        </w:rPr>
        <w:t>天（卫健部门出台的临床路径规定的精神类疾病治疗天数最多为</w:t>
      </w:r>
      <w:r w:rsidRPr="00C7151C">
        <w:rPr>
          <w:rFonts w:ascii="仿宋_GB2312" w:eastAsia="仿宋_GB2312" w:cs="仿宋_GB2312"/>
          <w:sz w:val="32"/>
          <w:szCs w:val="32"/>
        </w:rPr>
        <w:t>56</w:t>
      </w:r>
      <w:r w:rsidRPr="00C7151C">
        <w:rPr>
          <w:rFonts w:ascii="仿宋_GB2312" w:eastAsia="仿宋_GB2312" w:cs="仿宋_GB2312" w:hint="eastAsia"/>
          <w:sz w:val="32"/>
          <w:szCs w:val="32"/>
        </w:rPr>
        <w:t>天）给医院一天支付最高限额为</w:t>
      </w:r>
      <w:r w:rsidRPr="00C7151C">
        <w:rPr>
          <w:rFonts w:ascii="仿宋_GB2312" w:eastAsia="仿宋_GB2312" w:cs="仿宋_GB2312"/>
          <w:sz w:val="32"/>
          <w:szCs w:val="32"/>
        </w:rPr>
        <w:t>120</w:t>
      </w:r>
      <w:r w:rsidRPr="00C7151C">
        <w:rPr>
          <w:rFonts w:ascii="仿宋_GB2312" w:eastAsia="仿宋_GB2312" w:cs="仿宋_GB2312" w:hint="eastAsia"/>
          <w:sz w:val="32"/>
          <w:szCs w:val="32"/>
        </w:rPr>
        <w:t>元，医院还会收取参保群众自费的费用。按县二级医疗机构实际报销比例</w:t>
      </w:r>
      <w:r w:rsidRPr="00C7151C">
        <w:rPr>
          <w:rFonts w:ascii="仿宋_GB2312" w:eastAsia="仿宋_GB2312" w:cs="仿宋_GB2312"/>
          <w:sz w:val="32"/>
          <w:szCs w:val="32"/>
        </w:rPr>
        <w:t>70%</w:t>
      </w:r>
      <w:r w:rsidRPr="00C7151C">
        <w:rPr>
          <w:rFonts w:ascii="仿宋_GB2312" w:eastAsia="仿宋_GB2312" w:cs="仿宋_GB2312" w:hint="eastAsia"/>
          <w:sz w:val="32"/>
          <w:szCs w:val="32"/>
        </w:rPr>
        <w:t>计算，医保支付</w:t>
      </w:r>
      <w:r w:rsidRPr="00C7151C">
        <w:rPr>
          <w:rFonts w:ascii="仿宋_GB2312" w:eastAsia="仿宋_GB2312" w:cs="仿宋_GB2312"/>
          <w:sz w:val="32"/>
          <w:szCs w:val="32"/>
        </w:rPr>
        <w:t>120</w:t>
      </w:r>
      <w:r w:rsidRPr="00C7151C">
        <w:rPr>
          <w:rFonts w:ascii="仿宋_GB2312" w:eastAsia="仿宋_GB2312" w:cs="仿宋_GB2312" w:hint="eastAsia"/>
          <w:sz w:val="32"/>
          <w:szCs w:val="32"/>
        </w:rPr>
        <w:t>元，参保群众需负担</w:t>
      </w:r>
      <w:r w:rsidRPr="00C7151C">
        <w:rPr>
          <w:rFonts w:ascii="仿宋_GB2312" w:eastAsia="仿宋_GB2312" w:cs="仿宋_GB2312"/>
          <w:sz w:val="32"/>
          <w:szCs w:val="32"/>
        </w:rPr>
        <w:t>50</w:t>
      </w:r>
      <w:r w:rsidRPr="00C7151C">
        <w:rPr>
          <w:rFonts w:ascii="仿宋_GB2312" w:eastAsia="仿宋_GB2312" w:cs="仿宋_GB2312" w:hint="eastAsia"/>
          <w:sz w:val="32"/>
          <w:szCs w:val="32"/>
        </w:rPr>
        <w:t>元，医院一天收取的总费用为</w:t>
      </w:r>
      <w:r w:rsidRPr="00C7151C">
        <w:rPr>
          <w:rFonts w:ascii="仿宋_GB2312" w:eastAsia="仿宋_GB2312" w:cs="仿宋_GB2312"/>
          <w:sz w:val="32"/>
          <w:szCs w:val="32"/>
        </w:rPr>
        <w:t>170</w:t>
      </w:r>
      <w:r w:rsidRPr="00C7151C">
        <w:rPr>
          <w:rFonts w:ascii="仿宋_GB2312" w:eastAsia="仿宋_GB2312" w:cs="仿宋_GB2312" w:hint="eastAsia"/>
          <w:sz w:val="32"/>
          <w:szCs w:val="32"/>
        </w:rPr>
        <w:t>元。</w:t>
      </w:r>
    </w:p>
    <w:p w:rsidR="00230DA7" w:rsidRDefault="00230DA7" w:rsidP="002927DA">
      <w:pPr>
        <w:spacing w:line="64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您提的建议针对性很强，对我们的工作具有较好的借鉴意义。下一步，我们工作中将</w:t>
      </w:r>
      <w:r w:rsidRPr="00C7151C">
        <w:rPr>
          <w:rFonts w:ascii="仿宋_GB2312" w:eastAsia="仿宋_GB2312" w:cs="仿宋_GB2312" w:hint="eastAsia"/>
          <w:sz w:val="32"/>
          <w:szCs w:val="32"/>
        </w:rPr>
        <w:t>一方面加大对医疗行为的规范力度，让医保基金用在刀刃上，减轻参保人员的就医负担</w:t>
      </w:r>
      <w:r>
        <w:rPr>
          <w:rFonts w:ascii="仿宋_GB2312" w:eastAsia="仿宋_GB2312" w:cs="仿宋_GB2312" w:hint="eastAsia"/>
          <w:sz w:val="32"/>
          <w:szCs w:val="32"/>
        </w:rPr>
        <w:t>；</w:t>
      </w:r>
      <w:r w:rsidRPr="00C7151C">
        <w:rPr>
          <w:rFonts w:ascii="仿宋_GB2312" w:eastAsia="仿宋_GB2312" w:cs="仿宋_GB2312" w:hint="eastAsia"/>
          <w:sz w:val="32"/>
          <w:szCs w:val="32"/>
        </w:rPr>
        <w:t>另一方面，我们会进一步测算数据，根据基金承受能力和医疗技术规范适当调整精神类疾病床日付费标准。</w:t>
      </w:r>
    </w:p>
    <w:p w:rsidR="00230DA7" w:rsidRPr="00537069" w:rsidRDefault="00230DA7" w:rsidP="002927DA">
      <w:pPr>
        <w:spacing w:line="640" w:lineRule="exact"/>
        <w:ind w:firstLineChars="200" w:firstLine="31680"/>
        <w:rPr>
          <w:rFonts w:ascii="仿宋_GB2312" w:eastAsia="仿宋_GB2312" w:cs="Times New Roman"/>
          <w:sz w:val="32"/>
          <w:szCs w:val="32"/>
        </w:rPr>
      </w:pPr>
      <w:r w:rsidRPr="00C7151C">
        <w:rPr>
          <w:rFonts w:ascii="仿宋_GB2312" w:eastAsia="仿宋_GB2312" w:cs="仿宋_GB2312" w:hint="eastAsia"/>
          <w:sz w:val="32"/>
          <w:szCs w:val="32"/>
        </w:rPr>
        <w:t>感谢您对医疗保障工作的关心！</w:t>
      </w:r>
    </w:p>
    <w:p w:rsidR="00230DA7" w:rsidRPr="00DB498C" w:rsidRDefault="00230DA7" w:rsidP="00773185">
      <w:pPr>
        <w:pStyle w:val="BodyTextFirstIndent2"/>
        <w:spacing w:after="0" w:line="640" w:lineRule="exact"/>
        <w:rPr>
          <w:rFonts w:ascii="仿宋" w:eastAsia="仿宋" w:hAnsi="仿宋" w:cs="Times New Roman"/>
        </w:rPr>
      </w:pPr>
    </w:p>
    <w:p w:rsidR="00230DA7" w:rsidRPr="00DB498C" w:rsidRDefault="00230DA7" w:rsidP="00722963">
      <w:pPr>
        <w:pStyle w:val="BodyTextFirstIndent2"/>
        <w:spacing w:line="600" w:lineRule="exact"/>
        <w:rPr>
          <w:rFonts w:ascii="仿宋" w:eastAsia="仿宋" w:hAnsi="仿宋" w:cs="Times New Roman"/>
        </w:rPr>
      </w:pPr>
    </w:p>
    <w:p w:rsidR="00230DA7" w:rsidRPr="00DB498C" w:rsidRDefault="00230DA7" w:rsidP="00722963">
      <w:pPr>
        <w:pStyle w:val="BodyTextFirstIndent2"/>
        <w:spacing w:after="0" w:line="600" w:lineRule="exact"/>
        <w:rPr>
          <w:rFonts w:ascii="仿宋" w:eastAsia="仿宋" w:hAnsi="仿宋" w:cs="Times New Roman"/>
        </w:rPr>
      </w:pPr>
      <w:r w:rsidRPr="00DB498C">
        <w:rPr>
          <w:rFonts w:ascii="仿宋" w:eastAsia="仿宋" w:hAnsi="仿宋" w:cs="仿宋"/>
        </w:rPr>
        <w:t xml:space="preserve">                            2021</w:t>
      </w:r>
      <w:r w:rsidRPr="00DB498C">
        <w:rPr>
          <w:rFonts w:ascii="仿宋" w:eastAsia="仿宋" w:hAnsi="仿宋" w:cs="仿宋" w:hint="eastAsia"/>
        </w:rPr>
        <w:t>年</w:t>
      </w:r>
      <w:r>
        <w:rPr>
          <w:rFonts w:ascii="仿宋" w:eastAsia="仿宋" w:hAnsi="仿宋" w:cs="仿宋"/>
        </w:rPr>
        <w:t>10</w:t>
      </w:r>
      <w:r w:rsidRPr="00DB498C">
        <w:rPr>
          <w:rFonts w:ascii="仿宋" w:eastAsia="仿宋" w:hAnsi="仿宋" w:cs="仿宋" w:hint="eastAsia"/>
        </w:rPr>
        <w:t>月</w:t>
      </w:r>
      <w:r>
        <w:rPr>
          <w:rFonts w:ascii="仿宋" w:eastAsia="仿宋" w:hAnsi="仿宋" w:cs="仿宋"/>
        </w:rPr>
        <w:t>18</w:t>
      </w:r>
      <w:r w:rsidRPr="00DB498C">
        <w:rPr>
          <w:rFonts w:ascii="仿宋" w:eastAsia="仿宋" w:hAnsi="仿宋" w:cs="仿宋" w:hint="eastAsia"/>
        </w:rPr>
        <w:t>日</w:t>
      </w:r>
    </w:p>
    <w:p w:rsidR="00230DA7" w:rsidRPr="00DB498C" w:rsidRDefault="00230DA7" w:rsidP="00773185">
      <w:pPr>
        <w:pStyle w:val="BodyTextFirstIndent2"/>
        <w:spacing w:after="0" w:line="600" w:lineRule="exact"/>
        <w:rPr>
          <w:rFonts w:ascii="仿宋" w:eastAsia="仿宋" w:hAnsi="仿宋" w:cs="Times New Roman"/>
        </w:rPr>
      </w:pPr>
    </w:p>
    <w:p w:rsidR="00230DA7" w:rsidRPr="00DB498C" w:rsidRDefault="00230DA7" w:rsidP="00722963">
      <w:pPr>
        <w:pStyle w:val="BodyTextFirstIndent2"/>
        <w:spacing w:after="0" w:line="600" w:lineRule="exact"/>
        <w:rPr>
          <w:rFonts w:ascii="仿宋" w:eastAsia="仿宋" w:hAnsi="仿宋" w:cs="Times New Roman"/>
        </w:rPr>
      </w:pPr>
    </w:p>
    <w:p w:rsidR="00230DA7" w:rsidRDefault="00230DA7" w:rsidP="0072296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领导签发：赵占平</w:t>
      </w:r>
    </w:p>
    <w:p w:rsidR="00230DA7" w:rsidRDefault="00230DA7" w:rsidP="00722963">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联系人及电话：徐谦，</w:t>
      </w:r>
      <w:r>
        <w:rPr>
          <w:rFonts w:ascii="仿宋_GB2312" w:eastAsia="仿宋_GB2312" w:hAnsi="仿宋_GB2312" w:cs="仿宋_GB2312"/>
          <w:sz w:val="32"/>
          <w:szCs w:val="32"/>
        </w:rPr>
        <w:t>2626886</w:t>
      </w:r>
    </w:p>
    <w:p w:rsidR="00230DA7" w:rsidRPr="00164D5B" w:rsidRDefault="00230DA7" w:rsidP="00722963">
      <w:pPr>
        <w:spacing w:line="600" w:lineRule="exact"/>
        <w:rPr>
          <w:rFonts w:ascii="仿宋_GB2312" w:eastAsia="仿宋_GB2312" w:hAnsi="仿宋_GB2312" w:cs="Times New Roman"/>
          <w:sz w:val="32"/>
          <w:szCs w:val="32"/>
        </w:rPr>
      </w:pPr>
      <w:r>
        <w:rPr>
          <w:rFonts w:ascii="仿宋_GB2312" w:eastAsia="仿宋_GB2312" w:hAnsi="仿宋_GB2312" w:cs="仿宋_GB2312" w:hint="eastAsia"/>
          <w:sz w:val="32"/>
          <w:szCs w:val="32"/>
        </w:rPr>
        <w:t>抄送：市人大常委会选举任免代表工作委员会，市政府办公室。</w:t>
      </w:r>
    </w:p>
    <w:sectPr w:rsidR="00230DA7" w:rsidRPr="00164D5B" w:rsidSect="00164D5B">
      <w:footerReference w:type="default" r:id="rId6"/>
      <w:pgSz w:w="11906" w:h="16838" w:code="9"/>
      <w:pgMar w:top="2098" w:right="1531" w:bottom="1701" w:left="1531"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DA7" w:rsidRDefault="00230DA7">
      <w:pPr>
        <w:rPr>
          <w:rFonts w:cs="Times New Roman"/>
        </w:rPr>
      </w:pPr>
      <w:r>
        <w:rPr>
          <w:rFonts w:cs="Times New Roman"/>
        </w:rPr>
        <w:separator/>
      </w:r>
    </w:p>
  </w:endnote>
  <w:endnote w:type="continuationSeparator" w:id="1">
    <w:p w:rsidR="00230DA7" w:rsidRDefault="00230DA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script"/>
    <w:notTrueType/>
    <w:pitch w:val="fixed"/>
    <w:sig w:usb0="00000001" w:usb1="080E0000" w:usb2="00000010" w:usb3="00000000" w:csb0="00040000" w:csb1="00000000"/>
  </w:font>
  <w:font w:name="方正小标宋_GBK">
    <w:altName w:val="Arial Unicode MS"/>
    <w:panose1 w:val="00000000000000000000"/>
    <w:charset w:val="86"/>
    <w:family w:val="script"/>
    <w:notTrueType/>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DA7" w:rsidRPr="00164D5B" w:rsidRDefault="00230DA7" w:rsidP="00115ED4">
    <w:pPr>
      <w:pStyle w:val="Footer"/>
      <w:framePr w:wrap="auto" w:vAnchor="text" w:hAnchor="margin" w:xAlign="center" w:y="1"/>
      <w:rPr>
        <w:rStyle w:val="PageNumber"/>
        <w:rFonts w:ascii="宋体" w:cs="Times New Roman"/>
        <w:sz w:val="24"/>
        <w:szCs w:val="24"/>
      </w:rPr>
    </w:pPr>
    <w:r w:rsidRPr="00164D5B">
      <w:rPr>
        <w:rStyle w:val="PageNumber"/>
        <w:rFonts w:ascii="宋体" w:hAnsi="宋体" w:cs="宋体"/>
        <w:sz w:val="24"/>
        <w:szCs w:val="24"/>
      </w:rPr>
      <w:fldChar w:fldCharType="begin"/>
    </w:r>
    <w:r w:rsidRPr="00164D5B">
      <w:rPr>
        <w:rStyle w:val="PageNumber"/>
        <w:rFonts w:ascii="宋体" w:hAnsi="宋体" w:cs="宋体"/>
        <w:sz w:val="24"/>
        <w:szCs w:val="24"/>
      </w:rPr>
      <w:instrText xml:space="preserve">PAGE  </w:instrText>
    </w:r>
    <w:r w:rsidRPr="00164D5B">
      <w:rPr>
        <w:rStyle w:val="PageNumber"/>
        <w:rFonts w:ascii="宋体" w:hAnsi="宋体" w:cs="宋体"/>
        <w:sz w:val="24"/>
        <w:szCs w:val="24"/>
      </w:rPr>
      <w:fldChar w:fldCharType="separate"/>
    </w:r>
    <w:r>
      <w:rPr>
        <w:rStyle w:val="PageNumber"/>
        <w:rFonts w:ascii="宋体" w:hAnsi="宋体" w:cs="宋体"/>
        <w:noProof/>
        <w:sz w:val="24"/>
        <w:szCs w:val="24"/>
      </w:rPr>
      <w:t>- 2 -</w:t>
    </w:r>
    <w:r w:rsidRPr="00164D5B">
      <w:rPr>
        <w:rStyle w:val="PageNumber"/>
        <w:rFonts w:ascii="宋体" w:hAnsi="宋体" w:cs="宋体"/>
        <w:sz w:val="24"/>
        <w:szCs w:val="24"/>
      </w:rPr>
      <w:fldChar w:fldCharType="end"/>
    </w:r>
  </w:p>
  <w:p w:rsidR="00230DA7" w:rsidRDefault="00230DA7">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DA7" w:rsidRDefault="00230DA7">
      <w:pPr>
        <w:rPr>
          <w:rFonts w:cs="Times New Roman"/>
        </w:rPr>
      </w:pPr>
      <w:r>
        <w:rPr>
          <w:rFonts w:cs="Times New Roman"/>
        </w:rPr>
        <w:separator/>
      </w:r>
    </w:p>
  </w:footnote>
  <w:footnote w:type="continuationSeparator" w:id="1">
    <w:p w:rsidR="00230DA7" w:rsidRDefault="00230DA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1755B6B"/>
    <w:rsid w:val="000234EB"/>
    <w:rsid w:val="00085E20"/>
    <w:rsid w:val="000C5CEB"/>
    <w:rsid w:val="00115ED4"/>
    <w:rsid w:val="00164D5B"/>
    <w:rsid w:val="001821ED"/>
    <w:rsid w:val="001F3629"/>
    <w:rsid w:val="00230DA7"/>
    <w:rsid w:val="002927DA"/>
    <w:rsid w:val="0032068B"/>
    <w:rsid w:val="00375BE9"/>
    <w:rsid w:val="00391D9B"/>
    <w:rsid w:val="004040CB"/>
    <w:rsid w:val="004B5681"/>
    <w:rsid w:val="00537069"/>
    <w:rsid w:val="005715BC"/>
    <w:rsid w:val="00572BB4"/>
    <w:rsid w:val="00576E32"/>
    <w:rsid w:val="005A49E4"/>
    <w:rsid w:val="005D7411"/>
    <w:rsid w:val="005F183A"/>
    <w:rsid w:val="00673096"/>
    <w:rsid w:val="00687899"/>
    <w:rsid w:val="006A4721"/>
    <w:rsid w:val="006B01F7"/>
    <w:rsid w:val="006B183C"/>
    <w:rsid w:val="006F6A22"/>
    <w:rsid w:val="00722963"/>
    <w:rsid w:val="00754359"/>
    <w:rsid w:val="00773185"/>
    <w:rsid w:val="00785664"/>
    <w:rsid w:val="007E151C"/>
    <w:rsid w:val="0084601C"/>
    <w:rsid w:val="008510CA"/>
    <w:rsid w:val="008C328F"/>
    <w:rsid w:val="00904EF2"/>
    <w:rsid w:val="00926620"/>
    <w:rsid w:val="0093625C"/>
    <w:rsid w:val="0097198B"/>
    <w:rsid w:val="009F664A"/>
    <w:rsid w:val="00A577F9"/>
    <w:rsid w:val="00B04DDF"/>
    <w:rsid w:val="00B11894"/>
    <w:rsid w:val="00B736B2"/>
    <w:rsid w:val="00B917C9"/>
    <w:rsid w:val="00BA33D6"/>
    <w:rsid w:val="00C7151C"/>
    <w:rsid w:val="00CA7A7B"/>
    <w:rsid w:val="00D8788C"/>
    <w:rsid w:val="00D9419E"/>
    <w:rsid w:val="00DA101A"/>
    <w:rsid w:val="00DB498C"/>
    <w:rsid w:val="00E23C74"/>
    <w:rsid w:val="00E30551"/>
    <w:rsid w:val="00E619B9"/>
    <w:rsid w:val="00EA0FAA"/>
    <w:rsid w:val="00ED20E5"/>
    <w:rsid w:val="091016F1"/>
    <w:rsid w:val="0C5D0A80"/>
    <w:rsid w:val="11BE5FE4"/>
    <w:rsid w:val="127B6835"/>
    <w:rsid w:val="16A26E83"/>
    <w:rsid w:val="1CC27464"/>
    <w:rsid w:val="253F155D"/>
    <w:rsid w:val="29F1004D"/>
    <w:rsid w:val="31755B6B"/>
    <w:rsid w:val="351D2015"/>
    <w:rsid w:val="36EF1C63"/>
    <w:rsid w:val="401159B0"/>
    <w:rsid w:val="46462657"/>
    <w:rsid w:val="57452B4A"/>
    <w:rsid w:val="5AAB3B57"/>
    <w:rsid w:val="64680CFC"/>
    <w:rsid w:val="6F106C72"/>
    <w:rsid w:val="720078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B1189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B11894"/>
    <w:pPr>
      <w:spacing w:after="120"/>
      <w:ind w:left="420"/>
    </w:pPr>
  </w:style>
  <w:style w:type="character" w:customStyle="1" w:styleId="BodyTextIndentChar">
    <w:name w:val="Body Text Indent Char"/>
    <w:basedOn w:val="DefaultParagraphFont"/>
    <w:link w:val="BodyTextIndent"/>
    <w:uiPriority w:val="99"/>
    <w:semiHidden/>
    <w:locked/>
    <w:rsid w:val="00576E32"/>
    <w:rPr>
      <w:sz w:val="21"/>
      <w:szCs w:val="21"/>
    </w:rPr>
  </w:style>
  <w:style w:type="paragraph" w:styleId="BodyTextFirstIndent2">
    <w:name w:val="Body Text First Indent 2"/>
    <w:basedOn w:val="BodyTextIndent"/>
    <w:link w:val="BodyTextFirstIndent2Char"/>
    <w:uiPriority w:val="99"/>
    <w:rsid w:val="00B11894"/>
    <w:pPr>
      <w:ind w:left="0" w:firstLine="420"/>
    </w:pPr>
    <w:rPr>
      <w:rFonts w:ascii="仿宋_GB2312" w:eastAsia="仿宋_GB2312" w:cs="仿宋_GB2312"/>
      <w:sz w:val="32"/>
      <w:szCs w:val="32"/>
    </w:rPr>
  </w:style>
  <w:style w:type="character" w:customStyle="1" w:styleId="BodyTextFirstIndent2Char">
    <w:name w:val="Body Text First Indent 2 Char"/>
    <w:basedOn w:val="BodyTextIndentChar"/>
    <w:link w:val="BodyTextFirstIndent2"/>
    <w:uiPriority w:val="99"/>
    <w:semiHidden/>
    <w:locked/>
    <w:rsid w:val="00576E32"/>
  </w:style>
  <w:style w:type="paragraph" w:styleId="Header">
    <w:name w:val="header"/>
    <w:basedOn w:val="Normal"/>
    <w:link w:val="HeaderChar"/>
    <w:uiPriority w:val="99"/>
    <w:rsid w:val="00164D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576E32"/>
    <w:rPr>
      <w:sz w:val="18"/>
      <w:szCs w:val="18"/>
    </w:rPr>
  </w:style>
  <w:style w:type="paragraph" w:styleId="Footer">
    <w:name w:val="footer"/>
    <w:basedOn w:val="Normal"/>
    <w:link w:val="FooterChar"/>
    <w:uiPriority w:val="99"/>
    <w:rsid w:val="00164D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76E32"/>
    <w:rPr>
      <w:sz w:val="18"/>
      <w:szCs w:val="18"/>
    </w:rPr>
  </w:style>
  <w:style w:type="paragraph" w:styleId="Date">
    <w:name w:val="Date"/>
    <w:basedOn w:val="Normal"/>
    <w:next w:val="Normal"/>
    <w:link w:val="DateChar"/>
    <w:uiPriority w:val="99"/>
    <w:rsid w:val="00164D5B"/>
    <w:pPr>
      <w:ind w:leftChars="2500" w:left="100"/>
    </w:pPr>
  </w:style>
  <w:style w:type="character" w:customStyle="1" w:styleId="DateChar">
    <w:name w:val="Date Char"/>
    <w:basedOn w:val="DefaultParagraphFont"/>
    <w:link w:val="Date"/>
    <w:uiPriority w:val="99"/>
    <w:semiHidden/>
    <w:locked/>
    <w:rsid w:val="00576E32"/>
    <w:rPr>
      <w:sz w:val="21"/>
      <w:szCs w:val="21"/>
    </w:rPr>
  </w:style>
  <w:style w:type="character" w:styleId="PageNumber">
    <w:name w:val="page number"/>
    <w:basedOn w:val="DefaultParagraphFont"/>
    <w:uiPriority w:val="99"/>
    <w:rsid w:val="00164D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104</Words>
  <Characters>594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2021-10-13T06:31:00Z</dcterms:created>
  <dc:creator>我 是你 君哥！</dc:creator>
  <cp:lastModifiedBy>微软用户</cp:lastModifiedBy>
  <cp:lastPrinted>2021-05-19T03:12:00Z</cp:lastPrinted>
  <dcterms:modified xsi:type="dcterms:W3CDTF">2021-10-18T03:22:00Z</dcterms:modified>
  <cp:revision>5</cp:revision>
  <dc:title>是否同意公开：（是）</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