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5760" w:firstLineChars="18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firstLine="5760" w:firstLineChars="18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是否同意公开：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邢自然提案</w:t>
      </w:r>
      <w:r>
        <w:rPr>
          <w:rFonts w:hint="eastAsia" w:ascii="仿宋_GB2312" w:hAnsi="仿宋_GB2312" w:eastAsia="仿宋_GB2312" w:cs="仿宋_GB2312"/>
          <w:sz w:val="32"/>
          <w:szCs w:val="32"/>
        </w:rPr>
        <w:t>字〔20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/>
        <w:jc w:val="center"/>
        <w:textAlignment w:val="auto"/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对</w:t>
      </w:r>
      <w:r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  <w:t>政协邢台市第十四届委员会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/>
        <w:jc w:val="center"/>
        <w:textAlignment w:val="auto"/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  <w:t>第</w:t>
      </w:r>
      <w:r>
        <w:rPr>
          <w:rFonts w:hint="eastAsia" w:ascii="方正小标宋简体" w:hAnsi="方正小标宋_GBK" w:eastAsia="方正小标宋简体" w:cs="方正小标宋_GBK"/>
          <w:sz w:val="44"/>
          <w:szCs w:val="44"/>
          <w:lang w:val="en-US" w:eastAsia="zh-CN"/>
        </w:rPr>
        <w:t>一</w:t>
      </w:r>
      <w:r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  <w:t>次会议第</w:t>
      </w:r>
      <w:r>
        <w:rPr>
          <w:rFonts w:hint="eastAsia" w:ascii="方正小标宋简体" w:hAnsi="方正小标宋_GBK" w:eastAsia="方正小标宋简体" w:cs="方正小标宋_GBK"/>
          <w:sz w:val="44"/>
          <w:szCs w:val="44"/>
          <w:lang w:val="en-US" w:eastAsia="zh-CN"/>
        </w:rPr>
        <w:t>289</w:t>
      </w:r>
      <w:r>
        <w:rPr>
          <w:rFonts w:hint="eastAsia" w:ascii="方正小标宋简体" w:hAnsi="方正小标宋_GBK" w:eastAsia="方正小标宋简体" w:cs="方正小标宋_GBK"/>
          <w:sz w:val="44"/>
          <w:szCs w:val="44"/>
          <w:lang w:eastAsia="zh-CN"/>
        </w:rPr>
        <w:t>号提案的会办意见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邢台市住房和城乡建设局：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尹国徽委员提出的“关于规范我市房地产市场健康发展的建议”提案已收悉，根据我局工作实际，现将会办意见函告如下：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近年来，为加强土地市场管理，维护土地市场秩序，规范房地产市场健康发展，省市出台了一系列规范性文件。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2月，河北省自然资源厅印发《关于开展2021年住宅用地供应分类调控工作的通知》（冀自然资发【2021】1号），文件明确：要紧密结合市场需求，依据年度计划，科学合理安排住宅用地供地规模、时序和结构；为避免出现“地王”，稳定出让价格；要严格落实异常交易报备制度，对住宅用地招拍挂出让中溢价率超过50%、总成交价或单价创历史新高的地块要填报异常交易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2020年12月31日，为加强房地产用地出让事前、事中、事后监管，规范房地产用地出让行为，邢台市自然资源和规划局印发《关于进一步规范房地产用地出让管理的通知》；2021年6月13日，为进一步规范出让程序，我市成立土地招拍挂委员会，出台《邢台市区招标拍卖挂牌出让国有建设用地使用权管理办法（试行）》、《邢台市土地招拍挂委员会议事规则（试行）》，同时明确竞买保证金不得低于出让起始价的50%，全部土地出让价款务必三个月内缴清等内容。并督促各县（市、区）严格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80" w:firstLine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80" w:firstLineChars="20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邢台市自然资源和规划局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2021年9月27日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firstLine="5440" w:firstLineChars="17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领导签发：方春生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联系人及电话：曹瑜    2627120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641"/>
        <w:textAlignment w:val="auto"/>
        <w:rPr>
          <w:rFonts w:hint="eastAsia" w:eastAsia="宋体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抄送：市政府办公室，市政协提案委员会。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570524"/>
    <w:rsid w:val="3357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../customXml/item1.xml" Type="http://schemas.openxmlformats.org/officeDocument/2006/relationships/customXml"/><Relationship Id="rId5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2021-09-28T06:04:00Z</dcterms:created>
  <dc:creator>Administrator</dc:creator>
  <cp:lastModifiedBy>Administrator</cp:lastModifiedBy>
  <dcterms:modified xsi:type="dcterms:W3CDTF">2021-09-28T06:05:29Z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