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宋体" w:eastAsia="方正小标宋简体" w:cs="仿宋_GB2312"/>
          <w:sz w:val="44"/>
          <w:szCs w:val="44"/>
        </w:rPr>
      </w:pPr>
      <w:r>
        <w:rPr>
          <w:rFonts w:hint="eastAsia" w:ascii="方正小标宋简体" w:hAnsi="宋体" w:eastAsia="方正小标宋简体" w:cs="仿宋_GB2312"/>
          <w:sz w:val="44"/>
          <w:szCs w:val="44"/>
        </w:rPr>
        <w:t>中国人民银行邢台市中心支行</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宋体" w:eastAsia="方正小标宋简体" w:cs="仿宋_GB2312"/>
          <w:sz w:val="44"/>
          <w:szCs w:val="44"/>
        </w:rPr>
      </w:pPr>
      <w:r>
        <w:rPr>
          <w:rFonts w:hint="eastAsia" w:ascii="方正小标宋简体" w:hAnsi="宋体" w:eastAsia="方正小标宋简体" w:cs="仿宋_GB2312"/>
          <w:sz w:val="44"/>
          <w:szCs w:val="44"/>
        </w:rPr>
        <w:t>政府信息公开工作</w:t>
      </w:r>
      <w:r>
        <w:rPr>
          <w:rFonts w:hint="eastAsia" w:ascii="方正小标宋简体" w:hAnsi="宋体" w:eastAsia="方正小标宋简体" w:cs="仿宋_GB2312"/>
          <w:sz w:val="44"/>
          <w:szCs w:val="44"/>
          <w:lang w:val="en-US" w:eastAsia="zh-CN"/>
        </w:rPr>
        <w:t>2021</w:t>
      </w:r>
      <w:r>
        <w:rPr>
          <w:rFonts w:hint="eastAsia" w:ascii="方正小标宋简体" w:hAnsi="宋体" w:eastAsia="方正小标宋简体" w:cs="仿宋_GB2312"/>
          <w:sz w:val="44"/>
          <w:szCs w:val="44"/>
          <w:lang w:eastAsia="zh-CN"/>
        </w:rPr>
        <w:t>年度</w:t>
      </w:r>
      <w:r>
        <w:rPr>
          <w:rFonts w:hint="eastAsia" w:ascii="方正小标宋简体" w:hAnsi="宋体" w:eastAsia="方正小标宋简体" w:cs="仿宋_GB2312"/>
          <w:sz w:val="44"/>
          <w:szCs w:val="44"/>
        </w:rPr>
        <w:t>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2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spacing w:afterAutospacing="0" w:line="540" w:lineRule="exact"/>
        <w:ind w:left="0" w:leftChars="0" w:right="0" w:rightChars="0" w:firstLine="640" w:firstLineChars="200"/>
        <w:textAlignment w:val="auto"/>
        <w:rPr>
          <w:rFonts w:ascii="黑体" w:hAnsi="黑体" w:eastAsia="黑体"/>
          <w:color w:val="000000"/>
          <w:sz w:val="32"/>
          <w:szCs w:val="32"/>
        </w:rPr>
      </w:pPr>
      <w:r>
        <w:rPr>
          <w:rFonts w:hint="eastAsia" w:ascii="黑体" w:hAnsi="黑体" w:eastAsia="黑体" w:cs="黑体"/>
          <w:color w:val="000000"/>
          <w:sz w:val="32"/>
          <w:szCs w:val="32"/>
        </w:rPr>
        <w:t>一、总体情况</w:t>
      </w:r>
    </w:p>
    <w:p>
      <w:pPr>
        <w:keepNext w:val="0"/>
        <w:keepLines w:val="0"/>
        <w:pageBreakBefore w:val="0"/>
        <w:widowControl w:val="0"/>
        <w:kinsoku/>
        <w:wordWrap/>
        <w:overflowPunct/>
        <w:topLinePunct w:val="0"/>
        <w:autoSpaceDE/>
        <w:autoSpaceDN/>
        <w:bidi w:val="0"/>
        <w:spacing w:afterAutospacing="0" w:line="540" w:lineRule="exact"/>
        <w:ind w:left="0" w:leftChars="0" w:right="0" w:rightChars="0" w:firstLine="640" w:firstLineChars="200"/>
        <w:textAlignment w:val="auto"/>
        <w:rPr>
          <w:rFonts w:ascii="仿宋_GB2312" w:hAnsi="仿宋_GB2312" w:eastAsia="仿宋_GB2312"/>
          <w:color w:val="000000"/>
          <w:sz w:val="32"/>
          <w:szCs w:val="32"/>
        </w:rPr>
      </w:pPr>
      <w:r>
        <w:rPr>
          <w:rFonts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年以来，人民银行邢台市中心支行坚持以习近平新时代中国特色社会主义思想为指导，在</w:t>
      </w:r>
      <w:r>
        <w:rPr>
          <w:rFonts w:hint="eastAsia" w:ascii="仿宋_GB2312" w:hAnsi="仿宋_GB2312" w:eastAsia="仿宋_GB2312" w:cs="仿宋_GB2312"/>
          <w:color w:val="000000"/>
          <w:sz w:val="32"/>
          <w:szCs w:val="32"/>
          <w:lang w:eastAsia="zh-CN"/>
        </w:rPr>
        <w:t>市委</w:t>
      </w:r>
      <w:r>
        <w:rPr>
          <w:rFonts w:hint="eastAsia" w:ascii="仿宋_GB2312" w:hAnsi="仿宋_GB2312" w:eastAsia="仿宋_GB2312" w:cs="仿宋_GB2312"/>
          <w:color w:val="000000"/>
          <w:sz w:val="32"/>
          <w:szCs w:val="32"/>
        </w:rPr>
        <w:t>市政府和上级行的正确领导下，按照政务公开工作部署和要求，紧密结合基层人民银行履职实际，认真落实相关制度规定，积极推动政务公开工作开展，</w:t>
      </w:r>
      <w:r>
        <w:rPr>
          <w:rFonts w:hint="eastAsia" w:ascii="仿宋_GB2312" w:hAnsi="仿宋_GB2312" w:eastAsia="仿宋_GB2312" w:cs="仿宋_GB2312"/>
          <w:color w:val="000000"/>
          <w:sz w:val="32"/>
          <w:szCs w:val="32"/>
          <w:lang w:eastAsia="zh-CN"/>
        </w:rPr>
        <w:t>进一步提升政务公开工作水平</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spacing w:afterAutospacing="0" w:line="540" w:lineRule="exact"/>
        <w:ind w:left="0" w:leftChars="0" w:right="0" w:rightChars="0" w:firstLine="640" w:firstLineChars="200"/>
        <w:textAlignment w:val="auto"/>
        <w:outlineLvl w:val="0"/>
        <w:rPr>
          <w:rFonts w:ascii="仿宋_GB2312" w:eastAsia="仿宋_GB2312"/>
          <w:color w:val="000000"/>
          <w:sz w:val="32"/>
          <w:szCs w:val="32"/>
        </w:rPr>
      </w:pPr>
      <w:r>
        <w:rPr>
          <w:rFonts w:hint="eastAsia" w:ascii="楷体_GB2312" w:eastAsia="楷体_GB2312" w:cs="楷体_GB2312"/>
          <w:b w:val="0"/>
          <w:bCs w:val="0"/>
          <w:color w:val="000000"/>
          <w:sz w:val="32"/>
          <w:szCs w:val="32"/>
        </w:rPr>
        <w:t>（一）</w:t>
      </w:r>
      <w:r>
        <w:rPr>
          <w:rFonts w:hint="eastAsia" w:ascii="楷体_GB2312" w:eastAsia="楷体_GB2312" w:cs="楷体_GB2312"/>
          <w:b w:val="0"/>
          <w:bCs w:val="0"/>
          <w:color w:val="000000"/>
          <w:sz w:val="32"/>
          <w:szCs w:val="32"/>
          <w:lang w:eastAsia="zh-CN"/>
        </w:rPr>
        <w:t>进一步推动主动公开。</w:t>
      </w:r>
      <w:r>
        <w:rPr>
          <w:rFonts w:hint="eastAsia" w:ascii="仿宋_GB2312" w:hAnsi="仿宋_GB2312" w:eastAsia="仿宋_GB2312" w:cs="仿宋_GB2312"/>
          <w:b w:val="0"/>
          <w:bCs w:val="0"/>
          <w:color w:val="000000"/>
          <w:sz w:val="32"/>
          <w:szCs w:val="32"/>
          <w:lang w:eastAsia="zh-CN"/>
        </w:rPr>
        <w:t>一是加大主动公开力度。</w:t>
      </w:r>
      <w:r>
        <w:rPr>
          <w:rFonts w:hint="eastAsia" w:ascii="仿宋_GB2312" w:hAnsi="仿宋_GB2312" w:eastAsia="仿宋_GB2312" w:cs="仿宋_GB2312"/>
          <w:b w:val="0"/>
          <w:bCs w:val="0"/>
          <w:color w:val="000000"/>
          <w:sz w:val="32"/>
          <w:szCs w:val="32"/>
        </w:rPr>
        <w:t>严</w:t>
      </w:r>
      <w:r>
        <w:rPr>
          <w:rFonts w:hint="eastAsia" w:ascii="仿宋_GB2312" w:hAnsi="仿宋_GB2312" w:eastAsia="仿宋_GB2312" w:cs="仿宋_GB2312"/>
          <w:color w:val="000000"/>
          <w:sz w:val="32"/>
          <w:szCs w:val="32"/>
        </w:rPr>
        <w:t>格落实政务公开责任，建立健全主动公开目录，按照审批流程</w:t>
      </w:r>
      <w:r>
        <w:rPr>
          <w:rFonts w:hint="eastAsia" w:ascii="仿宋_GB2312" w:eastAsia="仿宋_GB2312" w:cs="仿宋_GB2312"/>
          <w:color w:val="000000"/>
          <w:sz w:val="32"/>
          <w:szCs w:val="32"/>
        </w:rPr>
        <w:t>依法主动公开政府信息，</w:t>
      </w:r>
      <w:r>
        <w:rPr>
          <w:rFonts w:hint="eastAsia" w:ascii="仿宋_GB2312" w:hAnsi="仿宋_GB2312" w:eastAsia="仿宋_GB2312" w:cs="仿宋_GB2312"/>
          <w:color w:val="000000"/>
          <w:sz w:val="32"/>
          <w:szCs w:val="32"/>
        </w:rPr>
        <w:t>防止信息“僵尸化”，202</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年在邢台市政府信息公开平台共更新信息</w:t>
      </w:r>
      <w:r>
        <w:rPr>
          <w:rFonts w:hint="eastAsia" w:ascii="仿宋_GB2312" w:hAnsi="仿宋_GB2312" w:eastAsia="仿宋_GB2312" w:cs="仿宋_GB2312"/>
          <w:color w:val="000000"/>
          <w:sz w:val="32"/>
          <w:szCs w:val="32"/>
          <w:lang w:val="en-US" w:eastAsia="zh-CN"/>
        </w:rPr>
        <w:t>102</w:t>
      </w:r>
      <w:r>
        <w:rPr>
          <w:rFonts w:hint="eastAsia" w:ascii="仿宋_GB2312" w:hAnsi="仿宋_GB2312" w:eastAsia="仿宋_GB2312" w:cs="仿宋_GB2312"/>
          <w:color w:val="000000"/>
          <w:sz w:val="32"/>
          <w:szCs w:val="32"/>
        </w:rPr>
        <w:t>条，主要涉及辖内金融管理和服务的政策措施、履职工作情况等，方便社会公众了解金融发展动态，增进公众对经济金融工作及央行工作的理解和支持。</w:t>
      </w:r>
      <w:r>
        <w:rPr>
          <w:rFonts w:hint="eastAsia" w:ascii="仿宋_GB2312" w:hAnsi="仿宋_GB2312" w:eastAsia="仿宋_GB2312" w:cs="仿宋_GB2312"/>
          <w:b w:val="0"/>
          <w:bCs w:val="0"/>
          <w:color w:val="000000"/>
          <w:sz w:val="32"/>
          <w:szCs w:val="32"/>
          <w:lang w:eastAsia="zh-CN"/>
        </w:rPr>
        <w:t>二是</w:t>
      </w:r>
      <w:r>
        <w:rPr>
          <w:rFonts w:hint="eastAsia" w:ascii="仿宋_GB2312" w:hAnsi="仿宋_GB2312" w:eastAsia="仿宋_GB2312" w:cs="仿宋_GB2312"/>
          <w:color w:val="000000"/>
          <w:sz w:val="32"/>
          <w:szCs w:val="32"/>
          <w:lang w:eastAsia="zh-CN"/>
        </w:rPr>
        <w:t>积极回应社会关切，做好宣传阐释工作。</w:t>
      </w:r>
      <w:r>
        <w:rPr>
          <w:rFonts w:hint="eastAsia" w:ascii="仿宋_GB2312" w:hAnsi="宋体" w:eastAsia="仿宋_GB2312" w:cs="仿宋_GB2312"/>
          <w:color w:val="000000"/>
          <w:kern w:val="0"/>
          <w:sz w:val="32"/>
          <w:szCs w:val="32"/>
        </w:rPr>
        <w:t>202</w:t>
      </w:r>
      <w:r>
        <w:rPr>
          <w:rFonts w:hint="eastAsia" w:ascii="仿宋_GB2312" w:hAnsi="宋体" w:eastAsia="仿宋_GB2312" w:cs="仿宋_GB2312"/>
          <w:color w:val="000000"/>
          <w:kern w:val="0"/>
          <w:sz w:val="32"/>
          <w:szCs w:val="32"/>
          <w:lang w:val="en-US" w:eastAsia="zh-CN"/>
        </w:rPr>
        <w:t>1</w:t>
      </w:r>
      <w:r>
        <w:rPr>
          <w:rFonts w:hint="eastAsia" w:ascii="仿宋_GB2312" w:hAnsi="宋体" w:eastAsia="仿宋_GB2312" w:cs="仿宋_GB2312"/>
          <w:color w:val="000000"/>
          <w:kern w:val="0"/>
          <w:sz w:val="32"/>
          <w:szCs w:val="32"/>
        </w:rPr>
        <w:t>年，人民银行邢台市中心支行先后共有4名行领导走进邢台市广播电台“行风热线”栏目直播间，广泛普及支付结算、人民币反假、征信、民间借贷等金融政策，普及法律法规知识，宣传法制央行建设成效，树立了人民银行良好的社会形象</w:t>
      </w:r>
      <w:r>
        <w:rPr>
          <w:rFonts w:hint="eastAsia" w:ascii="仿宋_GB2312" w:hAnsi="宋体" w:eastAsia="仿宋_GB2312" w:cs="仿宋_GB2312"/>
          <w:color w:val="000000"/>
          <w:kern w:val="0"/>
          <w:sz w:val="32"/>
          <w:szCs w:val="32"/>
          <w:lang w:eastAsia="zh-CN"/>
        </w:rPr>
        <w:t>；</w:t>
      </w:r>
      <w:r>
        <w:rPr>
          <w:rFonts w:hint="eastAsia" w:ascii="仿宋_GB2312" w:eastAsia="仿宋_GB2312" w:cs="仿宋_GB2312"/>
          <w:color w:val="000000"/>
          <w:sz w:val="32"/>
          <w:szCs w:val="32"/>
        </w:rPr>
        <w:t>利用各专业条线的宣传日、宣传周、宣传月、纪念日等，广泛宣传普及金融知识，</w:t>
      </w:r>
      <w:r>
        <w:rPr>
          <w:rFonts w:hint="eastAsia" w:ascii="仿宋_GB2312" w:eastAsia="仿宋_GB2312"/>
          <w:color w:val="000000"/>
          <w:sz w:val="32"/>
          <w:szCs w:val="32"/>
        </w:rPr>
        <w:t>提高</w:t>
      </w:r>
      <w:r>
        <w:rPr>
          <w:rFonts w:hint="eastAsia" w:ascii="仿宋_GB2312" w:eastAsia="仿宋_GB2312" w:cs="仿宋_GB2312"/>
          <w:color w:val="000000"/>
          <w:sz w:val="32"/>
          <w:szCs w:val="32"/>
        </w:rPr>
        <w:t>社会公众</w:t>
      </w:r>
      <w:r>
        <w:rPr>
          <w:rFonts w:hint="eastAsia" w:ascii="仿宋_GB2312" w:eastAsia="仿宋_GB2312"/>
          <w:color w:val="000000"/>
          <w:sz w:val="32"/>
          <w:szCs w:val="32"/>
        </w:rPr>
        <w:t>法治意识，维护自身合法权益</w:t>
      </w:r>
      <w:r>
        <w:rPr>
          <w:rFonts w:hint="eastAsia" w:ascii="仿宋_GB2312" w:eastAsia="仿宋_GB2312"/>
          <w:color w:val="000000"/>
          <w:sz w:val="32"/>
          <w:szCs w:val="32"/>
          <w:lang w:eastAsia="zh-CN"/>
        </w:rPr>
        <w:t>；</w:t>
      </w:r>
      <w:r>
        <w:rPr>
          <w:rFonts w:hint="eastAsia" w:ascii="仿宋_GB2312" w:eastAsia="仿宋_GB2312" w:cs="仿宋_GB2312"/>
          <w:color w:val="000000"/>
          <w:sz w:val="32"/>
          <w:szCs w:val="32"/>
        </w:rPr>
        <w:t>通过市政府公开平台、社会传统媒体（电视、报纸）等途径，及时、权威、有效地回应舆情热点，正确引导社会舆论。</w:t>
      </w:r>
    </w:p>
    <w:p>
      <w:pPr>
        <w:keepNext w:val="0"/>
        <w:keepLines w:val="0"/>
        <w:pageBreakBefore w:val="0"/>
        <w:widowControl w:val="0"/>
        <w:kinsoku/>
        <w:wordWrap/>
        <w:overflowPunct/>
        <w:topLinePunct w:val="0"/>
        <w:autoSpaceDE/>
        <w:autoSpaceDN/>
        <w:bidi w:val="0"/>
        <w:adjustRightInd/>
        <w:snapToGrid/>
        <w:spacing w:afterAutospacing="0" w:line="540" w:lineRule="exact"/>
        <w:ind w:left="0" w:leftChars="0" w:right="0" w:rightChars="0" w:firstLine="640" w:firstLineChars="200"/>
        <w:jc w:val="both"/>
        <w:textAlignment w:val="auto"/>
        <w:outlineLvl w:val="9"/>
        <w:rPr>
          <w:rFonts w:ascii="仿宋_GB2312" w:eastAsia="仿宋_GB2312" w:cs="仿宋_GB2312"/>
          <w:color w:val="000000"/>
          <w:sz w:val="32"/>
          <w:szCs w:val="32"/>
        </w:rPr>
      </w:pPr>
      <w:r>
        <w:rPr>
          <w:rFonts w:hint="eastAsia" w:ascii="楷体_GB2312" w:hAnsi="楷体_GB2312" w:eastAsia="楷体_GB2312" w:cs="楷体_GB2312"/>
          <w:b w:val="0"/>
          <w:bCs w:val="0"/>
          <w:color w:val="000000"/>
          <w:sz w:val="32"/>
          <w:szCs w:val="32"/>
        </w:rPr>
        <w:t>（二）</w:t>
      </w:r>
      <w:r>
        <w:rPr>
          <w:rFonts w:hint="eastAsia" w:ascii="楷体_GB2312" w:hAnsi="楷体_GB2312" w:eastAsia="楷体_GB2312" w:cs="楷体_GB2312"/>
          <w:b w:val="0"/>
          <w:bCs w:val="0"/>
          <w:color w:val="000000"/>
          <w:sz w:val="32"/>
          <w:szCs w:val="32"/>
          <w:lang w:eastAsia="zh-CN"/>
        </w:rPr>
        <w:t>进一步优化依申请办理程序。</w:t>
      </w:r>
      <w:r>
        <w:rPr>
          <w:rFonts w:hint="eastAsia" w:ascii="仿宋_GB2312" w:eastAsia="仿宋_GB2312" w:cs="仿宋_GB2312"/>
          <w:color w:val="000000"/>
          <w:sz w:val="32"/>
          <w:szCs w:val="32"/>
        </w:rPr>
        <w:t>人民银行邢台市中心支行在做好政务信息主动公开的同时，积极主动做好依申请公开，</w:t>
      </w:r>
      <w:r>
        <w:rPr>
          <w:rFonts w:hint="eastAsia" w:ascii="仿宋_GB2312" w:eastAsia="仿宋_GB2312" w:cs="仿宋_GB2312"/>
          <w:color w:val="000000"/>
          <w:sz w:val="32"/>
          <w:szCs w:val="32"/>
          <w:lang w:eastAsia="zh-CN"/>
        </w:rPr>
        <w:t>加强对新修订的《中华人民共和国政府信息公开条例》的贯彻落实，并</w:t>
      </w:r>
      <w:r>
        <w:rPr>
          <w:rFonts w:hint="eastAsia" w:ascii="仿宋_GB2312" w:eastAsia="仿宋_GB2312" w:cs="仿宋_GB2312"/>
          <w:color w:val="000000"/>
          <w:sz w:val="32"/>
          <w:szCs w:val="32"/>
        </w:rPr>
        <w:t>在市政府公开平台上公布了依申请公开的联系方式和工作流程，提供了依申请表格下载，并开设了网络、信函、当面申请等渠道，安排专人受理，确保各渠道畅通。截至目前，人民银行邢台市中心支行未接到公民、法人和其他组织提出的政务公开申请，也未发生行政复议和行政诉讼。</w:t>
      </w:r>
    </w:p>
    <w:p>
      <w:pPr>
        <w:keepNext w:val="0"/>
        <w:keepLines w:val="0"/>
        <w:pageBreakBefore w:val="0"/>
        <w:widowControl w:val="0"/>
        <w:kinsoku/>
        <w:wordWrap/>
        <w:overflowPunct/>
        <w:topLinePunct w:val="0"/>
        <w:autoSpaceDE/>
        <w:autoSpaceDN/>
        <w:bidi w:val="0"/>
        <w:spacing w:afterAutospacing="0" w:line="540" w:lineRule="exact"/>
        <w:ind w:left="0" w:leftChars="0" w:right="0" w:rightChars="0" w:firstLine="640" w:firstLineChars="200"/>
        <w:textAlignment w:val="auto"/>
        <w:outlineLvl w:val="0"/>
        <w:rPr>
          <w:rFonts w:hint="eastAsia" w:ascii="仿宋_GB2312" w:hAnsi="仿宋_GB2312" w:eastAsia="仿宋_GB2312" w:cs="仿宋_GB2312"/>
          <w:color w:val="000000"/>
          <w:sz w:val="32"/>
          <w:szCs w:val="32"/>
        </w:rPr>
      </w:pPr>
      <w:r>
        <w:rPr>
          <w:rFonts w:hint="eastAsia" w:ascii="楷体_GB2312" w:eastAsia="楷体_GB2312" w:cs="楷体_GB2312"/>
          <w:b w:val="0"/>
          <w:bCs w:val="0"/>
          <w:color w:val="000000"/>
          <w:sz w:val="32"/>
          <w:szCs w:val="32"/>
          <w:lang w:eastAsia="zh-CN"/>
        </w:rPr>
        <w:t>（三）进一步完善平台建设工作。</w:t>
      </w:r>
      <w:r>
        <w:rPr>
          <w:rFonts w:hint="eastAsia" w:ascii="仿宋_GB2312" w:hAnsi="仿宋_GB2312" w:eastAsia="仿宋_GB2312" w:cs="仿宋_GB2312"/>
          <w:b w:val="0"/>
          <w:bCs w:val="0"/>
          <w:color w:val="000000"/>
          <w:sz w:val="32"/>
          <w:szCs w:val="32"/>
          <w:lang w:eastAsia="zh-CN"/>
        </w:rPr>
        <w:t>一是</w:t>
      </w:r>
      <w:r>
        <w:rPr>
          <w:rFonts w:hint="eastAsia" w:ascii="仿宋_GB2312" w:hAnsi="仿宋_GB2312" w:eastAsia="仿宋_GB2312" w:cs="仿宋_GB2312"/>
          <w:color w:val="000000"/>
          <w:sz w:val="32"/>
          <w:szCs w:val="32"/>
        </w:rPr>
        <w:t>按照要求开通政府信息公开网站，并按时更新年度政府信息公开报告、领导成员变动情况以及履职工作情况等工作信息，规范信息发布审批流程，提升信息发布质效，更好满足社会公众信息需求</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同时安排专人负责做好人民银行邢台市中心支行板块的日常检查和信息维护工作，进一步提升政务公开工作质量</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b w:val="0"/>
          <w:bCs w:val="0"/>
          <w:color w:val="000000"/>
          <w:sz w:val="32"/>
          <w:szCs w:val="32"/>
          <w:lang w:eastAsia="zh-CN"/>
        </w:rPr>
        <w:t>二是</w:t>
      </w:r>
      <w:r>
        <w:rPr>
          <w:rFonts w:hint="eastAsia" w:ascii="仿宋_GB2312" w:hAnsi="仿宋_GB2312" w:eastAsia="仿宋_GB2312" w:cs="仿宋_GB2312"/>
          <w:b w:val="0"/>
          <w:bCs w:val="0"/>
          <w:color w:val="000000"/>
          <w:sz w:val="32"/>
          <w:szCs w:val="32"/>
        </w:rPr>
        <w:t>结合工作实际，</w:t>
      </w:r>
      <w:r>
        <w:rPr>
          <w:rFonts w:hint="eastAsia" w:ascii="仿宋_GB2312" w:hAnsi="仿宋_GB2312" w:eastAsia="仿宋_GB2312" w:cs="仿宋_GB2312"/>
          <w:b w:val="0"/>
          <w:bCs w:val="0"/>
          <w:color w:val="000000"/>
          <w:sz w:val="32"/>
          <w:szCs w:val="32"/>
          <w:lang w:eastAsia="zh-CN"/>
        </w:rPr>
        <w:t>加强窗口指导，通过电子屏将业务办理程</w:t>
      </w:r>
      <w:r>
        <w:rPr>
          <w:rFonts w:hint="eastAsia" w:ascii="仿宋_GB2312" w:hAnsi="仿宋_GB2312" w:eastAsia="仿宋_GB2312" w:cs="仿宋_GB2312"/>
          <w:color w:val="000000"/>
          <w:sz w:val="32"/>
          <w:szCs w:val="32"/>
          <w:lang w:eastAsia="zh-CN"/>
        </w:rPr>
        <w:t>序、标准条件以及注意事项进行公开，</w:t>
      </w:r>
      <w:r>
        <w:rPr>
          <w:rFonts w:hint="eastAsia" w:ascii="仿宋_GB2312" w:hAnsi="仿宋_GB2312" w:eastAsia="仿宋_GB2312" w:cs="仿宋_GB2312"/>
          <w:color w:val="000000"/>
          <w:sz w:val="32"/>
          <w:szCs w:val="32"/>
        </w:rPr>
        <w:t>并配备资料架、监督台等便民设施</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推进</w:t>
      </w:r>
      <w:r>
        <w:rPr>
          <w:rFonts w:hint="eastAsia" w:ascii="仿宋_GB2312" w:hAnsi="仿宋_GB2312" w:eastAsia="仿宋_GB2312" w:cs="仿宋_GB2312"/>
          <w:color w:val="000000"/>
          <w:sz w:val="32"/>
          <w:szCs w:val="32"/>
          <w:lang w:eastAsia="zh-CN"/>
        </w:rPr>
        <w:t>营业</w:t>
      </w:r>
      <w:r>
        <w:rPr>
          <w:rFonts w:hint="eastAsia" w:ascii="仿宋_GB2312" w:hAnsi="仿宋_GB2312" w:eastAsia="仿宋_GB2312" w:cs="仿宋_GB2312"/>
          <w:color w:val="000000"/>
          <w:sz w:val="32"/>
          <w:szCs w:val="32"/>
        </w:rPr>
        <w:t>大厅窗口服务制度化</w:t>
      </w:r>
      <w:r>
        <w:rPr>
          <w:rFonts w:hint="eastAsia" w:ascii="仿宋_GB2312" w:hAnsi="仿宋_GB2312" w:eastAsia="仿宋_GB2312" w:cs="仿宋_GB2312"/>
          <w:color w:val="000000"/>
          <w:sz w:val="32"/>
          <w:szCs w:val="32"/>
          <w:lang w:eastAsia="zh-CN"/>
        </w:rPr>
        <w:t>，进一步</w:t>
      </w:r>
      <w:r>
        <w:rPr>
          <w:rFonts w:hint="eastAsia" w:ascii="仿宋_GB2312" w:hAnsi="仿宋_GB2312" w:eastAsia="仿宋_GB2312" w:cs="仿宋_GB2312"/>
          <w:color w:val="000000"/>
          <w:sz w:val="32"/>
          <w:szCs w:val="32"/>
        </w:rPr>
        <w:t>提升服务水平。</w:t>
      </w:r>
    </w:p>
    <w:p>
      <w:pPr>
        <w:keepNext w:val="0"/>
        <w:keepLines w:val="0"/>
        <w:pageBreakBefore w:val="0"/>
        <w:widowControl w:val="0"/>
        <w:kinsoku/>
        <w:wordWrap/>
        <w:overflowPunct/>
        <w:topLinePunct w:val="0"/>
        <w:autoSpaceDE/>
        <w:autoSpaceDN/>
        <w:bidi w:val="0"/>
        <w:spacing w:afterAutospacing="0" w:line="540" w:lineRule="exact"/>
        <w:ind w:left="0" w:leftChars="0" w:right="0" w:rightChars="0" w:firstLine="640" w:firstLineChars="200"/>
        <w:textAlignment w:val="auto"/>
        <w:outlineLvl w:val="0"/>
        <w:rPr>
          <w:rFonts w:hint="eastAsia" w:ascii="仿宋_GB2312" w:hAnsi="宋体" w:eastAsia="仿宋_GB2312" w:cs="宋体"/>
          <w:color w:val="000000"/>
          <w:kern w:val="0"/>
          <w:sz w:val="32"/>
          <w:szCs w:val="32"/>
          <w:lang w:eastAsia="zh-CN"/>
        </w:rPr>
      </w:pPr>
      <w:r>
        <w:rPr>
          <w:rFonts w:hint="eastAsia" w:ascii="楷体_GB2312" w:eastAsia="楷体_GB2312" w:cs="楷体_GB2312"/>
          <w:b w:val="0"/>
          <w:bCs w:val="0"/>
          <w:color w:val="000000"/>
          <w:sz w:val="32"/>
          <w:szCs w:val="32"/>
        </w:rPr>
        <w:t>（</w:t>
      </w:r>
      <w:r>
        <w:rPr>
          <w:rFonts w:hint="eastAsia" w:ascii="楷体_GB2312" w:eastAsia="楷体_GB2312" w:cs="楷体_GB2312"/>
          <w:b w:val="0"/>
          <w:bCs w:val="0"/>
          <w:color w:val="000000"/>
          <w:sz w:val="32"/>
          <w:szCs w:val="32"/>
          <w:lang w:eastAsia="zh-CN"/>
        </w:rPr>
        <w:t>四</w:t>
      </w:r>
      <w:r>
        <w:rPr>
          <w:rFonts w:hint="eastAsia" w:ascii="楷体_GB2312" w:eastAsia="楷体_GB2312" w:cs="楷体_GB2312"/>
          <w:b w:val="0"/>
          <w:bCs w:val="0"/>
          <w:color w:val="000000"/>
          <w:sz w:val="32"/>
          <w:szCs w:val="32"/>
        </w:rPr>
        <w:t>）</w:t>
      </w:r>
      <w:r>
        <w:rPr>
          <w:rFonts w:hint="eastAsia" w:ascii="楷体_GB2312" w:eastAsia="楷体_GB2312" w:cs="楷体_GB2312"/>
          <w:b w:val="0"/>
          <w:bCs w:val="0"/>
          <w:color w:val="000000"/>
          <w:sz w:val="32"/>
          <w:szCs w:val="32"/>
          <w:lang w:eastAsia="zh-CN"/>
        </w:rPr>
        <w:t>进一步强化监督保障工作。</w:t>
      </w:r>
      <w:r>
        <w:rPr>
          <w:rFonts w:hint="eastAsia" w:ascii="仿宋_GB2312" w:hAnsi="仿宋_GB2312" w:eastAsia="仿宋_GB2312" w:cs="仿宋_GB2312"/>
          <w:color w:val="000000"/>
          <w:sz w:val="32"/>
          <w:szCs w:val="32"/>
        </w:rPr>
        <w:t>按照《中国人民银行</w:t>
      </w:r>
      <w:r>
        <w:rPr>
          <w:rFonts w:hint="eastAsia" w:ascii="仿宋_GB2312" w:hAnsi="仿宋_GB2312" w:eastAsia="仿宋_GB2312" w:cs="仿宋_GB2312"/>
          <w:color w:val="000000"/>
          <w:sz w:val="32"/>
          <w:szCs w:val="32"/>
          <w:lang w:eastAsia="zh-CN"/>
        </w:rPr>
        <w:t>办公厅关于做好</w:t>
      </w:r>
      <w:r>
        <w:rPr>
          <w:rFonts w:hint="eastAsia" w:ascii="仿宋_GB2312" w:hAnsi="仿宋_GB2312" w:eastAsia="仿宋_GB2312" w:cs="仿宋_GB2312"/>
          <w:color w:val="000000"/>
          <w:sz w:val="32"/>
          <w:szCs w:val="32"/>
        </w:rPr>
        <w:t>政务公开工作</w:t>
      </w:r>
      <w:r>
        <w:rPr>
          <w:rFonts w:hint="eastAsia" w:ascii="仿宋_GB2312" w:hAnsi="仿宋_GB2312" w:eastAsia="仿宋_GB2312" w:cs="仿宋_GB2312"/>
          <w:color w:val="000000"/>
          <w:sz w:val="32"/>
          <w:szCs w:val="32"/>
          <w:lang w:eastAsia="zh-CN"/>
        </w:rPr>
        <w:t>的通知</w:t>
      </w:r>
      <w:r>
        <w:rPr>
          <w:rFonts w:hint="eastAsia" w:ascii="仿宋_GB2312" w:hAnsi="仿宋_GB2312" w:eastAsia="仿宋_GB2312" w:cs="仿宋_GB2312"/>
          <w:color w:val="000000"/>
          <w:sz w:val="32"/>
          <w:szCs w:val="32"/>
        </w:rPr>
        <w:t>》要求，细化分解具体工作任务，指导并督促</w:t>
      </w:r>
      <w:r>
        <w:rPr>
          <w:rFonts w:hint="eastAsia" w:ascii="仿宋_GB2312" w:hAnsi="仿宋_GB2312" w:eastAsia="仿宋_GB2312" w:cs="仿宋_GB2312"/>
          <w:color w:val="000000"/>
          <w:sz w:val="32"/>
          <w:szCs w:val="32"/>
          <w:lang w:eastAsia="zh-CN"/>
        </w:rPr>
        <w:t>辖</w:t>
      </w:r>
      <w:r>
        <w:rPr>
          <w:rFonts w:hint="eastAsia" w:ascii="仿宋_GB2312" w:hAnsi="仿宋_GB2312" w:eastAsia="仿宋_GB2312" w:cs="仿宋_GB2312"/>
          <w:color w:val="000000"/>
          <w:sz w:val="32"/>
          <w:szCs w:val="32"/>
        </w:rPr>
        <w:t>内</w:t>
      </w:r>
      <w:r>
        <w:rPr>
          <w:rFonts w:hint="eastAsia" w:ascii="仿宋_GB2312" w:hAnsi="仿宋_GB2312" w:eastAsia="仿宋_GB2312" w:cs="仿宋_GB2312"/>
          <w:color w:val="000000"/>
          <w:sz w:val="32"/>
          <w:szCs w:val="32"/>
          <w:lang w:eastAsia="zh-CN"/>
        </w:rPr>
        <w:t>各县（市）支行</w:t>
      </w:r>
      <w:r>
        <w:rPr>
          <w:rFonts w:hint="eastAsia" w:ascii="仿宋_GB2312" w:hAnsi="仿宋_GB2312" w:eastAsia="仿宋_GB2312" w:cs="仿宋_GB2312"/>
          <w:color w:val="000000"/>
          <w:sz w:val="32"/>
          <w:szCs w:val="32"/>
        </w:rPr>
        <w:t>认真贯彻落实。</w:t>
      </w:r>
      <w:r>
        <w:rPr>
          <w:rFonts w:hint="eastAsia" w:ascii="仿宋_GB2312" w:hAnsi="仿宋_GB2312" w:eastAsia="仿宋_GB2312" w:cs="仿宋_GB2312"/>
          <w:color w:val="000000"/>
          <w:sz w:val="32"/>
          <w:szCs w:val="32"/>
          <w:lang w:eastAsia="zh-CN"/>
        </w:rPr>
        <w:t>加强培训学习，组织参加202</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lang w:eastAsia="zh-CN"/>
        </w:rPr>
        <w:t>年度政务公开培训班，进一步深化《政府信息公开条例》的理解与适用，明确工作思路，</w:t>
      </w:r>
      <w:r>
        <w:rPr>
          <w:rFonts w:hint="eastAsia" w:ascii="仿宋_GB2312" w:hAnsi="宋体" w:eastAsia="仿宋_GB2312" w:cs="宋体"/>
          <w:color w:val="000000"/>
          <w:kern w:val="0"/>
          <w:sz w:val="32"/>
          <w:szCs w:val="32"/>
        </w:rPr>
        <w:t>提升了政务公开工作人员的业务水平和能力。</w:t>
      </w:r>
      <w:r>
        <w:rPr>
          <w:rFonts w:hint="eastAsia" w:ascii="仿宋_GB2312" w:eastAsia="仿宋_GB2312"/>
          <w:color w:val="000000"/>
          <w:sz w:val="32"/>
          <w:szCs w:val="32"/>
        </w:rPr>
        <w:t>强化监督检查，积极发现公开过程中存在的突出问题，</w:t>
      </w:r>
      <w:r>
        <w:rPr>
          <w:rFonts w:hint="eastAsia" w:ascii="仿宋_GB2312" w:hAnsi="宋体" w:eastAsia="仿宋_GB2312" w:cs="宋体"/>
          <w:color w:val="000000"/>
          <w:kern w:val="0"/>
          <w:sz w:val="32"/>
          <w:szCs w:val="32"/>
        </w:rPr>
        <w:t>及时整改</w:t>
      </w:r>
      <w:r>
        <w:rPr>
          <w:rFonts w:hint="eastAsia" w:ascii="仿宋_GB2312" w:hAnsi="宋体" w:eastAsia="仿宋_GB2312" w:cs="宋体"/>
          <w:color w:val="000000"/>
          <w:kern w:val="0"/>
          <w:sz w:val="32"/>
          <w:szCs w:val="32"/>
          <w:lang w:eastAsia="zh-CN"/>
        </w:rPr>
        <w:t>，使主动公开工作更加扎实、有序开展。</w:t>
      </w:r>
    </w:p>
    <w:p>
      <w:pPr>
        <w:pStyle w:val="2"/>
        <w:rPr>
          <w:rFonts w:hint="eastAsia" w:ascii="仿宋_GB2312" w:hAnsi="宋体" w:eastAsia="仿宋_GB2312" w:cs="宋体"/>
          <w:color w:val="000000"/>
          <w:kern w:val="0"/>
          <w:sz w:val="32"/>
          <w:szCs w:val="32"/>
          <w:lang w:eastAsia="zh-CN"/>
        </w:rPr>
      </w:pPr>
    </w:p>
    <w:p>
      <w:pPr>
        <w:pStyle w:val="2"/>
        <w:rPr>
          <w:rFonts w:hint="eastAsia" w:ascii="仿宋_GB2312" w:hAnsi="宋体" w:eastAsia="仿宋_GB2312" w:cs="宋体"/>
          <w:color w:val="000000"/>
          <w:kern w:val="0"/>
          <w:sz w:val="32"/>
          <w:szCs w:val="32"/>
          <w:lang w:eastAsia="zh-CN"/>
        </w:rPr>
      </w:pPr>
    </w:p>
    <w:p>
      <w:pPr>
        <w:keepNext w:val="0"/>
        <w:keepLines w:val="0"/>
        <w:pageBreakBefore w:val="0"/>
        <w:widowControl w:val="0"/>
        <w:kinsoku/>
        <w:wordWrap/>
        <w:overflowPunct/>
        <w:topLinePunct w:val="0"/>
        <w:autoSpaceDE/>
        <w:autoSpaceDN/>
        <w:bidi w:val="0"/>
        <w:spacing w:before="156" w:beforeLines="50" w:afterAutospacing="0" w:line="540" w:lineRule="exact"/>
        <w:ind w:left="0" w:leftChars="0" w:right="0" w:rightChars="0"/>
        <w:textAlignment w:val="auto"/>
        <w:rPr>
          <w:rFonts w:hint="eastAsia" w:ascii="黑体" w:hAnsi="黑体" w:eastAsia="黑体" w:cs="黑体"/>
          <w:kern w:val="2"/>
          <w:sz w:val="32"/>
          <w:szCs w:val="32"/>
          <w:lang w:val="en-US" w:eastAsia="zh-CN" w:bidi="ar-SA"/>
        </w:rPr>
      </w:pPr>
      <w:r>
        <w:rPr>
          <w:rFonts w:hint="eastAsia" w:ascii="黑体" w:hAnsi="黑体" w:eastAsia="黑体"/>
          <w:color w:val="000000"/>
          <w:sz w:val="32"/>
          <w:lang w:val="en-US" w:eastAsia="zh-CN"/>
        </w:rPr>
        <w:t xml:space="preserve">  </w:t>
      </w:r>
      <w:r>
        <w:rPr>
          <w:rFonts w:hint="eastAsia" w:ascii="黑体" w:hAnsi="黑体" w:eastAsia="黑体" w:cs="黑体"/>
          <w:kern w:val="2"/>
          <w:sz w:val="32"/>
          <w:szCs w:val="32"/>
          <w:lang w:val="en-US" w:eastAsia="zh-CN" w:bidi="ar-SA"/>
        </w:rPr>
        <w:t>二、主动公开政府信息情况</w:t>
      </w:r>
    </w:p>
    <w:tbl>
      <w:tblPr>
        <w:tblStyle w:val="4"/>
        <w:tblW w:w="82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060"/>
        <w:gridCol w:w="2060"/>
        <w:gridCol w:w="2060"/>
        <w:gridCol w:w="20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5" w:hRule="atLeast"/>
          <w:jc w:val="center"/>
        </w:trPr>
        <w:tc>
          <w:tcPr>
            <w:tcW w:w="82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2060"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060"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本年废止件数</w:t>
            </w:r>
          </w:p>
        </w:tc>
        <w:tc>
          <w:tcPr>
            <w:tcW w:w="2060"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规章</w:t>
            </w:r>
          </w:p>
        </w:tc>
        <w:tc>
          <w:tcPr>
            <w:tcW w:w="206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rPr>
                <w:rFonts w:hint="default"/>
                <w:lang w:val="en-US"/>
              </w:rPr>
            </w:pPr>
            <w:r>
              <w:rPr>
                <w:rFonts w:hint="eastAsia" w:ascii="宋体" w:hAnsi="宋体" w:eastAsia="宋体" w:cs="宋体"/>
                <w:color w:val="000000"/>
                <w:kern w:val="0"/>
                <w:sz w:val="20"/>
                <w:szCs w:val="20"/>
                <w:lang w:val="en-US" w:eastAsia="zh-CN" w:bidi="ar"/>
              </w:rPr>
              <w:t>0</w:t>
            </w:r>
          </w:p>
        </w:tc>
        <w:tc>
          <w:tcPr>
            <w:tcW w:w="206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rPr>
                <w:rFonts w:hint="default"/>
                <w:lang w:val="en-US"/>
              </w:rPr>
            </w:pPr>
            <w:r>
              <w:rPr>
                <w:rFonts w:hint="eastAsia" w:ascii="宋体" w:hAnsi="宋体" w:eastAsia="宋体" w:cs="宋体"/>
                <w:color w:val="000000"/>
                <w:kern w:val="0"/>
                <w:sz w:val="20"/>
                <w:szCs w:val="20"/>
                <w:lang w:val="en-US" w:eastAsia="zh-CN" w:bidi="ar"/>
              </w:rPr>
              <w:t>0</w:t>
            </w:r>
          </w:p>
        </w:tc>
        <w:tc>
          <w:tcPr>
            <w:tcW w:w="206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rPr>
                <w:rFonts w:hint="default"/>
                <w:lang w:val="en-US"/>
              </w:rPr>
            </w:pPr>
            <w:r>
              <w:rPr>
                <w:rFonts w:hint="eastAsia" w:ascii="Calibri" w:hAnsi="Calibri"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行政规范性文件</w:t>
            </w:r>
          </w:p>
        </w:tc>
        <w:tc>
          <w:tcPr>
            <w:tcW w:w="206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rPr>
                <w:rFonts w:hint="default"/>
                <w:lang w:val="en-US"/>
              </w:rPr>
            </w:pPr>
            <w:r>
              <w:rPr>
                <w:rFonts w:hint="eastAsia" w:ascii="宋体" w:hAnsi="宋体" w:eastAsia="宋体" w:cs="宋体"/>
                <w:color w:val="000000"/>
                <w:kern w:val="0"/>
                <w:sz w:val="20"/>
                <w:szCs w:val="20"/>
                <w:lang w:val="en-US" w:eastAsia="zh-CN" w:bidi="ar"/>
              </w:rPr>
              <w:t>0</w:t>
            </w:r>
          </w:p>
        </w:tc>
        <w:tc>
          <w:tcPr>
            <w:tcW w:w="206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rPr>
                <w:rFonts w:hint="default"/>
                <w:lang w:val="en-US"/>
              </w:rPr>
            </w:pPr>
            <w:r>
              <w:rPr>
                <w:rFonts w:hint="eastAsia" w:ascii="宋体" w:hAnsi="宋体" w:eastAsia="宋体" w:cs="宋体"/>
                <w:color w:val="000000"/>
                <w:kern w:val="0"/>
                <w:sz w:val="20"/>
                <w:szCs w:val="20"/>
                <w:lang w:val="en-US" w:eastAsia="zh-CN" w:bidi="ar"/>
              </w:rPr>
              <w:t>0</w:t>
            </w:r>
          </w:p>
        </w:tc>
        <w:tc>
          <w:tcPr>
            <w:tcW w:w="206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rPr>
                <w:rFonts w:hint="default"/>
                <w:lang w:val="en-US"/>
              </w:rPr>
            </w:pPr>
            <w:r>
              <w:rPr>
                <w:rFonts w:hint="eastAsia" w:ascii="Calibri" w:hAnsi="Calibri" w:cs="Calibri"/>
                <w:kern w:val="0"/>
                <w:sz w:val="21"/>
                <w:szCs w:val="21"/>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5" w:hRule="atLeast"/>
          <w:jc w:val="center"/>
        </w:trPr>
        <w:tc>
          <w:tcPr>
            <w:tcW w:w="82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6180"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行政许可</w:t>
            </w:r>
          </w:p>
        </w:tc>
        <w:tc>
          <w:tcPr>
            <w:tcW w:w="6180"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rPr>
                <w:rFonts w:hint="default"/>
                <w:lang w:val="en-US"/>
              </w:rPr>
            </w:pPr>
            <w:r>
              <w:rPr>
                <w:rFonts w:hint="eastAsia" w:ascii="Calibri" w:hAnsi="Calibri" w:cs="Calibri"/>
                <w:kern w:val="0"/>
                <w:sz w:val="21"/>
                <w:szCs w:val="21"/>
                <w:lang w:val="en-US" w:eastAsia="zh-CN" w:bidi="ar"/>
              </w:rPr>
              <w:t>6950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5" w:hRule="atLeast"/>
          <w:jc w:val="center"/>
        </w:trPr>
        <w:tc>
          <w:tcPr>
            <w:tcW w:w="82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firstLine="0"/>
              <w:jc w:val="center"/>
              <w:textAlignment w:val="auto"/>
            </w:pPr>
            <w:r>
              <w:rPr>
                <w:rFonts w:hint="eastAsia" w:ascii="宋体" w:hAnsi="宋体" w:eastAsia="宋体" w:cs="宋体"/>
                <w:color w:val="000000"/>
                <w:kern w:val="0"/>
                <w:sz w:val="20"/>
                <w:szCs w:val="20"/>
                <w:lang w:val="en-US" w:eastAsia="zh-CN" w:bidi="ar"/>
              </w:rPr>
              <w:t>信息内容</w:t>
            </w:r>
          </w:p>
        </w:tc>
        <w:tc>
          <w:tcPr>
            <w:tcW w:w="6180"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firstLine="0"/>
              <w:jc w:val="center"/>
              <w:textAlignment w:val="auto"/>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行政处罚</w:t>
            </w:r>
          </w:p>
        </w:tc>
        <w:tc>
          <w:tcPr>
            <w:tcW w:w="6180"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rPr>
                <w:rFonts w:hint="default"/>
                <w:lang w:val="en-US"/>
              </w:rPr>
            </w:pPr>
            <w:r>
              <w:rPr>
                <w:rFonts w:hint="eastAsia" w:ascii="宋体" w:hAnsi="宋体" w:eastAsia="宋体" w:cs="宋体"/>
                <w:color w:val="000000"/>
                <w:kern w:val="0"/>
                <w:sz w:val="20"/>
                <w:szCs w:val="2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行政强制</w:t>
            </w:r>
          </w:p>
        </w:tc>
        <w:tc>
          <w:tcPr>
            <w:tcW w:w="6180"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rPr>
                <w:rFonts w:hint="default"/>
                <w:lang w:val="en-US"/>
              </w:rPr>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5" w:hRule="atLeast"/>
          <w:jc w:val="center"/>
        </w:trPr>
        <w:tc>
          <w:tcPr>
            <w:tcW w:w="82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6180"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4"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行政事业性收费</w:t>
            </w:r>
          </w:p>
        </w:tc>
        <w:tc>
          <w:tcPr>
            <w:tcW w:w="6180"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snapToGrid/>
              <w:spacing w:line="540" w:lineRule="exact"/>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r>
    </w:tbl>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40" w:lineRule="exact"/>
        <w:ind w:left="0" w:right="0" w:firstLine="0"/>
        <w:jc w:val="left"/>
        <w:textAlignment w:val="auto"/>
        <w:rPr>
          <w:rFonts w:hint="eastAsia" w:ascii="宋体" w:hAnsi="宋体" w:eastAsia="宋体" w:cs="宋体"/>
          <w:i w:val="0"/>
          <w:iCs w:val="0"/>
          <w:caps w:val="0"/>
          <w:color w:val="333333"/>
          <w:spacing w:val="0"/>
          <w:sz w:val="24"/>
          <w:szCs w:val="24"/>
        </w:rPr>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right="0" w:rightChars="0" w:firstLine="640" w:firstLineChars="200"/>
        <w:jc w:val="both"/>
        <w:textAlignment w:val="auto"/>
        <w:rPr>
          <w:rFonts w:hint="eastAsia" w:ascii="黑体" w:hAnsi="黑体" w:eastAsia="黑体" w:cs="黑体"/>
          <w:kern w:val="2"/>
          <w:sz w:val="32"/>
          <w:szCs w:val="32"/>
          <w:lang w:val="en-US" w:eastAsia="zh-CN" w:bidi="ar-SA"/>
        </w:rPr>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right="0" w:rightChars="0" w:firstLine="640" w:firstLineChars="200"/>
        <w:jc w:val="both"/>
        <w:textAlignment w:val="auto"/>
        <w:rPr>
          <w:rFonts w:hint="eastAsia" w:ascii="黑体" w:hAnsi="黑体" w:eastAsia="黑体" w:cs="黑体"/>
          <w:kern w:val="2"/>
          <w:sz w:val="32"/>
          <w:szCs w:val="32"/>
          <w:lang w:val="en-US" w:eastAsia="zh-CN" w:bidi="ar-SA"/>
        </w:rPr>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right="0" w:rightChars="0" w:firstLine="640" w:firstLineChars="200"/>
        <w:jc w:val="both"/>
        <w:textAlignment w:val="auto"/>
        <w:rPr>
          <w:rFonts w:hint="eastAsia" w:ascii="黑体" w:hAnsi="黑体" w:eastAsia="黑体" w:cs="黑体"/>
          <w:kern w:val="2"/>
          <w:sz w:val="32"/>
          <w:szCs w:val="32"/>
          <w:lang w:val="en-US" w:eastAsia="zh-CN" w:bidi="ar-SA"/>
        </w:rPr>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right="0" w:rightChars="0" w:firstLine="640" w:firstLineChars="200"/>
        <w:jc w:val="both"/>
        <w:textAlignment w:val="auto"/>
        <w:rPr>
          <w:rFonts w:hint="eastAsia" w:ascii="宋体" w:hAnsi="宋体" w:eastAsia="宋体" w:cs="宋体"/>
        </w:rPr>
      </w:pPr>
      <w:r>
        <w:rPr>
          <w:rFonts w:hint="eastAsia" w:ascii="黑体" w:hAnsi="黑体" w:eastAsia="黑体" w:cs="黑体"/>
          <w:kern w:val="2"/>
          <w:sz w:val="32"/>
          <w:szCs w:val="32"/>
          <w:lang w:val="en-US" w:eastAsia="zh-CN" w:bidi="ar-SA"/>
        </w:rPr>
        <w:t>三、收到和处理政府信息公开申请情况</w:t>
      </w:r>
    </w:p>
    <w:tbl>
      <w:tblPr>
        <w:tblStyle w:val="4"/>
        <w:tblW w:w="835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56"/>
        <w:gridCol w:w="806"/>
        <w:gridCol w:w="2756"/>
        <w:gridCol w:w="590"/>
        <w:gridCol w:w="587"/>
        <w:gridCol w:w="590"/>
        <w:gridCol w:w="587"/>
        <w:gridCol w:w="590"/>
        <w:gridCol w:w="596"/>
        <w:gridCol w:w="60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80" w:hRule="atLeast"/>
          <w:jc w:val="center"/>
        </w:trPr>
        <w:tc>
          <w:tcPr>
            <w:tcW w:w="4218"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楷体" w:hAnsi="楷体" w:eastAsia="楷体" w:cs="楷体"/>
                <w:kern w:val="0"/>
                <w:sz w:val="20"/>
                <w:szCs w:val="20"/>
                <w:lang w:val="en-US" w:eastAsia="zh-CN" w:bidi="ar"/>
              </w:rPr>
              <w:t>（本列数据的勾稽关系为：第一项加第二项之和，等于第三项加第四项之和）</w:t>
            </w:r>
          </w:p>
        </w:tc>
        <w:tc>
          <w:tcPr>
            <w:tcW w:w="4141"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20" w:hRule="atLeast"/>
          <w:jc w:val="center"/>
        </w:trPr>
        <w:tc>
          <w:tcPr>
            <w:tcW w:w="4218"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590"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ascii="宋体" w:hAnsi="宋体" w:eastAsia="宋体" w:cs="宋体"/>
                <w:kern w:val="0"/>
                <w:sz w:val="20"/>
                <w:szCs w:val="20"/>
                <w:lang w:val="en-US" w:eastAsia="zh-CN" w:bidi="ar"/>
              </w:rPr>
              <w:t>自然人</w:t>
            </w:r>
          </w:p>
        </w:tc>
        <w:tc>
          <w:tcPr>
            <w:tcW w:w="2950" w:type="dxa"/>
            <w:gridSpan w:val="5"/>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ascii="宋体" w:hAnsi="宋体" w:eastAsia="宋体" w:cs="宋体"/>
                <w:kern w:val="0"/>
                <w:sz w:val="20"/>
                <w:szCs w:val="20"/>
                <w:lang w:val="en-US" w:eastAsia="zh-CN" w:bidi="ar"/>
              </w:rPr>
              <w:t>法人或其他组织</w:t>
            </w:r>
          </w:p>
        </w:tc>
        <w:tc>
          <w:tcPr>
            <w:tcW w:w="601" w:type="dxa"/>
            <w:vMerge w:val="restart"/>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539" w:hRule="atLeast"/>
          <w:jc w:val="center"/>
        </w:trPr>
        <w:tc>
          <w:tcPr>
            <w:tcW w:w="4218"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590"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ascii="宋体" w:hAnsi="宋体" w:eastAsia="宋体" w:cs="宋体"/>
                <w:kern w:val="0"/>
                <w:sz w:val="20"/>
                <w:szCs w:val="20"/>
                <w:lang w:val="en-US" w:eastAsia="zh-CN" w:bidi="ar"/>
              </w:rPr>
              <w:t>商业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ascii="宋体" w:hAnsi="宋体" w:eastAsia="宋体" w:cs="宋体"/>
                <w:kern w:val="0"/>
                <w:sz w:val="20"/>
                <w:szCs w:val="20"/>
                <w:lang w:val="en-US" w:eastAsia="zh-CN" w:bidi="ar"/>
              </w:rPr>
              <w:t>企业</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ascii="宋体" w:hAnsi="宋体" w:eastAsia="宋体" w:cs="宋体"/>
                <w:kern w:val="0"/>
                <w:sz w:val="20"/>
                <w:szCs w:val="20"/>
                <w:lang w:val="en-US" w:eastAsia="zh-CN" w:bidi="ar"/>
              </w:rPr>
              <w:t>科研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ascii="宋体" w:hAnsi="宋体" w:eastAsia="宋体" w:cs="宋体"/>
                <w:kern w:val="0"/>
                <w:sz w:val="20"/>
                <w:szCs w:val="20"/>
                <w:lang w:val="en-US" w:eastAsia="zh-CN" w:bidi="ar"/>
              </w:rPr>
              <w:t>机构</w:t>
            </w:r>
          </w:p>
        </w:tc>
        <w:tc>
          <w:tcPr>
            <w:tcW w:w="587"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ascii="宋体" w:hAnsi="宋体" w:eastAsia="宋体" w:cs="宋体"/>
                <w:kern w:val="0"/>
                <w:sz w:val="20"/>
                <w:szCs w:val="20"/>
                <w:lang w:val="en-US" w:eastAsia="zh-CN" w:bidi="ar"/>
              </w:rPr>
              <w:t>社会公益组织</w:t>
            </w:r>
          </w:p>
        </w:tc>
        <w:tc>
          <w:tcPr>
            <w:tcW w:w="590"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ascii="宋体" w:hAnsi="宋体" w:eastAsia="宋体" w:cs="宋体"/>
                <w:kern w:val="0"/>
                <w:sz w:val="20"/>
                <w:szCs w:val="20"/>
                <w:lang w:val="en-US" w:eastAsia="zh-CN" w:bidi="ar"/>
              </w:rPr>
              <w:t>法律服务机构</w:t>
            </w:r>
          </w:p>
        </w:tc>
        <w:tc>
          <w:tcPr>
            <w:tcW w:w="596"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ascii="宋体" w:hAnsi="宋体" w:eastAsia="宋体" w:cs="宋体"/>
                <w:kern w:val="0"/>
                <w:sz w:val="20"/>
                <w:szCs w:val="20"/>
                <w:lang w:val="en-US" w:eastAsia="zh-CN" w:bidi="ar"/>
              </w:rPr>
              <w:t>其他</w:t>
            </w:r>
          </w:p>
        </w:tc>
        <w:tc>
          <w:tcPr>
            <w:tcW w:w="601" w:type="dxa"/>
            <w:vMerge w:val="continue"/>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0" w:hRule="atLeast"/>
          <w:jc w:val="center"/>
        </w:trPr>
        <w:tc>
          <w:tcPr>
            <w:tcW w:w="4218"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一、本年新收政府信息公开申请数量</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default"/>
                <w:lang w:val="en-US"/>
              </w:rPr>
            </w:pPr>
            <w:r>
              <w:rPr>
                <w:rFonts w:hint="eastAsia" w:ascii="Calibri" w:hAnsi="Calibri" w:cs="Calibri"/>
                <w:kern w:val="0"/>
                <w:sz w:val="20"/>
                <w:szCs w:val="20"/>
                <w:lang w:val="en-US" w:eastAsia="zh-CN" w:bidi="ar"/>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pPr>
            <w:r>
              <w:rPr>
                <w:rFonts w:hint="eastAsia" w:ascii="Calibri" w:hAnsi="Calibri" w:cs="Calibri"/>
                <w:kern w:val="0"/>
                <w:sz w:val="20"/>
                <w:szCs w:val="20"/>
                <w:lang w:val="en-US" w:eastAsia="zh-CN" w:bidi="ar"/>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pPr>
            <w:r>
              <w:rPr>
                <w:rFonts w:hint="eastAsia" w:ascii="Calibri" w:hAnsi="Calibri" w:cs="Calibri"/>
                <w:kern w:val="0"/>
                <w:sz w:val="20"/>
                <w:szCs w:val="20"/>
                <w:lang w:val="en-US" w:eastAsia="zh-CN" w:bidi="ar"/>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default"/>
                <w:lang w:val="en-US"/>
              </w:rPr>
            </w:pPr>
            <w:r>
              <w:rPr>
                <w:rFonts w:hint="eastAsia" w:ascii="Calibri" w:hAnsi="Calibri" w:cs="Calibri"/>
                <w:kern w:val="0"/>
                <w:sz w:val="20"/>
                <w:szCs w:val="20"/>
                <w:lang w:val="en-US" w:eastAsia="zh-CN" w:bidi="ar"/>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default"/>
                <w:lang w:val="en-US"/>
              </w:rPr>
            </w:pPr>
            <w:r>
              <w:rPr>
                <w:rFonts w:hint="eastAsia" w:ascii="Calibri" w:hAnsi="Calibri" w:cs="Calibri"/>
                <w:kern w:val="0"/>
                <w:sz w:val="20"/>
                <w:szCs w:val="20"/>
                <w:lang w:val="en-US" w:eastAsia="zh-CN" w:bidi="ar"/>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default"/>
                <w:lang w:val="en-US"/>
              </w:rPr>
            </w:pPr>
            <w:r>
              <w:rPr>
                <w:rFonts w:hint="eastAsia" w:ascii="Calibri" w:hAnsi="Calibri" w:cs="Calibri"/>
                <w:kern w:val="0"/>
                <w:sz w:val="20"/>
                <w:szCs w:val="20"/>
                <w:lang w:val="en-US" w:eastAsia="zh-CN" w:bidi="ar"/>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0" w:hRule="atLeast"/>
          <w:jc w:val="center"/>
        </w:trPr>
        <w:tc>
          <w:tcPr>
            <w:tcW w:w="4218"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二、上年结转政府信息公开申请数量</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pPr>
            <w:r>
              <w:rPr>
                <w:rFonts w:hint="eastAsia" w:ascii="Calibri" w:hAnsi="Calibri" w:cs="Calibri"/>
                <w:kern w:val="0"/>
                <w:sz w:val="20"/>
                <w:szCs w:val="20"/>
                <w:lang w:val="en-US" w:eastAsia="zh-CN" w:bidi="ar"/>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pPr>
            <w:r>
              <w:rPr>
                <w:rFonts w:hint="eastAsia" w:ascii="Calibri" w:hAnsi="Calibri" w:cs="Calibri"/>
                <w:kern w:val="0"/>
                <w:sz w:val="20"/>
                <w:szCs w:val="20"/>
                <w:lang w:val="en-US" w:eastAsia="zh-CN" w:bidi="ar"/>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pPr>
            <w:r>
              <w:rPr>
                <w:rFonts w:hint="eastAsia" w:ascii="Calibri" w:hAnsi="Calibri" w:cs="Calibri"/>
                <w:kern w:val="0"/>
                <w:sz w:val="20"/>
                <w:szCs w:val="20"/>
                <w:lang w:val="en-US" w:eastAsia="zh-CN" w:bidi="ar"/>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pPr>
            <w:r>
              <w:rPr>
                <w:rFonts w:hint="eastAsia" w:ascii="Calibri" w:hAnsi="Calibri" w:cs="Calibri"/>
                <w:kern w:val="0"/>
                <w:sz w:val="20"/>
                <w:szCs w:val="20"/>
                <w:lang w:val="en-US" w:eastAsia="zh-CN" w:bidi="ar"/>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pPr>
            <w:r>
              <w:rPr>
                <w:rFonts w:hint="eastAsia" w:ascii="Calibri" w:hAnsi="Calibri" w:cs="Calibri"/>
                <w:kern w:val="0"/>
                <w:sz w:val="20"/>
                <w:szCs w:val="20"/>
                <w:lang w:val="en-US" w:eastAsia="zh-CN" w:bidi="ar"/>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pPr>
            <w:r>
              <w:rPr>
                <w:rFonts w:hint="eastAsia" w:ascii="Calibri" w:hAnsi="Calibri" w:cs="Calibri"/>
                <w:kern w:val="0"/>
                <w:sz w:val="20"/>
                <w:szCs w:val="20"/>
                <w:lang w:val="en-US" w:eastAsia="zh-CN" w:bidi="ar"/>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80" w:hRule="atLeast"/>
          <w:jc w:val="center"/>
        </w:trPr>
        <w:tc>
          <w:tcPr>
            <w:tcW w:w="656"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三、本年度办理结果</w:t>
            </w:r>
          </w:p>
        </w:tc>
        <w:tc>
          <w:tcPr>
            <w:tcW w:w="3562"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（一）予以公开</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pPr>
            <w:r>
              <w:rPr>
                <w:rFonts w:hint="eastAsia" w:ascii="Calibri" w:hAnsi="Calibri" w:cs="Calibri"/>
                <w:kern w:val="0"/>
                <w:sz w:val="20"/>
                <w:szCs w:val="20"/>
                <w:lang w:val="en-US" w:eastAsia="zh-CN" w:bidi="ar"/>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default"/>
                <w:lang w:val="en-US"/>
              </w:rPr>
            </w:pPr>
            <w:r>
              <w:rPr>
                <w:rFonts w:hint="eastAsia" w:ascii="Calibri" w:hAnsi="Calibri" w:cs="Calibri"/>
                <w:kern w:val="0"/>
                <w:sz w:val="20"/>
                <w:szCs w:val="20"/>
                <w:lang w:val="en-US" w:eastAsia="zh-CN" w:bidi="ar"/>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default"/>
                <w:lang w:val="en-US"/>
              </w:rPr>
            </w:pPr>
            <w:r>
              <w:rPr>
                <w:rFonts w:hint="eastAsia" w:ascii="Calibri" w:hAnsi="Calibri" w:cs="Calibri"/>
                <w:kern w:val="0"/>
                <w:sz w:val="20"/>
                <w:szCs w:val="20"/>
                <w:lang w:val="en-US" w:eastAsia="zh-CN" w:bidi="ar"/>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pPr>
            <w:r>
              <w:rPr>
                <w:rFonts w:hint="eastAsia" w:ascii="Calibri" w:hAnsi="Calibri" w:cs="Calibri"/>
                <w:kern w:val="0"/>
                <w:sz w:val="20"/>
                <w:szCs w:val="20"/>
                <w:lang w:val="en-US" w:eastAsia="zh-CN" w:bidi="ar"/>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default"/>
                <w:lang w:val="en-US"/>
              </w:rPr>
            </w:pPr>
            <w:r>
              <w:rPr>
                <w:rFonts w:hint="eastAsia" w:ascii="Calibri" w:hAnsi="Calibri" w:cs="Calibri"/>
                <w:kern w:val="0"/>
                <w:sz w:val="20"/>
                <w:szCs w:val="20"/>
                <w:lang w:val="en-US" w:eastAsia="zh-CN" w:bidi="ar"/>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default"/>
                <w:lang w:val="en-US"/>
              </w:rPr>
            </w:pPr>
            <w:r>
              <w:rPr>
                <w:rFonts w:hint="eastAsia" w:ascii="Calibri" w:hAnsi="Calibri" w:cs="Calibri"/>
                <w:kern w:val="0"/>
                <w:sz w:val="20"/>
                <w:szCs w:val="20"/>
                <w:lang w:val="en-US" w:eastAsia="zh-CN" w:bidi="ar"/>
              </w:rPr>
              <w:t>0</w:t>
            </w:r>
          </w:p>
        </w:tc>
        <w:tc>
          <w:tcPr>
            <w:tcW w:w="601"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6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3562"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default"/>
                <w:lang w:val="en-US"/>
              </w:rPr>
            </w:pPr>
            <w:r>
              <w:rPr>
                <w:rFonts w:hint="eastAsia" w:ascii="Calibri" w:hAnsi="Calibri" w:cs="Calibri"/>
                <w:kern w:val="0"/>
                <w:sz w:val="20"/>
                <w:szCs w:val="20"/>
                <w:lang w:val="en-US" w:eastAsia="zh-CN" w:bidi="ar"/>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default"/>
                <w:lang w:val="en-US"/>
              </w:rPr>
            </w:pPr>
            <w:r>
              <w:rPr>
                <w:rFonts w:hint="eastAsia" w:ascii="Calibri" w:hAnsi="Calibri" w:cs="Calibri"/>
                <w:kern w:val="0"/>
                <w:sz w:val="20"/>
                <w:szCs w:val="20"/>
                <w:lang w:val="en-US" w:eastAsia="zh-CN" w:bidi="ar"/>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default"/>
                <w:lang w:val="en-US"/>
              </w:rPr>
            </w:pPr>
            <w:r>
              <w:rPr>
                <w:rFonts w:hint="eastAsia" w:ascii="Calibri" w:hAnsi="Calibri" w:cs="Calibri"/>
                <w:kern w:val="0"/>
                <w:sz w:val="20"/>
                <w:szCs w:val="20"/>
                <w:lang w:val="en-US" w:eastAsia="zh-CN" w:bidi="ar"/>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pPr>
            <w:r>
              <w:rPr>
                <w:rFonts w:hint="eastAsia" w:ascii="Calibri" w:hAnsi="Calibri" w:cs="Calibri"/>
                <w:kern w:val="0"/>
                <w:sz w:val="20"/>
                <w:szCs w:val="20"/>
                <w:lang w:val="en-US" w:eastAsia="zh-CN" w:bidi="ar"/>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default" w:ascii="Calibri" w:hAnsi="Calibri" w:cs="Calibri" w:eastAsiaTheme="minorEastAsia"/>
                <w:kern w:val="0"/>
                <w:sz w:val="20"/>
                <w:szCs w:val="20"/>
                <w:lang w:val="en-US" w:eastAsia="zh-CN" w:bidi="ar"/>
              </w:rPr>
            </w:pPr>
            <w:r>
              <w:rPr>
                <w:rFonts w:hint="eastAsia" w:ascii="Calibri" w:hAnsi="Calibri" w:cs="Calibri"/>
                <w:kern w:val="0"/>
                <w:sz w:val="20"/>
                <w:szCs w:val="20"/>
                <w:lang w:val="en-US" w:eastAsia="zh-CN" w:bidi="ar"/>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default" w:ascii="Calibri" w:hAnsi="Calibri" w:cs="Calibri" w:eastAsiaTheme="minorEastAsia"/>
                <w:kern w:val="0"/>
                <w:sz w:val="20"/>
                <w:szCs w:val="20"/>
                <w:lang w:val="en-US" w:eastAsia="zh-CN" w:bidi="ar"/>
              </w:rPr>
            </w:pPr>
            <w:r>
              <w:rPr>
                <w:rFonts w:hint="eastAsia" w:ascii="Calibri" w:hAnsi="Calibri" w:cs="Calibri"/>
                <w:kern w:val="0"/>
                <w:sz w:val="20"/>
                <w:szCs w:val="20"/>
                <w:lang w:val="en-US" w:eastAsia="zh-CN" w:bidi="ar"/>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2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（三）不予公开</w:t>
            </w: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1.属于国家秘密</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default"/>
                <w:lang w:val="en-US"/>
              </w:rPr>
            </w:pPr>
            <w:r>
              <w:rPr>
                <w:rFonts w:hint="eastAsia" w:ascii="Calibri" w:hAnsi="Calibri" w:cs="Calibri"/>
                <w:kern w:val="0"/>
                <w:sz w:val="20"/>
                <w:szCs w:val="20"/>
                <w:lang w:val="en-US" w:eastAsia="zh-CN" w:bidi="ar"/>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pPr>
            <w:r>
              <w:rPr>
                <w:rFonts w:hint="eastAsia" w:ascii="Calibri" w:hAnsi="Calibri" w:cs="Calibri"/>
                <w:kern w:val="0"/>
                <w:sz w:val="20"/>
                <w:szCs w:val="20"/>
                <w:lang w:val="en-US" w:eastAsia="zh-CN" w:bidi="ar"/>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pPr>
            <w:r>
              <w:rPr>
                <w:rFonts w:hint="eastAsia" w:ascii="Calibri" w:hAnsi="Calibri" w:cs="Calibri"/>
                <w:kern w:val="0"/>
                <w:sz w:val="20"/>
                <w:szCs w:val="20"/>
                <w:lang w:val="en-US" w:eastAsia="zh-CN" w:bidi="ar"/>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pPr>
            <w:r>
              <w:rPr>
                <w:rFonts w:hint="eastAsia" w:ascii="Calibri" w:hAnsi="Calibri" w:cs="Calibri"/>
                <w:kern w:val="0"/>
                <w:sz w:val="20"/>
                <w:szCs w:val="20"/>
                <w:lang w:val="en-US" w:eastAsia="zh-CN" w:bidi="ar"/>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pPr>
            <w:r>
              <w:rPr>
                <w:rFonts w:hint="eastAsia" w:ascii="Calibri" w:hAnsi="Calibri" w:cs="Calibri"/>
                <w:kern w:val="0"/>
                <w:sz w:val="20"/>
                <w:szCs w:val="20"/>
                <w:lang w:val="en-US" w:eastAsia="zh-CN" w:bidi="ar"/>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pPr>
            <w:r>
              <w:rPr>
                <w:rFonts w:hint="eastAsia" w:ascii="Calibri" w:hAnsi="Calibri" w:cs="Calibri"/>
                <w:kern w:val="0"/>
                <w:sz w:val="20"/>
                <w:szCs w:val="20"/>
                <w:lang w:val="en-US" w:eastAsia="zh-CN" w:bidi="ar"/>
              </w:rPr>
              <w:t>0</w:t>
            </w:r>
          </w:p>
        </w:tc>
        <w:tc>
          <w:tcPr>
            <w:tcW w:w="601"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0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2.其他法律行政法规禁止公开</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pPr>
            <w:r>
              <w:rPr>
                <w:rFonts w:hint="eastAsia" w:ascii="Calibri" w:hAnsi="Calibri" w:cs="Calibri"/>
                <w:kern w:val="0"/>
                <w:sz w:val="20"/>
                <w:szCs w:val="20"/>
                <w:lang w:val="en-US" w:eastAsia="zh-CN" w:bidi="ar"/>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pPr>
            <w:r>
              <w:rPr>
                <w:rFonts w:hint="eastAsia" w:ascii="Calibri" w:hAnsi="Calibri" w:cs="Calibri"/>
                <w:kern w:val="0"/>
                <w:sz w:val="20"/>
                <w:szCs w:val="20"/>
                <w:lang w:val="en-US" w:eastAsia="zh-CN" w:bidi="ar"/>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pPr>
            <w:r>
              <w:rPr>
                <w:rFonts w:hint="eastAsia" w:ascii="Calibri" w:hAnsi="Calibri" w:cs="Calibri"/>
                <w:kern w:val="0"/>
                <w:sz w:val="20"/>
                <w:szCs w:val="20"/>
                <w:lang w:val="en-US" w:eastAsia="zh-CN" w:bidi="ar"/>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pPr>
            <w:r>
              <w:rPr>
                <w:rFonts w:hint="eastAsia" w:ascii="Calibri" w:hAnsi="Calibri" w:cs="Calibri"/>
                <w:kern w:val="0"/>
                <w:sz w:val="20"/>
                <w:szCs w:val="20"/>
                <w:lang w:val="en-US" w:eastAsia="zh-CN" w:bidi="ar"/>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pPr>
            <w:r>
              <w:rPr>
                <w:rFonts w:hint="eastAsia" w:ascii="Calibri" w:hAnsi="Calibri" w:cs="Calibri"/>
                <w:kern w:val="0"/>
                <w:sz w:val="20"/>
                <w:szCs w:val="20"/>
                <w:lang w:val="en-US" w:eastAsia="zh-CN" w:bidi="ar"/>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pPr>
            <w:r>
              <w:rPr>
                <w:rFonts w:hint="eastAsia" w:ascii="Calibri" w:hAnsi="Calibri" w:cs="Calibri"/>
                <w:kern w:val="0"/>
                <w:sz w:val="20"/>
                <w:szCs w:val="20"/>
                <w:lang w:val="en-US" w:eastAsia="zh-CN" w:bidi="ar"/>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3.危及“三安全一稳定”</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ascii="Calibri" w:hAnsi="Calibri" w:cs="Calibri"/>
                <w:kern w:val="0"/>
                <w:sz w:val="20"/>
                <w:szCs w:val="20"/>
                <w:lang w:val="en-US" w:eastAsia="zh-CN" w:bidi="ar"/>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ascii="Calibri" w:hAnsi="Calibri" w:cs="Calibri"/>
                <w:kern w:val="0"/>
                <w:sz w:val="20"/>
                <w:szCs w:val="20"/>
                <w:lang w:val="en-US" w:eastAsia="zh-CN" w:bidi="ar"/>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ascii="Calibri" w:hAnsi="Calibri" w:cs="Calibri"/>
                <w:kern w:val="0"/>
                <w:sz w:val="20"/>
                <w:szCs w:val="20"/>
                <w:lang w:val="en-US" w:eastAsia="zh-CN" w:bidi="ar"/>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ascii="Calibri" w:hAnsi="Calibri" w:cs="Calibri"/>
                <w:kern w:val="0"/>
                <w:sz w:val="20"/>
                <w:szCs w:val="20"/>
                <w:lang w:val="en-US" w:eastAsia="zh-CN" w:bidi="ar"/>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ascii="Calibri" w:hAnsi="Calibri" w:cs="Calibri"/>
                <w:kern w:val="0"/>
                <w:sz w:val="20"/>
                <w:szCs w:val="20"/>
                <w:lang w:val="en-US" w:eastAsia="zh-CN" w:bidi="ar"/>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ascii="Calibri" w:hAnsi="Calibri" w:cs="Calibri"/>
                <w:kern w:val="0"/>
                <w:sz w:val="20"/>
                <w:szCs w:val="20"/>
                <w:lang w:val="en-US" w:eastAsia="zh-CN" w:bidi="ar"/>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9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4.保护第三方合法权益</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pPr>
            <w:r>
              <w:rPr>
                <w:rFonts w:hint="eastAsia" w:ascii="Calibri" w:hAnsi="Calibri" w:cs="Calibri"/>
                <w:kern w:val="0"/>
                <w:sz w:val="20"/>
                <w:szCs w:val="20"/>
                <w:lang w:val="en-US" w:eastAsia="zh-CN" w:bidi="ar"/>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pPr>
            <w:r>
              <w:rPr>
                <w:rFonts w:hint="eastAsia" w:ascii="Calibri" w:hAnsi="Calibri" w:cs="Calibri"/>
                <w:kern w:val="0"/>
                <w:sz w:val="20"/>
                <w:szCs w:val="20"/>
                <w:lang w:val="en-US" w:eastAsia="zh-CN" w:bidi="ar"/>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pPr>
            <w:r>
              <w:rPr>
                <w:rFonts w:hint="eastAsia" w:ascii="Calibri" w:hAnsi="Calibri" w:cs="Calibri"/>
                <w:kern w:val="0"/>
                <w:sz w:val="20"/>
                <w:szCs w:val="20"/>
                <w:lang w:val="en-US" w:eastAsia="zh-CN" w:bidi="ar"/>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pPr>
            <w:r>
              <w:rPr>
                <w:rFonts w:hint="eastAsia" w:ascii="Calibri" w:hAnsi="Calibri" w:cs="Calibri"/>
                <w:kern w:val="0"/>
                <w:sz w:val="20"/>
                <w:szCs w:val="20"/>
                <w:lang w:val="en-US" w:eastAsia="zh-CN" w:bidi="ar"/>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pPr>
            <w:r>
              <w:rPr>
                <w:rFonts w:hint="eastAsia" w:ascii="Calibri" w:hAnsi="Calibri" w:cs="Calibri"/>
                <w:kern w:val="0"/>
                <w:sz w:val="20"/>
                <w:szCs w:val="20"/>
                <w:lang w:val="en-US" w:eastAsia="zh-CN" w:bidi="ar"/>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pPr>
            <w:r>
              <w:rPr>
                <w:rFonts w:hint="eastAsia" w:ascii="Calibri" w:hAnsi="Calibri" w:cs="Calibri"/>
                <w:kern w:val="0"/>
                <w:sz w:val="20"/>
                <w:szCs w:val="20"/>
                <w:lang w:val="en-US" w:eastAsia="zh-CN" w:bidi="ar"/>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0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5.属于三类内部事务信息</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pPr>
            <w:r>
              <w:rPr>
                <w:rFonts w:hint="eastAsia" w:ascii="Calibri" w:hAnsi="Calibri" w:cs="Calibri"/>
                <w:kern w:val="0"/>
                <w:sz w:val="20"/>
                <w:szCs w:val="20"/>
                <w:lang w:val="en-US" w:eastAsia="zh-CN" w:bidi="ar"/>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pPr>
            <w:r>
              <w:rPr>
                <w:rFonts w:hint="eastAsia" w:ascii="Calibri" w:hAnsi="Calibri" w:cs="Calibri"/>
                <w:kern w:val="0"/>
                <w:sz w:val="20"/>
                <w:szCs w:val="20"/>
                <w:lang w:val="en-US" w:eastAsia="zh-CN" w:bidi="ar"/>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pPr>
            <w:r>
              <w:rPr>
                <w:rFonts w:hint="eastAsia" w:ascii="Calibri" w:hAnsi="Calibri" w:cs="Calibri"/>
                <w:kern w:val="0"/>
                <w:sz w:val="20"/>
                <w:szCs w:val="20"/>
                <w:lang w:val="en-US" w:eastAsia="zh-CN" w:bidi="ar"/>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pPr>
            <w:r>
              <w:rPr>
                <w:rFonts w:hint="eastAsia" w:ascii="Calibri" w:hAnsi="Calibri" w:cs="Calibri"/>
                <w:kern w:val="0"/>
                <w:sz w:val="20"/>
                <w:szCs w:val="20"/>
                <w:lang w:val="en-US" w:eastAsia="zh-CN" w:bidi="ar"/>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pPr>
            <w:r>
              <w:rPr>
                <w:rFonts w:hint="eastAsia" w:ascii="Calibri" w:hAnsi="Calibri" w:cs="Calibri"/>
                <w:kern w:val="0"/>
                <w:sz w:val="20"/>
                <w:szCs w:val="20"/>
                <w:lang w:val="en-US" w:eastAsia="zh-CN" w:bidi="ar"/>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pPr>
            <w:r>
              <w:rPr>
                <w:rFonts w:hint="eastAsia" w:ascii="Calibri" w:hAnsi="Calibri" w:cs="Calibri"/>
                <w:kern w:val="0"/>
                <w:sz w:val="20"/>
                <w:szCs w:val="20"/>
                <w:lang w:val="en-US" w:eastAsia="zh-CN" w:bidi="ar"/>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8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6.属于四类过程性信息</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pPr>
            <w:r>
              <w:rPr>
                <w:rFonts w:hint="eastAsia" w:ascii="Calibri" w:hAnsi="Calibri" w:cs="Calibri"/>
                <w:kern w:val="0"/>
                <w:sz w:val="20"/>
                <w:szCs w:val="20"/>
                <w:lang w:val="en-US" w:eastAsia="zh-CN" w:bidi="ar"/>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pPr>
            <w:r>
              <w:rPr>
                <w:rFonts w:hint="eastAsia" w:ascii="Calibri" w:hAnsi="Calibri" w:cs="Calibri"/>
                <w:kern w:val="0"/>
                <w:sz w:val="20"/>
                <w:szCs w:val="20"/>
                <w:lang w:val="en-US" w:eastAsia="zh-CN" w:bidi="ar"/>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pPr>
            <w:r>
              <w:rPr>
                <w:rFonts w:hint="eastAsia" w:ascii="Calibri" w:hAnsi="Calibri" w:cs="Calibri"/>
                <w:kern w:val="0"/>
                <w:sz w:val="20"/>
                <w:szCs w:val="20"/>
                <w:lang w:val="en-US" w:eastAsia="zh-CN" w:bidi="ar"/>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pPr>
            <w:r>
              <w:rPr>
                <w:rFonts w:hint="eastAsia" w:ascii="Calibri" w:hAnsi="Calibri" w:cs="Calibri"/>
                <w:kern w:val="0"/>
                <w:sz w:val="20"/>
                <w:szCs w:val="20"/>
                <w:lang w:val="en-US" w:eastAsia="zh-CN" w:bidi="ar"/>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pPr>
            <w:r>
              <w:rPr>
                <w:rFonts w:hint="eastAsia" w:ascii="Calibri" w:hAnsi="Calibri" w:cs="Calibri"/>
                <w:kern w:val="0"/>
                <w:sz w:val="20"/>
                <w:szCs w:val="20"/>
                <w:lang w:val="en-US" w:eastAsia="zh-CN" w:bidi="ar"/>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pPr>
            <w:r>
              <w:rPr>
                <w:rFonts w:hint="eastAsia" w:ascii="Calibri" w:hAnsi="Calibri" w:cs="Calibri"/>
                <w:kern w:val="0"/>
                <w:sz w:val="20"/>
                <w:szCs w:val="20"/>
                <w:lang w:val="en-US" w:eastAsia="zh-CN" w:bidi="ar"/>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7.属于行政执法案卷</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pPr>
            <w:r>
              <w:rPr>
                <w:rFonts w:hint="eastAsia" w:ascii="Calibri" w:hAnsi="Calibri" w:cs="Calibri"/>
                <w:kern w:val="0"/>
                <w:sz w:val="20"/>
                <w:szCs w:val="20"/>
                <w:lang w:val="en-US" w:eastAsia="zh-CN" w:bidi="ar"/>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pPr>
            <w:r>
              <w:rPr>
                <w:rFonts w:hint="eastAsia" w:ascii="Calibri" w:hAnsi="Calibri" w:cs="Calibri"/>
                <w:kern w:val="0"/>
                <w:sz w:val="20"/>
                <w:szCs w:val="20"/>
                <w:lang w:val="en-US" w:eastAsia="zh-CN" w:bidi="ar"/>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pPr>
            <w:r>
              <w:rPr>
                <w:rFonts w:hint="eastAsia" w:ascii="Calibri" w:hAnsi="Calibri" w:cs="Calibri"/>
                <w:kern w:val="0"/>
                <w:sz w:val="20"/>
                <w:szCs w:val="20"/>
                <w:lang w:val="en-US" w:eastAsia="zh-CN" w:bidi="ar"/>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pPr>
            <w:r>
              <w:rPr>
                <w:rFonts w:hint="eastAsia" w:ascii="Calibri" w:hAnsi="Calibri" w:cs="Calibri"/>
                <w:kern w:val="0"/>
                <w:sz w:val="20"/>
                <w:szCs w:val="20"/>
                <w:lang w:val="en-US" w:eastAsia="zh-CN" w:bidi="ar"/>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pPr>
            <w:r>
              <w:rPr>
                <w:rFonts w:hint="eastAsia" w:ascii="Calibri" w:hAnsi="Calibri" w:cs="Calibri"/>
                <w:kern w:val="0"/>
                <w:sz w:val="20"/>
                <w:szCs w:val="20"/>
                <w:lang w:val="en-US" w:eastAsia="zh-CN" w:bidi="ar"/>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pPr>
            <w:r>
              <w:rPr>
                <w:rFonts w:hint="eastAsia" w:ascii="Calibri" w:hAnsi="Calibri" w:cs="Calibri"/>
                <w:kern w:val="0"/>
                <w:sz w:val="20"/>
                <w:szCs w:val="20"/>
                <w:lang w:val="en-US" w:eastAsia="zh-CN" w:bidi="ar"/>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9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8.属于行政查询事项</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pPr>
            <w:r>
              <w:rPr>
                <w:rFonts w:hint="eastAsia" w:ascii="Calibri" w:hAnsi="Calibri" w:cs="Calibri"/>
                <w:kern w:val="0"/>
                <w:sz w:val="20"/>
                <w:szCs w:val="20"/>
                <w:lang w:val="en-US" w:eastAsia="zh-CN" w:bidi="ar"/>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pPr>
            <w:r>
              <w:rPr>
                <w:rFonts w:hint="eastAsia" w:ascii="Calibri" w:hAnsi="Calibri" w:cs="Calibri"/>
                <w:kern w:val="0"/>
                <w:sz w:val="20"/>
                <w:szCs w:val="20"/>
                <w:lang w:val="en-US" w:eastAsia="zh-CN" w:bidi="ar"/>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pPr>
            <w:r>
              <w:rPr>
                <w:rFonts w:hint="eastAsia" w:ascii="Calibri" w:hAnsi="Calibri" w:cs="Calibri"/>
                <w:kern w:val="0"/>
                <w:sz w:val="20"/>
                <w:szCs w:val="20"/>
                <w:lang w:val="en-US" w:eastAsia="zh-CN" w:bidi="ar"/>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pPr>
            <w:r>
              <w:rPr>
                <w:rFonts w:hint="eastAsia" w:ascii="Calibri" w:hAnsi="Calibri" w:cs="Calibri"/>
                <w:kern w:val="0"/>
                <w:sz w:val="20"/>
                <w:szCs w:val="20"/>
                <w:lang w:val="en-US" w:eastAsia="zh-CN" w:bidi="ar"/>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pPr>
            <w:r>
              <w:rPr>
                <w:rFonts w:hint="eastAsia" w:ascii="Calibri" w:hAnsi="Calibri" w:cs="Calibri"/>
                <w:kern w:val="0"/>
                <w:sz w:val="20"/>
                <w:szCs w:val="20"/>
                <w:lang w:val="en-US" w:eastAsia="zh-CN" w:bidi="ar"/>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pPr>
            <w:r>
              <w:rPr>
                <w:rFonts w:hint="eastAsia" w:ascii="Calibri" w:hAnsi="Calibri" w:cs="Calibri"/>
                <w:kern w:val="0"/>
                <w:sz w:val="20"/>
                <w:szCs w:val="20"/>
                <w:lang w:val="en-US" w:eastAsia="zh-CN" w:bidi="ar"/>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4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（四）无法提供</w:t>
            </w: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1.本机关不掌握相关政府信息</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default" w:eastAsiaTheme="minorEastAsia"/>
                <w:lang w:val="en-US" w:eastAsia="zh-CN"/>
              </w:rPr>
            </w:pPr>
            <w:r>
              <w:rPr>
                <w:rFonts w:hint="eastAsia" w:ascii="Calibri" w:hAnsi="Calibri" w:cs="Calibri"/>
                <w:kern w:val="0"/>
                <w:sz w:val="20"/>
                <w:szCs w:val="20"/>
                <w:lang w:val="en-US" w:eastAsia="zh-CN" w:bidi="ar"/>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pPr>
            <w:r>
              <w:rPr>
                <w:rFonts w:hint="eastAsia" w:ascii="Calibri" w:hAnsi="Calibri" w:cs="Calibri"/>
                <w:kern w:val="0"/>
                <w:sz w:val="20"/>
                <w:szCs w:val="20"/>
                <w:lang w:val="en-US" w:eastAsia="zh-CN" w:bidi="ar"/>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pPr>
            <w:r>
              <w:rPr>
                <w:rFonts w:hint="eastAsia" w:ascii="Calibri" w:hAnsi="Calibri" w:cs="Calibri"/>
                <w:kern w:val="0"/>
                <w:sz w:val="20"/>
                <w:szCs w:val="20"/>
                <w:lang w:val="en-US" w:eastAsia="zh-CN" w:bidi="ar"/>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pPr>
            <w:r>
              <w:rPr>
                <w:rFonts w:hint="eastAsia" w:ascii="Calibri" w:hAnsi="Calibri" w:cs="Calibri"/>
                <w:kern w:val="0"/>
                <w:sz w:val="20"/>
                <w:szCs w:val="20"/>
                <w:lang w:val="en-US" w:eastAsia="zh-CN" w:bidi="ar"/>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default"/>
                <w:lang w:val="en-US"/>
              </w:rPr>
            </w:pPr>
            <w:r>
              <w:rPr>
                <w:rFonts w:hint="eastAsia" w:ascii="Calibri" w:hAnsi="Calibri" w:cs="Calibri"/>
                <w:kern w:val="0"/>
                <w:sz w:val="20"/>
                <w:szCs w:val="20"/>
                <w:lang w:val="en-US" w:eastAsia="zh-CN" w:bidi="ar"/>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pPr>
            <w:r>
              <w:rPr>
                <w:rFonts w:hint="eastAsia" w:ascii="Calibri" w:hAnsi="Calibri" w:cs="Calibri"/>
                <w:kern w:val="0"/>
                <w:sz w:val="20"/>
                <w:szCs w:val="20"/>
                <w:lang w:val="en-US" w:eastAsia="zh-CN" w:bidi="ar"/>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2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2.没有现成信息需要另行制作</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ascii="Calibri" w:hAnsi="Calibri" w:cs="Calibri"/>
                <w:kern w:val="0"/>
                <w:sz w:val="20"/>
                <w:szCs w:val="20"/>
                <w:lang w:val="en-US" w:eastAsia="zh-CN" w:bidi="ar"/>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ascii="Calibri" w:hAnsi="Calibri" w:cs="Calibri"/>
                <w:kern w:val="0"/>
                <w:sz w:val="20"/>
                <w:szCs w:val="20"/>
                <w:lang w:val="en-US" w:eastAsia="zh-CN" w:bidi="ar"/>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ascii="Calibri" w:hAnsi="Calibri" w:cs="Calibri"/>
                <w:kern w:val="0"/>
                <w:sz w:val="20"/>
                <w:szCs w:val="20"/>
                <w:lang w:val="en-US" w:eastAsia="zh-CN" w:bidi="ar"/>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ascii="Calibri" w:hAnsi="Calibri" w:cs="Calibri"/>
                <w:kern w:val="0"/>
                <w:sz w:val="20"/>
                <w:szCs w:val="20"/>
                <w:lang w:val="en-US" w:eastAsia="zh-CN" w:bidi="ar"/>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ascii="Calibri" w:hAnsi="Calibri" w:cs="Calibri"/>
                <w:kern w:val="0"/>
                <w:sz w:val="20"/>
                <w:szCs w:val="20"/>
                <w:lang w:val="en-US" w:eastAsia="zh-CN" w:bidi="ar"/>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ascii="Calibri" w:hAnsi="Calibri" w:cs="Calibri"/>
                <w:kern w:val="0"/>
                <w:sz w:val="20"/>
                <w:szCs w:val="20"/>
                <w:lang w:val="en-US" w:eastAsia="zh-CN" w:bidi="ar"/>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6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3.补正后申请内容仍不明确</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pPr>
            <w:r>
              <w:rPr>
                <w:rFonts w:hint="eastAsia" w:ascii="Calibri" w:hAnsi="Calibri" w:cs="Calibri"/>
                <w:kern w:val="0"/>
                <w:sz w:val="20"/>
                <w:szCs w:val="20"/>
                <w:lang w:val="en-US" w:eastAsia="zh-CN" w:bidi="ar"/>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pPr>
            <w:r>
              <w:rPr>
                <w:rFonts w:hint="eastAsia" w:ascii="Calibri" w:hAnsi="Calibri" w:cs="Calibri"/>
                <w:kern w:val="0"/>
                <w:sz w:val="20"/>
                <w:szCs w:val="20"/>
                <w:lang w:val="en-US" w:eastAsia="zh-CN" w:bidi="ar"/>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pPr>
            <w:r>
              <w:rPr>
                <w:rFonts w:hint="eastAsia" w:ascii="Calibri" w:hAnsi="Calibri" w:cs="Calibri"/>
                <w:kern w:val="0"/>
                <w:sz w:val="20"/>
                <w:szCs w:val="20"/>
                <w:lang w:val="en-US" w:eastAsia="zh-CN" w:bidi="ar"/>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pPr>
            <w:r>
              <w:rPr>
                <w:rFonts w:hint="eastAsia" w:ascii="Calibri" w:hAnsi="Calibri" w:cs="Calibri"/>
                <w:kern w:val="0"/>
                <w:sz w:val="20"/>
                <w:szCs w:val="20"/>
                <w:lang w:val="en-US" w:eastAsia="zh-CN" w:bidi="ar"/>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pPr>
            <w:r>
              <w:rPr>
                <w:rFonts w:hint="eastAsia" w:ascii="Calibri" w:hAnsi="Calibri" w:cs="Calibri"/>
                <w:kern w:val="0"/>
                <w:sz w:val="20"/>
                <w:szCs w:val="20"/>
                <w:lang w:val="en-US" w:eastAsia="zh-CN" w:bidi="ar"/>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pPr>
            <w:r>
              <w:rPr>
                <w:rFonts w:hint="eastAsia" w:ascii="Calibri" w:hAnsi="Calibri" w:cs="Calibri"/>
                <w:kern w:val="0"/>
                <w:sz w:val="20"/>
                <w:szCs w:val="20"/>
                <w:lang w:val="en-US" w:eastAsia="zh-CN" w:bidi="ar"/>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8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（五）不予处理</w:t>
            </w: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1.信访举报投诉类申请</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pPr>
            <w:r>
              <w:rPr>
                <w:rFonts w:hint="eastAsia" w:ascii="Calibri" w:hAnsi="Calibri" w:cs="Calibri"/>
                <w:kern w:val="0"/>
                <w:sz w:val="20"/>
                <w:szCs w:val="20"/>
                <w:lang w:val="en-US" w:eastAsia="zh-CN" w:bidi="ar"/>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pPr>
            <w:r>
              <w:rPr>
                <w:rFonts w:hint="eastAsia" w:ascii="Calibri" w:hAnsi="Calibri" w:cs="Calibri"/>
                <w:kern w:val="0"/>
                <w:sz w:val="20"/>
                <w:szCs w:val="20"/>
                <w:lang w:val="en-US" w:eastAsia="zh-CN" w:bidi="ar"/>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pPr>
            <w:r>
              <w:rPr>
                <w:rFonts w:hint="eastAsia" w:ascii="Calibri" w:hAnsi="Calibri" w:cs="Calibri"/>
                <w:kern w:val="0"/>
                <w:sz w:val="20"/>
                <w:szCs w:val="20"/>
                <w:lang w:val="en-US" w:eastAsia="zh-CN" w:bidi="ar"/>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pPr>
            <w:r>
              <w:rPr>
                <w:rFonts w:hint="eastAsia" w:ascii="Calibri" w:hAnsi="Calibri" w:cs="Calibri"/>
                <w:kern w:val="0"/>
                <w:sz w:val="20"/>
                <w:szCs w:val="20"/>
                <w:lang w:val="en-US" w:eastAsia="zh-CN" w:bidi="ar"/>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pPr>
            <w:r>
              <w:rPr>
                <w:rFonts w:hint="eastAsia" w:ascii="Calibri" w:hAnsi="Calibri" w:cs="Calibri"/>
                <w:kern w:val="0"/>
                <w:sz w:val="20"/>
                <w:szCs w:val="20"/>
                <w:lang w:val="en-US" w:eastAsia="zh-CN" w:bidi="ar"/>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pPr>
            <w:r>
              <w:rPr>
                <w:rFonts w:hint="eastAsia" w:ascii="Calibri" w:hAnsi="Calibri" w:cs="Calibri"/>
                <w:kern w:val="0"/>
                <w:sz w:val="20"/>
                <w:szCs w:val="20"/>
                <w:lang w:val="en-US" w:eastAsia="zh-CN" w:bidi="ar"/>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2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2.重复申请</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pPr>
            <w:r>
              <w:rPr>
                <w:rFonts w:hint="eastAsia" w:ascii="Calibri" w:hAnsi="Calibri" w:cs="Calibri"/>
                <w:kern w:val="0"/>
                <w:sz w:val="20"/>
                <w:szCs w:val="20"/>
                <w:lang w:val="en-US" w:eastAsia="zh-CN" w:bidi="ar"/>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pPr>
            <w:r>
              <w:rPr>
                <w:rFonts w:hint="eastAsia" w:ascii="Calibri" w:hAnsi="Calibri" w:cs="Calibri"/>
                <w:kern w:val="0"/>
                <w:sz w:val="20"/>
                <w:szCs w:val="20"/>
                <w:lang w:val="en-US" w:eastAsia="zh-CN" w:bidi="ar"/>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pPr>
            <w:r>
              <w:rPr>
                <w:rFonts w:hint="eastAsia" w:ascii="Calibri" w:hAnsi="Calibri" w:cs="Calibri"/>
                <w:kern w:val="0"/>
                <w:sz w:val="20"/>
                <w:szCs w:val="20"/>
                <w:lang w:val="en-US" w:eastAsia="zh-CN" w:bidi="ar"/>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pPr>
            <w:r>
              <w:rPr>
                <w:rFonts w:hint="eastAsia" w:ascii="Calibri" w:hAnsi="Calibri" w:cs="Calibri"/>
                <w:kern w:val="0"/>
                <w:sz w:val="20"/>
                <w:szCs w:val="20"/>
                <w:lang w:val="en-US" w:eastAsia="zh-CN" w:bidi="ar"/>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pPr>
            <w:r>
              <w:rPr>
                <w:rFonts w:hint="eastAsia" w:ascii="Calibri" w:hAnsi="Calibri" w:cs="Calibri"/>
                <w:kern w:val="0"/>
                <w:sz w:val="20"/>
                <w:szCs w:val="20"/>
                <w:lang w:val="en-US" w:eastAsia="zh-CN" w:bidi="ar"/>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pPr>
            <w:r>
              <w:rPr>
                <w:rFonts w:hint="eastAsia" w:ascii="Calibri" w:hAnsi="Calibri" w:cs="Calibri"/>
                <w:kern w:val="0"/>
                <w:sz w:val="20"/>
                <w:szCs w:val="20"/>
                <w:lang w:val="en-US" w:eastAsia="zh-CN" w:bidi="ar"/>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0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3.要求提供公开出版物</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pPr>
            <w:r>
              <w:rPr>
                <w:rFonts w:hint="eastAsia" w:ascii="Calibri" w:hAnsi="Calibri" w:cs="Calibri"/>
                <w:kern w:val="0"/>
                <w:sz w:val="20"/>
                <w:szCs w:val="20"/>
                <w:lang w:val="en-US" w:eastAsia="zh-CN" w:bidi="ar"/>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pPr>
            <w:r>
              <w:rPr>
                <w:rFonts w:hint="eastAsia" w:ascii="Calibri" w:hAnsi="Calibri" w:cs="Calibri"/>
                <w:kern w:val="0"/>
                <w:sz w:val="20"/>
                <w:szCs w:val="20"/>
                <w:lang w:val="en-US" w:eastAsia="zh-CN" w:bidi="ar"/>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default"/>
                <w:lang w:val="en-US"/>
              </w:rPr>
            </w:pPr>
            <w:r>
              <w:rPr>
                <w:rFonts w:hint="eastAsia" w:ascii="Calibri" w:hAnsi="Calibri" w:cs="Calibri"/>
                <w:kern w:val="0"/>
                <w:sz w:val="20"/>
                <w:szCs w:val="20"/>
                <w:lang w:val="en-US" w:eastAsia="zh-CN" w:bidi="ar"/>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pPr>
            <w:r>
              <w:rPr>
                <w:rFonts w:hint="eastAsia" w:ascii="Calibri" w:hAnsi="Calibri" w:cs="Calibri"/>
                <w:kern w:val="0"/>
                <w:sz w:val="20"/>
                <w:szCs w:val="20"/>
                <w:lang w:val="en-US" w:eastAsia="zh-CN" w:bidi="ar"/>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pPr>
            <w:r>
              <w:rPr>
                <w:rFonts w:hint="eastAsia" w:ascii="Calibri" w:hAnsi="Calibri" w:cs="Calibri"/>
                <w:kern w:val="0"/>
                <w:sz w:val="20"/>
                <w:szCs w:val="20"/>
                <w:lang w:val="en-US" w:eastAsia="zh-CN" w:bidi="ar"/>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pPr>
            <w:r>
              <w:rPr>
                <w:rFonts w:hint="eastAsia" w:ascii="Calibri" w:hAnsi="Calibri" w:cs="Calibri"/>
                <w:kern w:val="0"/>
                <w:sz w:val="20"/>
                <w:szCs w:val="20"/>
                <w:lang w:val="en-US" w:eastAsia="zh-CN" w:bidi="ar"/>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3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4.无正当理由大量反复申请</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pPr>
            <w:r>
              <w:rPr>
                <w:rFonts w:hint="eastAsia" w:ascii="Calibri" w:hAnsi="Calibri" w:cs="Calibri"/>
                <w:kern w:val="0"/>
                <w:sz w:val="20"/>
                <w:szCs w:val="20"/>
                <w:lang w:val="en-US" w:eastAsia="zh-CN" w:bidi="ar"/>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pPr>
            <w:r>
              <w:rPr>
                <w:rFonts w:hint="eastAsia" w:ascii="Calibri" w:hAnsi="Calibri" w:cs="Calibri"/>
                <w:kern w:val="0"/>
                <w:sz w:val="20"/>
                <w:szCs w:val="20"/>
                <w:lang w:val="en-US" w:eastAsia="zh-CN" w:bidi="ar"/>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pPr>
            <w:r>
              <w:rPr>
                <w:rFonts w:hint="eastAsia" w:ascii="Calibri" w:hAnsi="Calibri" w:cs="Calibri"/>
                <w:kern w:val="0"/>
                <w:sz w:val="20"/>
                <w:szCs w:val="20"/>
                <w:lang w:val="en-US" w:eastAsia="zh-CN" w:bidi="ar"/>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pPr>
            <w:r>
              <w:rPr>
                <w:rFonts w:hint="eastAsia" w:ascii="Calibri" w:hAnsi="Calibri" w:cs="Calibri"/>
                <w:kern w:val="0"/>
                <w:sz w:val="20"/>
                <w:szCs w:val="20"/>
                <w:lang w:val="en-US" w:eastAsia="zh-CN" w:bidi="ar"/>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pPr>
            <w:r>
              <w:rPr>
                <w:rFonts w:hint="eastAsia" w:ascii="Calibri" w:hAnsi="Calibri" w:cs="Calibri"/>
                <w:kern w:val="0"/>
                <w:sz w:val="20"/>
                <w:szCs w:val="20"/>
                <w:lang w:val="en-US" w:eastAsia="zh-CN" w:bidi="ar"/>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pPr>
            <w:r>
              <w:rPr>
                <w:rFonts w:hint="eastAsia" w:ascii="Calibri" w:hAnsi="Calibri" w:cs="Calibri"/>
                <w:kern w:val="0"/>
                <w:sz w:val="20"/>
                <w:szCs w:val="20"/>
                <w:lang w:val="en-US" w:eastAsia="zh-CN" w:bidi="ar"/>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9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2756"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pPr>
            <w:r>
              <w:rPr>
                <w:rFonts w:hint="eastAsia" w:ascii="宋体" w:hAnsi="宋体" w:eastAsia="宋体" w:cs="宋体"/>
                <w:kern w:val="0"/>
                <w:sz w:val="20"/>
                <w:szCs w:val="20"/>
                <w:lang w:val="en-US" w:eastAsia="zh-CN" w:bidi="ar"/>
              </w:rPr>
              <w:t>5.要求行政机关确认或重新出具已获取信息</w:t>
            </w:r>
          </w:p>
        </w:tc>
        <w:tc>
          <w:tcPr>
            <w:tcW w:w="590"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pPr>
            <w:r>
              <w:rPr>
                <w:rFonts w:hint="eastAsia" w:ascii="Calibri" w:hAnsi="Calibri" w:cs="Calibri"/>
                <w:kern w:val="0"/>
                <w:sz w:val="20"/>
                <w:szCs w:val="20"/>
                <w:lang w:val="en-US" w:eastAsia="zh-CN" w:bidi="ar"/>
              </w:rPr>
              <w:t>0</w:t>
            </w:r>
          </w:p>
        </w:tc>
        <w:tc>
          <w:tcPr>
            <w:tcW w:w="587"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pPr>
            <w:r>
              <w:rPr>
                <w:rFonts w:hint="eastAsia" w:ascii="Calibri" w:hAnsi="Calibri" w:cs="Calibri"/>
                <w:kern w:val="0"/>
                <w:sz w:val="20"/>
                <w:szCs w:val="20"/>
                <w:lang w:val="en-US" w:eastAsia="zh-CN" w:bidi="ar"/>
              </w:rPr>
              <w:t>0</w:t>
            </w:r>
          </w:p>
        </w:tc>
        <w:tc>
          <w:tcPr>
            <w:tcW w:w="590"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pPr>
            <w:r>
              <w:rPr>
                <w:rFonts w:hint="eastAsia" w:ascii="Calibri" w:hAnsi="Calibri" w:cs="Calibri"/>
                <w:kern w:val="0"/>
                <w:sz w:val="20"/>
                <w:szCs w:val="20"/>
                <w:lang w:val="en-US" w:eastAsia="zh-CN" w:bidi="ar"/>
              </w:rPr>
              <w:t>0</w:t>
            </w:r>
          </w:p>
        </w:tc>
        <w:tc>
          <w:tcPr>
            <w:tcW w:w="587"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pPr>
            <w:r>
              <w:rPr>
                <w:rFonts w:hint="eastAsia" w:ascii="Calibri" w:hAnsi="Calibri" w:cs="Calibri"/>
                <w:kern w:val="0"/>
                <w:sz w:val="20"/>
                <w:szCs w:val="20"/>
                <w:lang w:val="en-US" w:eastAsia="zh-CN" w:bidi="ar"/>
              </w:rPr>
              <w:t>0</w:t>
            </w:r>
          </w:p>
        </w:tc>
        <w:tc>
          <w:tcPr>
            <w:tcW w:w="590"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pPr>
            <w:r>
              <w:rPr>
                <w:rFonts w:hint="eastAsia" w:ascii="Calibri" w:hAnsi="Calibri" w:cs="Calibri"/>
                <w:kern w:val="0"/>
                <w:sz w:val="20"/>
                <w:szCs w:val="20"/>
                <w:lang w:val="en-US" w:eastAsia="zh-CN" w:bidi="ar"/>
              </w:rPr>
              <w:t>0</w:t>
            </w:r>
          </w:p>
        </w:tc>
        <w:tc>
          <w:tcPr>
            <w:tcW w:w="596"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pPr>
            <w:r>
              <w:rPr>
                <w:rFonts w:hint="eastAsia" w:ascii="Calibri" w:hAnsi="Calibri" w:cs="Calibri"/>
                <w:kern w:val="0"/>
                <w:sz w:val="20"/>
                <w:szCs w:val="20"/>
                <w:lang w:val="en-US" w:eastAsia="zh-CN" w:bidi="ar"/>
              </w:rPr>
              <w:t>0</w:t>
            </w:r>
          </w:p>
        </w:tc>
        <w:tc>
          <w:tcPr>
            <w:tcW w:w="601"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30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restart"/>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（六）其他处理</w:t>
            </w:r>
          </w:p>
        </w:tc>
        <w:tc>
          <w:tcPr>
            <w:tcW w:w="275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pPr>
            <w:r>
              <w:rPr>
                <w:rFonts w:hint="eastAsia" w:ascii="Calibri" w:hAnsi="Calibri" w:cs="Calibri"/>
                <w:kern w:val="0"/>
                <w:sz w:val="20"/>
                <w:szCs w:val="20"/>
                <w:lang w:val="en-US" w:eastAsia="zh-CN" w:bidi="ar"/>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pPr>
            <w:r>
              <w:rPr>
                <w:rFonts w:hint="eastAsia" w:ascii="Calibri" w:hAnsi="Calibri" w:cs="Calibri"/>
                <w:kern w:val="0"/>
                <w:sz w:val="20"/>
                <w:szCs w:val="20"/>
                <w:lang w:val="en-US" w:eastAsia="zh-CN" w:bidi="ar"/>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pPr>
            <w:r>
              <w:rPr>
                <w:rFonts w:hint="eastAsia" w:ascii="Calibri" w:hAnsi="Calibri" w:cs="Calibri"/>
                <w:kern w:val="0"/>
                <w:sz w:val="20"/>
                <w:szCs w:val="20"/>
                <w:lang w:val="en-US" w:eastAsia="zh-CN" w:bidi="ar"/>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pPr>
            <w:r>
              <w:rPr>
                <w:rFonts w:hint="eastAsia" w:ascii="Calibri" w:hAnsi="Calibri" w:cs="Calibri"/>
                <w:kern w:val="0"/>
                <w:sz w:val="20"/>
                <w:szCs w:val="20"/>
                <w:lang w:val="en-US" w:eastAsia="zh-CN" w:bidi="ar"/>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pPr>
            <w:r>
              <w:rPr>
                <w:rFonts w:hint="eastAsia" w:ascii="Calibri" w:hAnsi="Calibri" w:cs="Calibri"/>
                <w:kern w:val="0"/>
                <w:sz w:val="20"/>
                <w:szCs w:val="20"/>
                <w:lang w:val="en-US" w:eastAsia="zh-CN" w:bidi="ar"/>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pPr>
            <w:r>
              <w:rPr>
                <w:rFonts w:hint="eastAsia" w:ascii="Calibri" w:hAnsi="Calibri" w:cs="Calibri"/>
                <w:kern w:val="0"/>
                <w:sz w:val="20"/>
                <w:szCs w:val="20"/>
                <w:lang w:val="en-US" w:eastAsia="zh-CN" w:bidi="ar"/>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374"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pPr>
            <w:r>
              <w:rPr>
                <w:rFonts w:hint="eastAsia" w:ascii="Calibri" w:hAnsi="Calibri" w:cs="Calibri"/>
                <w:kern w:val="0"/>
                <w:sz w:val="20"/>
                <w:szCs w:val="20"/>
                <w:lang w:val="en-US" w:eastAsia="zh-CN" w:bidi="ar"/>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pPr>
            <w:r>
              <w:rPr>
                <w:rFonts w:hint="eastAsia" w:ascii="Calibri" w:hAnsi="Calibri" w:cs="Calibri"/>
                <w:kern w:val="0"/>
                <w:sz w:val="20"/>
                <w:szCs w:val="20"/>
                <w:lang w:val="en-US" w:eastAsia="zh-CN" w:bidi="ar"/>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pPr>
            <w:r>
              <w:rPr>
                <w:rFonts w:hint="eastAsia" w:ascii="Calibri" w:hAnsi="Calibri" w:cs="Calibri"/>
                <w:kern w:val="0"/>
                <w:sz w:val="20"/>
                <w:szCs w:val="20"/>
                <w:lang w:val="en-US" w:eastAsia="zh-CN" w:bidi="ar"/>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pPr>
            <w:r>
              <w:rPr>
                <w:rFonts w:hint="eastAsia" w:ascii="Calibri" w:hAnsi="Calibri" w:cs="Calibri"/>
                <w:kern w:val="0"/>
                <w:sz w:val="20"/>
                <w:szCs w:val="20"/>
                <w:lang w:val="en-US" w:eastAsia="zh-CN" w:bidi="ar"/>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pPr>
            <w:r>
              <w:rPr>
                <w:rFonts w:hint="eastAsia" w:ascii="Calibri" w:hAnsi="Calibri" w:cs="Calibri"/>
                <w:kern w:val="0"/>
                <w:sz w:val="20"/>
                <w:szCs w:val="20"/>
                <w:lang w:val="en-US" w:eastAsia="zh-CN" w:bidi="ar"/>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pPr>
            <w:r>
              <w:rPr>
                <w:rFonts w:hint="eastAsia" w:ascii="Calibri" w:hAnsi="Calibri" w:cs="Calibri"/>
                <w:kern w:val="0"/>
                <w:sz w:val="20"/>
                <w:szCs w:val="20"/>
                <w:lang w:val="en-US" w:eastAsia="zh-CN" w:bidi="ar"/>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8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3.其他</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default" w:eastAsiaTheme="minorEastAsia"/>
                <w:lang w:val="en-US" w:eastAsia="zh-CN"/>
              </w:rPr>
            </w:pPr>
            <w:r>
              <w:rPr>
                <w:rFonts w:hint="eastAsia" w:ascii="Calibri" w:hAnsi="Calibri" w:cs="Calibri"/>
                <w:kern w:val="0"/>
                <w:sz w:val="20"/>
                <w:szCs w:val="20"/>
                <w:lang w:val="en-US" w:eastAsia="zh-CN" w:bidi="ar"/>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pPr>
            <w:r>
              <w:rPr>
                <w:rFonts w:hint="eastAsia" w:ascii="Calibri" w:hAnsi="Calibri" w:cs="Calibri"/>
                <w:kern w:val="0"/>
                <w:sz w:val="20"/>
                <w:szCs w:val="20"/>
                <w:lang w:val="en-US" w:eastAsia="zh-CN" w:bidi="ar"/>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default"/>
                <w:lang w:val="en-US"/>
              </w:rPr>
            </w:pPr>
            <w:r>
              <w:rPr>
                <w:rFonts w:hint="eastAsia" w:ascii="Calibri" w:hAnsi="Calibri" w:cs="Calibri"/>
                <w:kern w:val="0"/>
                <w:sz w:val="20"/>
                <w:szCs w:val="20"/>
                <w:lang w:val="en-US" w:eastAsia="zh-CN" w:bidi="ar"/>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pPr>
            <w:r>
              <w:rPr>
                <w:rFonts w:hint="eastAsia" w:ascii="Calibri" w:hAnsi="Calibri" w:cs="Calibri"/>
                <w:kern w:val="0"/>
                <w:sz w:val="20"/>
                <w:szCs w:val="20"/>
                <w:lang w:val="en-US" w:eastAsia="zh-CN" w:bidi="ar"/>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default"/>
                <w:lang w:val="en-US"/>
              </w:rPr>
            </w:pPr>
            <w:r>
              <w:rPr>
                <w:rFonts w:hint="eastAsia" w:ascii="Calibri" w:hAnsi="Calibri" w:cs="Calibri"/>
                <w:kern w:val="0"/>
                <w:sz w:val="20"/>
                <w:szCs w:val="20"/>
                <w:lang w:val="en-US" w:eastAsia="zh-CN" w:bidi="ar"/>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pPr>
            <w:r>
              <w:rPr>
                <w:rFonts w:hint="eastAsia" w:ascii="Calibri" w:hAnsi="Calibri" w:cs="Calibri"/>
                <w:kern w:val="0"/>
                <w:sz w:val="20"/>
                <w:szCs w:val="20"/>
                <w:lang w:val="en-US" w:eastAsia="zh-CN" w:bidi="ar"/>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3562"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（七）总计</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pPr>
            <w:r>
              <w:rPr>
                <w:rFonts w:hint="eastAsia" w:ascii="Calibri" w:hAnsi="Calibri" w:cs="Calibri"/>
                <w:kern w:val="0"/>
                <w:sz w:val="20"/>
                <w:szCs w:val="20"/>
                <w:lang w:val="en-US" w:eastAsia="zh-CN" w:bidi="ar"/>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pPr>
            <w:r>
              <w:rPr>
                <w:rFonts w:hint="eastAsia" w:ascii="Calibri" w:hAnsi="Calibri" w:cs="Calibri"/>
                <w:kern w:val="0"/>
                <w:sz w:val="20"/>
                <w:szCs w:val="20"/>
                <w:lang w:val="en-US" w:eastAsia="zh-CN" w:bidi="ar"/>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default"/>
                <w:lang w:val="en-US"/>
              </w:rPr>
            </w:pPr>
            <w:r>
              <w:rPr>
                <w:rFonts w:hint="eastAsia" w:ascii="Calibri" w:hAnsi="Calibri" w:cs="Calibri"/>
                <w:kern w:val="0"/>
                <w:sz w:val="20"/>
                <w:szCs w:val="20"/>
                <w:lang w:val="en-US" w:eastAsia="zh-CN" w:bidi="ar"/>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pPr>
            <w:r>
              <w:rPr>
                <w:rFonts w:hint="eastAsia" w:ascii="Calibri" w:hAnsi="Calibri" w:cs="Calibri"/>
                <w:kern w:val="0"/>
                <w:sz w:val="20"/>
                <w:szCs w:val="20"/>
                <w:lang w:val="en-US" w:eastAsia="zh-CN" w:bidi="ar"/>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default"/>
                <w:lang w:val="en-US"/>
              </w:rPr>
            </w:pPr>
            <w:r>
              <w:rPr>
                <w:rFonts w:hint="eastAsia" w:ascii="Calibri" w:hAnsi="Calibri" w:cs="Calibri"/>
                <w:kern w:val="0"/>
                <w:sz w:val="20"/>
                <w:szCs w:val="20"/>
                <w:lang w:val="en-US" w:eastAsia="zh-CN" w:bidi="ar"/>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pPr>
            <w:r>
              <w:rPr>
                <w:rFonts w:hint="eastAsia" w:ascii="Calibri" w:hAnsi="Calibri" w:cs="Calibri"/>
                <w:kern w:val="0"/>
                <w:sz w:val="20"/>
                <w:szCs w:val="20"/>
                <w:lang w:val="en-US" w:eastAsia="zh-CN" w:bidi="ar"/>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8" w:hRule="atLeast"/>
          <w:jc w:val="center"/>
        </w:trPr>
        <w:tc>
          <w:tcPr>
            <w:tcW w:w="4218"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四、结转下年度继续办理</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default"/>
                <w:lang w:val="en-US"/>
              </w:rPr>
            </w:pPr>
            <w:r>
              <w:rPr>
                <w:rFonts w:hint="eastAsia" w:ascii="Calibri" w:hAnsi="Calibri" w:cs="Calibri"/>
                <w:kern w:val="0"/>
                <w:sz w:val="20"/>
                <w:szCs w:val="20"/>
                <w:lang w:val="en-US" w:eastAsia="zh-CN" w:bidi="ar"/>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pPr>
            <w:r>
              <w:rPr>
                <w:rFonts w:hint="eastAsia" w:ascii="Calibri" w:hAnsi="Calibri" w:cs="Calibri"/>
                <w:kern w:val="0"/>
                <w:sz w:val="20"/>
                <w:szCs w:val="20"/>
                <w:lang w:val="en-US" w:eastAsia="zh-CN" w:bidi="ar"/>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default"/>
                <w:lang w:val="en-US"/>
              </w:rPr>
            </w:pPr>
            <w:r>
              <w:rPr>
                <w:rFonts w:hint="eastAsia" w:ascii="Calibri" w:hAnsi="Calibri" w:cs="Calibri"/>
                <w:kern w:val="0"/>
                <w:sz w:val="20"/>
                <w:szCs w:val="20"/>
                <w:lang w:val="en-US" w:eastAsia="zh-CN" w:bidi="ar"/>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pPr>
            <w:r>
              <w:rPr>
                <w:rFonts w:hint="eastAsia" w:ascii="Calibri" w:hAnsi="Calibri" w:cs="Calibri"/>
                <w:kern w:val="0"/>
                <w:sz w:val="20"/>
                <w:szCs w:val="20"/>
                <w:lang w:val="en-US" w:eastAsia="zh-CN" w:bidi="ar"/>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default"/>
                <w:lang w:val="en-US"/>
              </w:rPr>
            </w:pPr>
            <w:r>
              <w:rPr>
                <w:rFonts w:hint="eastAsia" w:ascii="Calibri" w:hAnsi="Calibri" w:cs="Calibri"/>
                <w:kern w:val="0"/>
                <w:sz w:val="20"/>
                <w:szCs w:val="20"/>
                <w:lang w:val="en-US" w:eastAsia="zh-CN" w:bidi="ar"/>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pPr>
            <w:r>
              <w:rPr>
                <w:rFonts w:hint="eastAsia" w:ascii="Calibri" w:hAnsi="Calibri" w:cs="Calibri"/>
                <w:kern w:val="0"/>
                <w:sz w:val="20"/>
                <w:szCs w:val="20"/>
                <w:lang w:val="en-US" w:eastAsia="zh-CN" w:bidi="ar"/>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default" w:ascii="宋体" w:eastAsiaTheme="minorEastAsia"/>
                <w:sz w:val="24"/>
                <w:szCs w:val="24"/>
                <w:lang w:val="en-US" w:eastAsia="zh-CN"/>
              </w:rPr>
            </w:pPr>
            <w:r>
              <w:rPr>
                <w:rFonts w:hint="eastAsia" w:ascii="Calibri" w:hAnsi="Calibri" w:cs="Calibri"/>
                <w:kern w:val="0"/>
                <w:sz w:val="20"/>
                <w:szCs w:val="20"/>
                <w:lang w:val="en-US" w:eastAsia="zh-CN" w:bidi="ar"/>
              </w:rPr>
              <w:t>0</w:t>
            </w:r>
          </w:p>
        </w:tc>
      </w:tr>
    </w:tbl>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right="0" w:rightChars="0" w:firstLine="640" w:firstLineChars="200"/>
        <w:jc w:val="both"/>
        <w:textAlignment w:val="auto"/>
        <w:rPr>
          <w:rFonts w:hint="eastAsia" w:ascii="黑体" w:hAnsi="黑体" w:eastAsia="黑体" w:cs="黑体"/>
          <w:kern w:val="2"/>
          <w:sz w:val="32"/>
          <w:szCs w:val="32"/>
          <w:lang w:val="en-US" w:eastAsia="zh-CN" w:bidi="ar-SA"/>
        </w:rPr>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right="0" w:rightChars="0" w:firstLine="640" w:firstLineChars="200"/>
        <w:jc w:val="both"/>
        <w:textAlignment w:val="auto"/>
        <w:rPr>
          <w:rFonts w:hint="eastAsia" w:ascii="黑体" w:hAnsi="黑体" w:eastAsia="黑体" w:cs="黑体"/>
          <w:kern w:val="2"/>
          <w:sz w:val="32"/>
          <w:szCs w:val="32"/>
          <w:lang w:val="en-US" w:eastAsia="zh-CN" w:bidi="ar-SA"/>
        </w:rPr>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right="0" w:rightChars="0" w:firstLine="640" w:firstLineChars="200"/>
        <w:jc w:val="both"/>
        <w:textAlignment w:val="auto"/>
        <w:rPr>
          <w:rFonts w:hint="eastAsia" w:ascii="黑体" w:hAnsi="黑体" w:eastAsia="黑体" w:cs="黑体"/>
          <w:kern w:val="2"/>
          <w:sz w:val="32"/>
          <w:szCs w:val="32"/>
          <w:lang w:val="en-US" w:eastAsia="zh-CN" w:bidi="ar-SA"/>
        </w:rPr>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right="0" w:rightChars="0" w:firstLine="640" w:firstLineChars="200"/>
        <w:jc w:val="both"/>
        <w:textAlignment w:val="auto"/>
        <w:rPr>
          <w:rFonts w:hint="eastAsia" w:ascii="黑体" w:hAnsi="黑体" w:eastAsia="黑体" w:cs="黑体"/>
          <w:kern w:val="2"/>
          <w:sz w:val="32"/>
          <w:szCs w:val="32"/>
          <w:lang w:val="en-US" w:eastAsia="zh-CN" w:bidi="ar-SA"/>
        </w:rPr>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right="0" w:rightChars="0" w:firstLine="640" w:firstLineChars="200"/>
        <w:jc w:val="both"/>
        <w:textAlignment w:val="auto"/>
        <w:rPr>
          <w:rFonts w:hint="eastAsia" w:ascii="黑体" w:hAnsi="黑体" w:eastAsia="黑体" w:cs="黑体"/>
          <w:kern w:val="2"/>
          <w:sz w:val="32"/>
          <w:szCs w:val="32"/>
          <w:lang w:val="en-US" w:eastAsia="zh-CN" w:bidi="ar-SA"/>
        </w:rPr>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right="0" w:rightChars="0" w:firstLine="640" w:firstLineChars="200"/>
        <w:jc w:val="both"/>
        <w:textAlignment w:val="auto"/>
        <w:rPr>
          <w:rFonts w:hint="eastAsia" w:ascii="黑体" w:hAnsi="黑体" w:eastAsia="黑体" w:cs="黑体"/>
          <w:kern w:val="2"/>
          <w:sz w:val="32"/>
          <w:szCs w:val="32"/>
          <w:lang w:val="en-US" w:eastAsia="zh-CN" w:bidi="ar-SA"/>
        </w:rPr>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right="0" w:rightChars="0" w:firstLine="640" w:firstLineChars="200"/>
        <w:jc w:val="both"/>
        <w:textAlignment w:val="auto"/>
        <w:rPr>
          <w:rFonts w:hint="eastAsia" w:ascii="黑体" w:hAnsi="黑体" w:eastAsia="黑体" w:cs="黑体"/>
          <w:kern w:val="2"/>
          <w:sz w:val="32"/>
          <w:szCs w:val="32"/>
          <w:lang w:val="en-US" w:eastAsia="zh-CN" w:bidi="ar-SA"/>
        </w:rPr>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right="0" w:rightChars="0" w:firstLine="640" w:firstLineChars="200"/>
        <w:jc w:val="both"/>
        <w:textAlignment w:val="auto"/>
        <w:rPr>
          <w:rFonts w:hint="eastAsia" w:ascii="黑体" w:hAnsi="黑体" w:eastAsia="黑体" w:cs="黑体"/>
          <w:kern w:val="2"/>
          <w:sz w:val="32"/>
          <w:szCs w:val="32"/>
          <w:lang w:val="en-US" w:eastAsia="zh-CN" w:bidi="ar-SA"/>
        </w:rPr>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right="0" w:rightChars="0" w:firstLine="640" w:firstLineChars="200"/>
        <w:jc w:val="both"/>
        <w:textAlignment w:val="auto"/>
        <w:rPr>
          <w:rFonts w:hint="eastAsia" w:ascii="宋体" w:hAnsi="宋体" w:eastAsia="宋体" w:cs="宋体"/>
          <w:i w:val="0"/>
          <w:iCs w:val="0"/>
          <w:caps w:val="0"/>
          <w:color w:val="333333"/>
          <w:spacing w:val="0"/>
          <w:sz w:val="24"/>
          <w:szCs w:val="24"/>
        </w:rPr>
      </w:pPr>
      <w:r>
        <w:rPr>
          <w:rFonts w:hint="eastAsia" w:ascii="黑体" w:hAnsi="黑体" w:eastAsia="黑体" w:cs="黑体"/>
          <w:kern w:val="2"/>
          <w:sz w:val="32"/>
          <w:szCs w:val="32"/>
          <w:lang w:val="en-US" w:eastAsia="zh-CN" w:bidi="ar-SA"/>
        </w:rPr>
        <w:t>四、政府信息公开行政复议、行政诉讼情况</w:t>
      </w:r>
    </w:p>
    <w:tbl>
      <w:tblPr>
        <w:tblStyle w:val="4"/>
        <w:tblW w:w="865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575"/>
        <w:gridCol w:w="575"/>
        <w:gridCol w:w="575"/>
        <w:gridCol w:w="575"/>
        <w:gridCol w:w="582"/>
        <w:gridCol w:w="575"/>
        <w:gridCol w:w="575"/>
        <w:gridCol w:w="576"/>
        <w:gridCol w:w="576"/>
        <w:gridCol w:w="583"/>
        <w:gridCol w:w="577"/>
        <w:gridCol w:w="577"/>
        <w:gridCol w:w="577"/>
        <w:gridCol w:w="577"/>
        <w:gridCol w:w="58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44" w:hRule="atLeast"/>
          <w:jc w:val="center"/>
        </w:trPr>
        <w:tc>
          <w:tcPr>
            <w:tcW w:w="2882"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行政复议</w:t>
            </w:r>
          </w:p>
        </w:tc>
        <w:tc>
          <w:tcPr>
            <w:tcW w:w="5777"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4" w:hRule="atLeast"/>
          <w:jc w:val="center"/>
        </w:trPr>
        <w:tc>
          <w:tcPr>
            <w:tcW w:w="575"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结果维持</w:t>
            </w:r>
          </w:p>
        </w:tc>
        <w:tc>
          <w:tcPr>
            <w:tcW w:w="575"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575"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575"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58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总计</w:t>
            </w:r>
          </w:p>
        </w:tc>
        <w:tc>
          <w:tcPr>
            <w:tcW w:w="288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未经复议直接起诉</w:t>
            </w:r>
          </w:p>
        </w:tc>
        <w:tc>
          <w:tcPr>
            <w:tcW w:w="2892"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4" w:hRule="atLeast"/>
          <w:jc w:val="center"/>
        </w:trPr>
        <w:tc>
          <w:tcPr>
            <w:tcW w:w="57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sz w:val="24"/>
                <w:szCs w:val="24"/>
              </w:rPr>
            </w:pPr>
          </w:p>
        </w:tc>
        <w:tc>
          <w:tcPr>
            <w:tcW w:w="57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sz w:val="24"/>
                <w:szCs w:val="24"/>
              </w:rPr>
            </w:pPr>
          </w:p>
        </w:tc>
        <w:tc>
          <w:tcPr>
            <w:tcW w:w="575"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sz w:val="24"/>
                <w:szCs w:val="24"/>
              </w:rPr>
            </w:pPr>
          </w:p>
        </w:tc>
        <w:tc>
          <w:tcPr>
            <w:tcW w:w="575"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sz w:val="24"/>
                <w:szCs w:val="24"/>
              </w:rPr>
            </w:pPr>
          </w:p>
        </w:tc>
        <w:tc>
          <w:tcPr>
            <w:tcW w:w="58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sz w:val="24"/>
                <w:szCs w:val="24"/>
              </w:rPr>
            </w:pPr>
          </w:p>
        </w:tc>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57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57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58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color w:val="000000"/>
                <w:kern w:val="0"/>
                <w:sz w:val="20"/>
                <w:szCs w:val="20"/>
                <w:lang w:val="en-US" w:eastAsia="zh-CN" w:bidi="ar"/>
              </w:rPr>
              <w:t>总计</w:t>
            </w:r>
          </w:p>
        </w:tc>
        <w:tc>
          <w:tcPr>
            <w:tcW w:w="57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57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57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57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58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41" w:hRule="atLeast"/>
          <w:jc w:val="center"/>
        </w:trPr>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default"/>
                <w:lang w:val="en-US"/>
              </w:rPr>
            </w:pPr>
            <w:r>
              <w:rPr>
                <w:rFonts w:hint="eastAsia" w:ascii="黑体" w:hAnsi="宋体" w:eastAsia="黑体" w:cs="黑体"/>
                <w:kern w:val="0"/>
                <w:sz w:val="20"/>
                <w:szCs w:val="20"/>
                <w:lang w:val="en-US" w:eastAsia="zh-CN" w:bidi="ar"/>
              </w:rPr>
              <w:t>0</w:t>
            </w:r>
          </w:p>
        </w:tc>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default"/>
                <w:lang w:val="en-US"/>
              </w:rPr>
            </w:pPr>
            <w:r>
              <w:rPr>
                <w:rFonts w:hint="eastAsia" w:ascii="黑体" w:hAnsi="宋体" w:eastAsia="黑体" w:cs="黑体"/>
                <w:kern w:val="0"/>
                <w:sz w:val="20"/>
                <w:szCs w:val="20"/>
                <w:lang w:val="en-US" w:eastAsia="zh-CN" w:bidi="ar"/>
              </w:rPr>
              <w:t>0</w:t>
            </w:r>
          </w:p>
        </w:tc>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黑体" w:hAnsi="宋体" w:eastAsia="黑体" w:cs="黑体"/>
                <w:kern w:val="0"/>
                <w:sz w:val="20"/>
                <w:szCs w:val="20"/>
                <w:lang w:val="en-US" w:eastAsia="zh-CN" w:bidi="ar"/>
              </w:rPr>
              <w:t>0</w:t>
            </w:r>
          </w:p>
        </w:tc>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default"/>
                <w:lang w:val="en-US"/>
              </w:rPr>
            </w:pPr>
            <w:r>
              <w:rPr>
                <w:rFonts w:hint="eastAsia" w:ascii="黑体" w:hAnsi="宋体" w:eastAsia="黑体" w:cs="黑体"/>
                <w:kern w:val="0"/>
                <w:sz w:val="20"/>
                <w:szCs w:val="20"/>
                <w:lang w:val="en-US" w:eastAsia="zh-CN" w:bidi="ar"/>
              </w:rPr>
              <w:t>0</w:t>
            </w:r>
          </w:p>
        </w:tc>
        <w:tc>
          <w:tcPr>
            <w:tcW w:w="58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黑体" w:hAnsi="宋体" w:eastAsia="黑体" w:cs="黑体"/>
                <w:kern w:val="0"/>
                <w:sz w:val="20"/>
                <w:szCs w:val="20"/>
                <w:lang w:val="en-US" w:eastAsia="zh-CN" w:bidi="ar"/>
              </w:rPr>
              <w:t>0</w:t>
            </w:r>
          </w:p>
        </w:tc>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default"/>
                <w:lang w:val="en-US"/>
              </w:rPr>
            </w:pPr>
            <w:r>
              <w:rPr>
                <w:rFonts w:hint="eastAsia" w:ascii="黑体" w:hAnsi="宋体" w:eastAsia="黑体" w:cs="黑体"/>
                <w:kern w:val="0"/>
                <w:sz w:val="20"/>
                <w:szCs w:val="20"/>
                <w:lang w:val="en-US" w:eastAsia="zh-CN" w:bidi="ar"/>
              </w:rPr>
              <w:t>0</w:t>
            </w:r>
          </w:p>
        </w:tc>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default"/>
                <w:lang w:val="en-US"/>
              </w:rPr>
            </w:pPr>
            <w:r>
              <w:rPr>
                <w:rFonts w:hint="eastAsia" w:ascii="黑体" w:hAnsi="宋体" w:eastAsia="黑体" w:cs="黑体"/>
                <w:kern w:val="0"/>
                <w:sz w:val="20"/>
                <w:szCs w:val="20"/>
                <w:lang w:val="en-US" w:eastAsia="zh-CN" w:bidi="ar"/>
              </w:rPr>
              <w:t>0</w:t>
            </w:r>
          </w:p>
        </w:tc>
        <w:tc>
          <w:tcPr>
            <w:tcW w:w="57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default"/>
                <w:lang w:val="en-US"/>
              </w:rPr>
            </w:pPr>
            <w:r>
              <w:rPr>
                <w:rFonts w:hint="eastAsia" w:ascii="黑体" w:hAnsi="宋体" w:eastAsia="黑体" w:cs="黑体"/>
                <w:kern w:val="0"/>
                <w:sz w:val="20"/>
                <w:szCs w:val="20"/>
                <w:lang w:val="en-US" w:eastAsia="zh-CN" w:bidi="ar"/>
              </w:rPr>
              <w:t>0</w:t>
            </w:r>
          </w:p>
        </w:tc>
        <w:tc>
          <w:tcPr>
            <w:tcW w:w="57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黑体" w:hAnsi="宋体" w:eastAsia="黑体" w:cs="黑体"/>
                <w:kern w:val="0"/>
                <w:sz w:val="20"/>
                <w:szCs w:val="20"/>
                <w:lang w:val="en-US" w:eastAsia="zh-CN" w:bidi="ar"/>
              </w:rPr>
              <w:t>0</w:t>
            </w:r>
          </w:p>
        </w:tc>
        <w:tc>
          <w:tcPr>
            <w:tcW w:w="58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黑体" w:hAnsi="宋体" w:eastAsia="黑体" w:cs="黑体"/>
                <w:kern w:val="0"/>
                <w:sz w:val="20"/>
                <w:szCs w:val="20"/>
                <w:lang w:val="en-US" w:eastAsia="zh-CN" w:bidi="ar"/>
              </w:rPr>
              <w:t>0</w:t>
            </w:r>
          </w:p>
        </w:tc>
        <w:tc>
          <w:tcPr>
            <w:tcW w:w="57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黑体" w:hAnsi="宋体" w:eastAsia="黑体" w:cs="黑体"/>
                <w:kern w:val="0"/>
                <w:sz w:val="20"/>
                <w:szCs w:val="20"/>
                <w:lang w:val="en-US" w:eastAsia="zh-CN" w:bidi="ar"/>
              </w:rPr>
              <w:t>0</w:t>
            </w:r>
          </w:p>
        </w:tc>
        <w:tc>
          <w:tcPr>
            <w:tcW w:w="57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default"/>
                <w:lang w:val="en-US"/>
              </w:rPr>
            </w:pPr>
            <w:r>
              <w:rPr>
                <w:rFonts w:hint="eastAsia" w:ascii="黑体" w:hAnsi="宋体" w:eastAsia="黑体" w:cs="黑体"/>
                <w:kern w:val="0"/>
                <w:sz w:val="20"/>
                <w:szCs w:val="20"/>
                <w:lang w:val="en-US" w:eastAsia="zh-CN" w:bidi="ar"/>
              </w:rPr>
              <w:t>0</w:t>
            </w:r>
          </w:p>
        </w:tc>
        <w:tc>
          <w:tcPr>
            <w:tcW w:w="57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default"/>
                <w:lang w:val="en-US"/>
              </w:rPr>
            </w:pPr>
            <w:r>
              <w:rPr>
                <w:rFonts w:hint="eastAsia" w:ascii="黑体" w:hAnsi="宋体" w:eastAsia="黑体" w:cs="黑体"/>
                <w:kern w:val="0"/>
                <w:sz w:val="20"/>
                <w:szCs w:val="20"/>
                <w:lang w:val="en-US" w:eastAsia="zh-CN" w:bidi="ar"/>
              </w:rPr>
              <w:t>0</w:t>
            </w:r>
          </w:p>
        </w:tc>
        <w:tc>
          <w:tcPr>
            <w:tcW w:w="57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default"/>
                <w:lang w:val="en-US"/>
              </w:rPr>
            </w:pPr>
            <w:r>
              <w:rPr>
                <w:rFonts w:hint="eastAsia" w:ascii="黑体" w:hAnsi="宋体" w:eastAsia="黑体" w:cs="黑体"/>
                <w:kern w:val="0"/>
                <w:sz w:val="20"/>
                <w:szCs w:val="20"/>
                <w:lang w:val="en-US" w:eastAsia="zh-CN" w:bidi="ar"/>
              </w:rPr>
              <w:t>0</w:t>
            </w:r>
          </w:p>
        </w:tc>
        <w:tc>
          <w:tcPr>
            <w:tcW w:w="58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eastAsiaTheme="minorEastAsia"/>
                <w:sz w:val="24"/>
                <w:szCs w:val="24"/>
                <w:lang w:val="en-US" w:eastAsia="zh-CN"/>
              </w:rPr>
            </w:pPr>
            <w:r>
              <w:rPr>
                <w:rFonts w:hint="eastAsia" w:ascii="黑体" w:hAnsi="宋体" w:eastAsia="黑体" w:cs="黑体"/>
                <w:kern w:val="0"/>
                <w:sz w:val="20"/>
                <w:szCs w:val="20"/>
                <w:lang w:val="en-US" w:eastAsia="zh-CN" w:bidi="ar"/>
              </w:rPr>
              <w:t>0</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黑体" w:hAnsi="黑体" w:eastAsia="黑体" w:cs="黑体"/>
          <w:kern w:val="1"/>
          <w:sz w:val="32"/>
          <w:szCs w:val="32"/>
          <w:lang w:val="en-US" w:eastAsia="zh-CN" w:bidi="ar-SA"/>
        </w:rPr>
      </w:pPr>
      <w:r>
        <w:rPr>
          <w:rFonts w:hint="eastAsia" w:ascii="黑体" w:hAnsi="黑体" w:eastAsia="黑体" w:cs="黑体"/>
          <w:kern w:val="1"/>
          <w:sz w:val="32"/>
          <w:szCs w:val="32"/>
          <w:lang w:val="en-US" w:eastAsia="zh-CN" w:bidi="ar-SA"/>
        </w:rPr>
        <w:t>五、存在的主要问题及改进情况</w:t>
      </w:r>
    </w:p>
    <w:p>
      <w:pPr>
        <w:keepNext w:val="0"/>
        <w:keepLines w:val="0"/>
        <w:pageBreakBefore w:val="0"/>
        <w:widowControl w:val="0"/>
        <w:kinsoku/>
        <w:wordWrap/>
        <w:overflowPunct/>
        <w:topLinePunct w:val="0"/>
        <w:autoSpaceDE/>
        <w:autoSpaceDN/>
        <w:bidi w:val="0"/>
        <w:adjustRightInd w:val="0"/>
        <w:snapToGrid w:val="0"/>
        <w:spacing w:afterAutospacing="0" w:line="540" w:lineRule="exact"/>
        <w:ind w:left="0" w:leftChars="0" w:right="0" w:rightChars="0" w:firstLine="640" w:firstLineChars="200"/>
        <w:jc w:val="both"/>
        <w:textAlignment w:val="auto"/>
        <w:outlineLvl w:val="9"/>
        <w:rPr>
          <w:rFonts w:hint="eastAsia" w:ascii="仿宋_GB2312" w:hAnsi="宋体" w:eastAsia="仿宋_GB2312" w:cs="仿宋_GB2312"/>
          <w:color w:val="000000"/>
          <w:kern w:val="0"/>
          <w:sz w:val="32"/>
          <w:szCs w:val="32"/>
        </w:rPr>
      </w:pPr>
      <w:r>
        <w:rPr>
          <w:rFonts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年，人民银行邢台市中心支行政府信息公开工作虽然取得了一定成绩，但在工作力度和创新能力上还需要进一步加强。</w:t>
      </w:r>
      <w:r>
        <w:rPr>
          <w:rFonts w:ascii="仿宋_GB2312" w:hAnsi="宋体" w:eastAsia="仿宋_GB2312" w:cs="仿宋_GB2312"/>
          <w:color w:val="000000"/>
          <w:kern w:val="0"/>
          <w:sz w:val="32"/>
          <w:szCs w:val="32"/>
        </w:rPr>
        <w:t>202</w:t>
      </w:r>
      <w:r>
        <w:rPr>
          <w:rFonts w:hint="eastAsia" w:ascii="仿宋_GB2312" w:hAnsi="宋体" w:eastAsia="仿宋_GB2312" w:cs="仿宋_GB2312"/>
          <w:color w:val="000000"/>
          <w:kern w:val="0"/>
          <w:sz w:val="32"/>
          <w:szCs w:val="32"/>
          <w:lang w:val="en-US" w:eastAsia="zh-CN"/>
        </w:rPr>
        <w:t>2</w:t>
      </w:r>
      <w:r>
        <w:rPr>
          <w:rFonts w:hint="eastAsia" w:ascii="仿宋_GB2312" w:hAnsi="宋体" w:eastAsia="仿宋_GB2312" w:cs="仿宋_GB2312"/>
          <w:color w:val="000000"/>
          <w:kern w:val="0"/>
          <w:sz w:val="32"/>
          <w:szCs w:val="32"/>
        </w:rPr>
        <w:t>年，人民银行邢台市中心支行将认真贯彻落实《政府信息公开条例》，进一步加大政府信息公开工作力度，完善公开程序，积极推进主动公开，推进行政权力公开透明运行，依法合规做好依申请公开，推动政府信息公开工作再上新台阶。</w:t>
      </w:r>
      <w:bookmarkStart w:id="0" w:name="_GoBack"/>
      <w:bookmarkEnd w:id="0"/>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六、其他需要报告的事项</w:t>
      </w:r>
    </w:p>
    <w:p>
      <w:pPr>
        <w:keepNext w:val="0"/>
        <w:keepLines w:val="0"/>
        <w:pageBreakBefore w:val="0"/>
        <w:widowControl w:val="0"/>
        <w:kinsoku/>
        <w:wordWrap/>
        <w:overflowPunct/>
        <w:topLinePunct w:val="0"/>
        <w:autoSpaceDE/>
        <w:autoSpaceDN/>
        <w:bidi w:val="0"/>
        <w:adjustRightInd w:val="0"/>
        <w:snapToGrid w:val="0"/>
        <w:spacing w:afterAutospacing="0" w:line="540" w:lineRule="exact"/>
        <w:ind w:left="0" w:leftChars="0" w:right="0" w:rightChars="0" w:firstLine="640" w:firstLineChars="200"/>
        <w:jc w:val="both"/>
        <w:textAlignment w:val="auto"/>
        <w:outlineLvl w:val="9"/>
        <w:rPr>
          <w:rFonts w:hint="eastAsia" w:ascii="仿宋_GB2312" w:hAnsi="宋体" w:eastAsia="仿宋_GB2312" w:cs="仿宋_GB2312"/>
          <w:color w:val="000000"/>
          <w:kern w:val="0"/>
          <w:sz w:val="32"/>
          <w:szCs w:val="32"/>
          <w:lang w:eastAsia="zh-CN"/>
        </w:rPr>
      </w:pPr>
      <w:r>
        <w:rPr>
          <w:rFonts w:hint="eastAsia" w:ascii="仿宋_GB2312" w:hAnsi="宋体" w:eastAsia="仿宋_GB2312" w:cs="仿宋_GB2312"/>
          <w:color w:val="000000"/>
          <w:kern w:val="0"/>
          <w:sz w:val="32"/>
          <w:szCs w:val="32"/>
          <w:lang w:eastAsia="zh-CN"/>
        </w:rPr>
        <w:t>无</w:t>
      </w:r>
    </w:p>
    <w:p>
      <w:pPr>
        <w:keepNext w:val="0"/>
        <w:keepLines w:val="0"/>
        <w:pageBreakBefore w:val="0"/>
        <w:widowControl w:val="0"/>
        <w:kinsoku/>
        <w:wordWrap/>
        <w:overflowPunct/>
        <w:topLinePunct w:val="0"/>
        <w:autoSpaceDE/>
        <w:autoSpaceDN/>
        <w:bidi w:val="0"/>
        <w:adjustRightInd w:val="0"/>
        <w:snapToGrid w:val="0"/>
        <w:spacing w:afterAutospacing="0" w:line="540" w:lineRule="exact"/>
        <w:ind w:left="0" w:leftChars="0" w:right="0" w:rightChars="0"/>
        <w:jc w:val="both"/>
        <w:textAlignment w:val="auto"/>
        <w:outlineLvl w:val="9"/>
        <w:rPr>
          <w:color w:val="000000"/>
        </w:rPr>
      </w:pPr>
    </w:p>
    <w:p>
      <w:pPr>
        <w:keepNext w:val="0"/>
        <w:keepLines w:val="0"/>
        <w:pageBreakBefore w:val="0"/>
        <w:widowControl w:val="0"/>
        <w:kinsoku/>
        <w:wordWrap/>
        <w:overflowPunct/>
        <w:topLinePunct w:val="0"/>
        <w:autoSpaceDE/>
        <w:autoSpaceDN/>
        <w:bidi w:val="0"/>
        <w:spacing w:afterAutospacing="0" w:line="540" w:lineRule="exact"/>
        <w:ind w:left="0" w:leftChars="0" w:right="0" w:rightChars="0" w:firstLine="3150" w:firstLineChars="1500"/>
        <w:textAlignment w:val="auto"/>
        <w:rPr>
          <w:rFonts w:hint="eastAsia" w:eastAsia="仿宋_GB2312"/>
          <w:color w:val="000000"/>
          <w:sz w:val="32"/>
        </w:rPr>
      </w:pPr>
      <w:r>
        <w:rPr>
          <w:rFonts w:hint="eastAsia"/>
          <w:color w:val="000000"/>
          <w:lang w:val="en-US" w:eastAsia="zh-CN"/>
        </w:rPr>
        <w:t xml:space="preserve">             </w:t>
      </w:r>
    </w:p>
    <w:p>
      <w:pPr>
        <w:keepNext w:val="0"/>
        <w:keepLines w:val="0"/>
        <w:pageBreakBefore w:val="0"/>
        <w:kinsoku/>
        <w:wordWrap/>
        <w:overflowPunct/>
        <w:topLinePunct w:val="0"/>
        <w:autoSpaceDE/>
        <w:autoSpaceDN/>
        <w:bidi w:val="0"/>
        <w:adjustRightInd/>
        <w:snapToGrid/>
        <w:spacing w:line="540" w:lineRule="exact"/>
        <w:textAlignment w:val="auto"/>
      </w:pPr>
    </w:p>
    <w:sectPr>
      <w:pgSz w:w="11906" w:h="16838"/>
      <w:pgMar w:top="2154" w:right="1531" w:bottom="198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D4052B"/>
    <w:rsid w:val="1721272F"/>
    <w:rsid w:val="22264BFB"/>
    <w:rsid w:val="42E95CA2"/>
    <w:rsid w:val="46E42256"/>
    <w:rsid w:val="4DF84F5A"/>
    <w:rsid w:val="554B78D9"/>
    <w:rsid w:val="5D5E2B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2014-10-29T12:08:00Z</dcterms:created>
  <dc:creator>lenovo</dc:creator>
  <cp:lastModifiedBy>李佳</cp:lastModifiedBy>
  <dcterms:modified xsi:type="dcterms:W3CDTF">2022-03-01T08:37:13Z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4A2B91D0F9A44BD5977AC43F2916F979</vt:lpwstr>
  </property>
</Properties>
</file>