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仿宋_GB2312" w:hAnsi="仿宋_GB2312" w:eastAsia="仿宋_GB2312" w:cs="Times New Roman"/>
          <w:sz w:val="32"/>
          <w:szCs w:val="32"/>
        </w:rPr>
      </w:pPr>
    </w:p>
    <w:p>
      <w:pPr>
        <w:spacing w:line="540" w:lineRule="exact"/>
        <w:ind w:firstLine="5760" w:firstLineChars="1800"/>
        <w:jc w:val="left"/>
        <w:rPr>
          <w:rFonts w:ascii="仿宋_GB2312" w:hAnsi="仿宋_GB2312" w:eastAsia="仿宋_GB2312" w:cs="Times New Roman"/>
          <w:sz w:val="32"/>
          <w:szCs w:val="32"/>
        </w:rPr>
      </w:pPr>
    </w:p>
    <w:p>
      <w:pPr>
        <w:spacing w:line="540" w:lineRule="exact"/>
        <w:ind w:firstLine="5760" w:firstLineChars="1800"/>
        <w:jc w:val="left"/>
        <w:rPr>
          <w:rFonts w:ascii="仿宋_GB2312" w:hAnsi="仿宋_GB2312" w:eastAsia="仿宋_GB2312" w:cs="Times New Roman"/>
          <w:sz w:val="32"/>
          <w:szCs w:val="32"/>
        </w:rPr>
      </w:pPr>
    </w:p>
    <w:p>
      <w:pPr>
        <w:pStyle w:val="2"/>
        <w:spacing w:line="540" w:lineRule="exact"/>
        <w:rPr>
          <w:rFonts w:cs="Times New Roman"/>
        </w:rPr>
      </w:pPr>
    </w:p>
    <w:p>
      <w:pPr>
        <w:spacing w:line="560" w:lineRule="exact"/>
        <w:ind w:firstLine="5760" w:firstLineChars="1800"/>
        <w:jc w:val="left"/>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是否同意公开：（是）</w:t>
      </w:r>
    </w:p>
    <w:p>
      <w:pPr>
        <w:spacing w:line="560" w:lineRule="exact"/>
        <w:ind w:firstLine="6560" w:firstLineChars="2050"/>
        <w:jc w:val="left"/>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办理结果：（</w:t>
      </w: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rPr>
        <w:t>）</w:t>
      </w:r>
    </w:p>
    <w:p>
      <w:pPr>
        <w:spacing w:line="560" w:lineRule="exact"/>
        <w:ind w:firstLine="4800" w:firstLineChars="1500"/>
        <w:jc w:val="left"/>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邢医保建议字〔</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w:t>
      </w:r>
    </w:p>
    <w:p>
      <w:pPr>
        <w:spacing w:line="560" w:lineRule="exact"/>
        <w:rPr>
          <w:rFonts w:ascii="仿宋_GB2312" w:hAnsi="仿宋_GB2312" w:eastAsia="仿宋_GB2312" w:cs="Times New Roman"/>
          <w:sz w:val="32"/>
          <w:szCs w:val="32"/>
        </w:rPr>
      </w:pPr>
    </w:p>
    <w:p>
      <w:pPr>
        <w:spacing w:line="560" w:lineRule="exact"/>
        <w:jc w:val="center"/>
        <w:rPr>
          <w:rFonts w:ascii="方正小标宋简体" w:hAnsi="方正小标宋_GBK" w:eastAsia="方正小标宋简体" w:cs="Times New Roman"/>
          <w:b/>
          <w:bCs/>
          <w:sz w:val="44"/>
          <w:szCs w:val="44"/>
        </w:rPr>
      </w:pPr>
      <w:r>
        <w:rPr>
          <w:rFonts w:hint="eastAsia" w:ascii="方正小标宋简体" w:hAnsi="方正小标宋_GBK" w:eastAsia="方正小标宋简体" w:cs="方正小标宋简体"/>
          <w:b/>
          <w:bCs/>
          <w:sz w:val="44"/>
          <w:szCs w:val="44"/>
        </w:rPr>
        <w:t>对</w:t>
      </w:r>
      <w:r>
        <w:rPr>
          <w:rFonts w:hint="eastAsia" w:ascii="方正小标宋简体" w:hAnsi="方正小标宋_GBK" w:eastAsia="方正小标宋简体" w:cs="方正小标宋简体"/>
          <w:b/>
          <w:bCs/>
          <w:sz w:val="44"/>
          <w:szCs w:val="44"/>
          <w:lang w:eastAsia="zh-CN"/>
        </w:rPr>
        <w:t>河北省第十三届</w:t>
      </w:r>
      <w:r>
        <w:rPr>
          <w:rFonts w:hint="eastAsia" w:ascii="方正小标宋简体" w:hAnsi="方正小标宋_GBK" w:eastAsia="方正小标宋简体" w:cs="方正小标宋简体"/>
          <w:b/>
          <w:bCs/>
          <w:sz w:val="44"/>
          <w:szCs w:val="44"/>
        </w:rPr>
        <w:t>人民代表大会</w:t>
      </w:r>
    </w:p>
    <w:p>
      <w:pPr>
        <w:spacing w:line="560" w:lineRule="exact"/>
        <w:jc w:val="center"/>
        <w:rPr>
          <w:rFonts w:ascii="方正小标宋简体" w:hAnsi="方正小标宋_GBK" w:eastAsia="方正小标宋简体" w:cs="Times New Roman"/>
          <w:b/>
          <w:bCs/>
          <w:sz w:val="44"/>
          <w:szCs w:val="44"/>
        </w:rPr>
      </w:pPr>
      <w:r>
        <w:rPr>
          <w:rFonts w:hint="eastAsia" w:ascii="方正小标宋简体" w:hAnsi="方正小标宋_GBK" w:eastAsia="方正小标宋简体" w:cs="方正小标宋简体"/>
          <w:b/>
          <w:bCs/>
          <w:sz w:val="44"/>
          <w:szCs w:val="44"/>
        </w:rPr>
        <w:t>第</w:t>
      </w:r>
      <w:r>
        <w:rPr>
          <w:rFonts w:hint="eastAsia" w:ascii="方正小标宋简体" w:hAnsi="方正小标宋_GBK" w:eastAsia="方正小标宋简体" w:cs="方正小标宋简体"/>
          <w:b/>
          <w:bCs/>
          <w:sz w:val="44"/>
          <w:szCs w:val="44"/>
          <w:lang w:eastAsia="zh-CN"/>
        </w:rPr>
        <w:t>五</w:t>
      </w:r>
      <w:r>
        <w:rPr>
          <w:rFonts w:hint="eastAsia" w:ascii="方正小标宋简体" w:hAnsi="方正小标宋_GBK" w:eastAsia="方正小标宋简体" w:cs="方正小标宋简体"/>
          <w:b/>
          <w:bCs/>
          <w:sz w:val="44"/>
          <w:szCs w:val="44"/>
        </w:rPr>
        <w:t>次会议第</w:t>
      </w:r>
      <w:r>
        <w:rPr>
          <w:rFonts w:hint="eastAsia" w:ascii="方正小标宋简体" w:hAnsi="方正小标宋简体" w:eastAsia="方正小标宋简体" w:cs="方正小标宋简体"/>
          <w:b/>
          <w:bCs/>
          <w:sz w:val="44"/>
          <w:szCs w:val="44"/>
          <w:lang w:val="en-US" w:eastAsia="zh-CN"/>
        </w:rPr>
        <w:t>1596</w:t>
      </w:r>
      <w:r>
        <w:rPr>
          <w:rFonts w:hint="eastAsia" w:ascii="方正小标宋简体" w:hAnsi="方正小标宋_GBK" w:eastAsia="方正小标宋简体" w:cs="方正小标宋简体"/>
          <w:b/>
          <w:bCs/>
          <w:sz w:val="44"/>
          <w:szCs w:val="44"/>
        </w:rPr>
        <w:t>号建议的答复</w:t>
      </w:r>
    </w:p>
    <w:p>
      <w:pPr>
        <w:spacing w:line="560" w:lineRule="exact"/>
        <w:jc w:val="left"/>
        <w:rPr>
          <w:rFonts w:ascii="方正小标宋简体" w:hAnsi="仿宋_GB2312" w:eastAsia="方正小标宋简体" w:cs="Times New Roman"/>
          <w:sz w:val="44"/>
          <w:szCs w:val="44"/>
        </w:rPr>
      </w:pPr>
    </w:p>
    <w:p>
      <w:pPr>
        <w:spacing w:line="600" w:lineRule="exact"/>
        <w:rPr>
          <w:rFonts w:ascii="仿宋" w:hAnsi="仿宋" w:eastAsia="仿宋"/>
          <w:sz w:val="32"/>
          <w:szCs w:val="32"/>
        </w:rPr>
      </w:pPr>
      <w:r>
        <w:rPr>
          <w:rFonts w:hint="eastAsia" w:ascii="仿宋" w:hAnsi="仿宋" w:eastAsia="仿宋"/>
          <w:sz w:val="32"/>
          <w:szCs w:val="32"/>
          <w:lang w:eastAsia="zh-CN"/>
        </w:rPr>
        <w:t>市政府办公室</w:t>
      </w:r>
      <w:r>
        <w:rPr>
          <w:rFonts w:hint="eastAsia" w:ascii="仿宋" w:hAnsi="仿宋" w:eastAsia="仿宋"/>
          <w:sz w:val="32"/>
          <w:szCs w:val="32"/>
        </w:rPr>
        <w:t>：</w:t>
      </w:r>
    </w:p>
    <w:p>
      <w:pPr>
        <w:spacing w:line="600" w:lineRule="exact"/>
        <w:rPr>
          <w:rFonts w:ascii="仿宋" w:hAnsi="仿宋" w:eastAsia="仿宋"/>
          <w:sz w:val="32"/>
          <w:szCs w:val="32"/>
        </w:rPr>
      </w:pPr>
      <w:r>
        <w:rPr>
          <w:rFonts w:hint="eastAsia" w:ascii="仿宋" w:hAnsi="仿宋" w:eastAsia="仿宋"/>
          <w:sz w:val="32"/>
          <w:szCs w:val="32"/>
        </w:rPr>
        <w:t xml:space="preserve">    关于</w:t>
      </w:r>
      <w:r>
        <w:rPr>
          <w:rFonts w:hint="eastAsia" w:ascii="仿宋" w:hAnsi="仿宋" w:eastAsia="仿宋"/>
          <w:sz w:val="32"/>
          <w:szCs w:val="32"/>
          <w:lang w:eastAsia="zh-CN"/>
        </w:rPr>
        <w:t>《</w:t>
      </w:r>
      <w:r>
        <w:rPr>
          <w:rFonts w:hint="eastAsia" w:ascii="仿宋" w:hAnsi="仿宋" w:eastAsia="仿宋"/>
          <w:sz w:val="32"/>
          <w:szCs w:val="32"/>
        </w:rPr>
        <w:t>药品集采和门特病处方管理的建议</w:t>
      </w:r>
      <w:r>
        <w:rPr>
          <w:rFonts w:hint="eastAsia" w:ascii="仿宋" w:hAnsi="仿宋" w:eastAsia="仿宋"/>
          <w:sz w:val="32"/>
          <w:szCs w:val="32"/>
          <w:lang w:eastAsia="zh-CN"/>
        </w:rPr>
        <w:t>》</w:t>
      </w:r>
      <w:r>
        <w:rPr>
          <w:rFonts w:hint="eastAsia" w:ascii="仿宋" w:hAnsi="仿宋" w:eastAsia="仿宋"/>
          <w:sz w:val="32"/>
          <w:szCs w:val="32"/>
        </w:rPr>
        <w:t>收悉，现答复如下：</w:t>
      </w:r>
    </w:p>
    <w:p>
      <w:pPr>
        <w:spacing w:line="600" w:lineRule="exact"/>
        <w:ind w:firstLine="640" w:firstLineChars="200"/>
        <w:rPr>
          <w:rFonts w:ascii="黑体" w:hAnsi="黑体" w:eastAsia="黑体"/>
          <w:b w:val="0"/>
          <w:bCs w:val="0"/>
          <w:sz w:val="32"/>
          <w:szCs w:val="32"/>
        </w:rPr>
      </w:pPr>
      <w:r>
        <w:rPr>
          <w:rFonts w:hint="eastAsia" w:ascii="黑体" w:hAnsi="黑体" w:eastAsia="黑体"/>
          <w:b w:val="0"/>
          <w:bCs w:val="0"/>
          <w:sz w:val="32"/>
          <w:szCs w:val="32"/>
        </w:rPr>
        <w:t xml:space="preserve">一、我局高度重视药品集采工作，鼓励医保定点药店参加国家省组织的药品集中采购和使用工作 </w:t>
      </w:r>
    </w:p>
    <w:p>
      <w:pPr>
        <w:spacing w:line="600" w:lineRule="exact"/>
        <w:ind w:firstLine="640"/>
        <w:rPr>
          <w:rFonts w:hint="eastAsia" w:ascii="仿宋_GB2312" w:hAnsi="宋体" w:eastAsia="仿宋_GB2312"/>
          <w:sz w:val="32"/>
          <w:szCs w:val="32"/>
        </w:rPr>
      </w:pPr>
      <w:r>
        <w:rPr>
          <w:rFonts w:hint="eastAsia" w:ascii="仿宋_GB2312" w:hAnsi="宋体" w:eastAsia="仿宋_GB2312"/>
          <w:b w:val="0"/>
          <w:bCs w:val="0"/>
          <w:sz w:val="32"/>
          <w:szCs w:val="32"/>
        </w:rPr>
        <w:t>自2019年以来，我局严格执行</w:t>
      </w:r>
      <w:r>
        <w:rPr>
          <w:rFonts w:hint="eastAsia" w:ascii="仿宋_GB2312" w:hAnsi="宋体" w:eastAsia="仿宋_GB2312"/>
          <w:sz w:val="32"/>
          <w:szCs w:val="32"/>
        </w:rPr>
        <w:t>省制定的药品集中采购和使用政策，并按照省统一部署认真组织落实国家省组织的药品集中采购和使用工作。2020年6月28日，河北省医疗保障局、省财政厅和省卫健委三部门印发了《河北省跟进落实国家组织药品集中采购和使用试点工作第二个采购周期有关问题的通知》（冀医保函</w:t>
      </w:r>
      <w:r>
        <w:rPr>
          <w:rFonts w:hint="eastAsia" w:ascii="仿宋" w:hAnsi="仿宋" w:eastAsia="仿宋"/>
          <w:sz w:val="32"/>
          <w:szCs w:val="32"/>
        </w:rPr>
        <w:t>〔2020〕105号</w:t>
      </w:r>
      <w:r>
        <w:rPr>
          <w:rFonts w:hint="eastAsia" w:ascii="仿宋_GB2312" w:hAnsi="宋体" w:eastAsia="仿宋_GB2312"/>
          <w:sz w:val="32"/>
          <w:szCs w:val="32"/>
        </w:rPr>
        <w:t>），该文件明确了采购主体，即“全省所有公立医疗机构、军队医疗机构和自愿参与的医保定点社会办医疗机构、医保定点零售药店。”文件明确医保定点零售店是自愿参加，为此，我们要求各县（市、区）医保局按照省文件精神将这项政策通知了所在辖区的医保定点零售药店，鼓励医保零售药店参与药品集采。从我们掌握情况看，有部分医保定点零售药店自愿参加了国家省组织的药品集采工作。</w:t>
      </w:r>
    </w:p>
    <w:p>
      <w:pPr>
        <w:spacing w:line="600" w:lineRule="exact"/>
        <w:ind w:firstLine="640"/>
        <w:rPr>
          <w:rFonts w:hint="eastAsia" w:ascii="仿宋_GB2312" w:hAnsi="宋体" w:eastAsia="仿宋_GB2312"/>
          <w:sz w:val="32"/>
          <w:szCs w:val="32"/>
        </w:rPr>
      </w:pPr>
      <w:r>
        <w:rPr>
          <w:rFonts w:hint="eastAsia" w:ascii="仿宋" w:hAnsi="仿宋" w:eastAsia="仿宋"/>
          <w:sz w:val="32"/>
          <w:szCs w:val="32"/>
        </w:rPr>
        <w:t>目前，</w:t>
      </w:r>
      <w:r>
        <w:rPr>
          <w:rFonts w:hint="eastAsia" w:ascii="仿宋_GB2312" w:hAnsi="仿宋_GB2312" w:eastAsia="仿宋_GB2312" w:cs="仿宋_GB2312"/>
          <w:sz w:val="32"/>
          <w:szCs w:val="32"/>
        </w:rPr>
        <w:t>我市已落实国家省组织的9批次药品和6批次医用耗材集中采购工作，药品平均降价在67%以上，医用耗材平均降价在80%以上， 每年可为群众节省医药费负担4.5亿元以上。</w:t>
      </w:r>
    </w:p>
    <w:p>
      <w:pPr>
        <w:spacing w:line="600" w:lineRule="exact"/>
        <w:ind w:firstLine="640"/>
      </w:pPr>
      <w:r>
        <w:rPr>
          <w:rFonts w:hint="eastAsia" w:ascii="仿宋_GB2312" w:hAnsi="宋体" w:eastAsia="仿宋_GB2312"/>
          <w:sz w:val="32"/>
          <w:szCs w:val="32"/>
        </w:rPr>
        <w:t>今后我们将继续加大宣传力度，认真落实国家和省集采政策，让患者更方便地购买、使用集采药品。</w:t>
      </w:r>
    </w:p>
    <w:p>
      <w:pPr>
        <w:spacing w:line="600" w:lineRule="exact"/>
        <w:ind w:firstLine="640" w:firstLineChars="200"/>
        <w:jc w:val="left"/>
        <w:rPr>
          <w:rFonts w:hint="eastAsia" w:ascii="黑体" w:hAnsi="黑体" w:eastAsia="黑体"/>
          <w:b w:val="0"/>
          <w:bCs w:val="0"/>
          <w:sz w:val="32"/>
          <w:szCs w:val="32"/>
        </w:rPr>
      </w:pPr>
      <w:r>
        <w:rPr>
          <w:rFonts w:hint="eastAsia" w:ascii="黑体" w:hAnsi="黑体" w:eastAsia="黑体"/>
          <w:b w:val="0"/>
          <w:bCs w:val="0"/>
          <w:sz w:val="32"/>
          <w:szCs w:val="32"/>
        </w:rPr>
        <w:t>二、多措并举，方便患者购买药品</w:t>
      </w:r>
    </w:p>
    <w:p>
      <w:pPr>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社区卫生服务中心（站）和药店作为基层医药机构，提供基本公共卫生服务和基本医疗服务，为方便参保人员常见病的诊疗和日常购药发挥了重要作用。为进一步方便门诊慢（特）病患者就医拿药，我局做了三方面的工作：一是延长出院带药时间，由原来的1个月延长到3个月，参保群众不必因拿药而经常往返定点医疗机构；二是将符合条件的一级定点医疗机构（包括社区卫生服务中心）纳入门诊慢（特）病定点管理，提供高血压、糖尿病等常见慢（特）病服务。患门诊慢性病参保人员可在定点社区卫生服务中心就诊并直接报销。三是将符合条件的定点药店纳入“双通道”管理，通过定点医疗机构和定点零售药店两个渠道，满足谈判药品需求。参保门诊慢（特）病患者通过医疗机构处方流转后，在“双通道”定点药店使用谈判药品，与定点医疗机构实行相同的报销政策。</w:t>
      </w:r>
    </w:p>
    <w:p>
      <w:pPr>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经咨询市卫健委，为规范处方管理，目前暂不支持医师处方在医疗机构间进行流转。</w:t>
      </w:r>
    </w:p>
    <w:p>
      <w:pPr>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下一步，我们将继续加强与卫健部门沟通，研究完善有关政策， 为群众就医拿药提供更加方便快捷的服务。</w:t>
      </w:r>
    </w:p>
    <w:p>
      <w:pPr>
        <w:spacing w:line="600" w:lineRule="exact"/>
        <w:rPr>
          <w:rFonts w:eastAsia="仿宋"/>
          <w:kern w:val="0"/>
          <w:sz w:val="32"/>
          <w:szCs w:val="32"/>
        </w:rPr>
      </w:pPr>
    </w:p>
    <w:p>
      <w:pPr>
        <w:spacing w:line="600" w:lineRule="exact"/>
        <w:rPr>
          <w:rFonts w:eastAsia="仿宋"/>
          <w:kern w:val="0"/>
          <w:sz w:val="32"/>
          <w:szCs w:val="32"/>
        </w:rPr>
      </w:pPr>
      <w:r>
        <w:rPr>
          <w:rFonts w:hint="eastAsia" w:eastAsia="仿宋"/>
          <w:kern w:val="0"/>
          <w:sz w:val="32"/>
          <w:szCs w:val="32"/>
        </w:rPr>
        <w:t xml:space="preserve">  </w:t>
      </w:r>
    </w:p>
    <w:p>
      <w:pPr>
        <w:pStyle w:val="2"/>
        <w:spacing w:after="0" w:line="640" w:lineRule="exact"/>
        <w:ind w:left="0" w:leftChars="0" w:firstLine="0" w:firstLineChars="0"/>
        <w:rPr>
          <w:rFonts w:ascii="仿宋" w:hAnsi="仿宋" w:eastAsia="仿宋"/>
          <w:sz w:val="32"/>
          <w:szCs w:val="32"/>
        </w:rPr>
      </w:pPr>
    </w:p>
    <w:p>
      <w:pPr>
        <w:pStyle w:val="2"/>
        <w:spacing w:after="0" w:line="640" w:lineRule="exact"/>
        <w:ind w:left="0" w:leftChars="0" w:firstLine="6080" w:firstLineChars="1900"/>
        <w:rPr>
          <w:rFonts w:ascii="仿宋" w:hAnsi="仿宋" w:eastAsia="仿宋"/>
          <w:sz w:val="32"/>
          <w:szCs w:val="32"/>
        </w:rPr>
      </w:pPr>
    </w:p>
    <w:p>
      <w:pPr>
        <w:pStyle w:val="2"/>
        <w:spacing w:after="0" w:line="640" w:lineRule="exact"/>
        <w:ind w:left="0" w:leftChars="0" w:firstLine="6080" w:firstLineChars="1900"/>
        <w:rPr>
          <w:rFonts w:ascii="仿宋" w:hAnsi="仿宋" w:eastAsia="仿宋" w:cs="Times New Roman"/>
        </w:rPr>
      </w:pPr>
      <w:r>
        <w:rPr>
          <w:rFonts w:ascii="仿宋" w:hAnsi="仿宋" w:eastAsia="仿宋"/>
          <w:sz w:val="32"/>
          <w:szCs w:val="32"/>
        </w:rPr>
        <w:t>2022年4月2</w:t>
      </w:r>
      <w:r>
        <w:rPr>
          <w:rFonts w:hint="eastAsia" w:ascii="仿宋" w:hAnsi="仿宋" w:eastAsia="仿宋"/>
          <w:sz w:val="32"/>
          <w:szCs w:val="32"/>
          <w:lang w:val="en-US" w:eastAsia="zh-CN"/>
        </w:rPr>
        <w:t>2</w:t>
      </w:r>
      <w:r>
        <w:rPr>
          <w:rFonts w:ascii="仿宋" w:hAnsi="仿宋" w:eastAsia="仿宋"/>
          <w:sz w:val="32"/>
          <w:szCs w:val="32"/>
        </w:rPr>
        <w:t>日</w:t>
      </w:r>
      <w:r>
        <w:rPr>
          <w:rFonts w:hint="eastAsia" w:ascii="仿宋" w:hAnsi="仿宋" w:eastAsia="仿宋"/>
          <w:sz w:val="32"/>
          <w:szCs w:val="32"/>
        </w:rPr>
        <w:t xml:space="preserve"> </w:t>
      </w:r>
    </w:p>
    <w:p>
      <w:pPr>
        <w:pStyle w:val="2"/>
        <w:spacing w:after="0" w:line="600" w:lineRule="exact"/>
        <w:rPr>
          <w:rFonts w:ascii="仿宋" w:hAnsi="仿宋" w:eastAsia="仿宋" w:cs="Times New Roman"/>
        </w:rPr>
      </w:pPr>
    </w:p>
    <w:p>
      <w:pPr>
        <w:pStyle w:val="2"/>
        <w:spacing w:after="0" w:line="600" w:lineRule="exact"/>
        <w:rPr>
          <w:rFonts w:cs="Times New Roman"/>
        </w:rPr>
      </w:pPr>
    </w:p>
    <w:p>
      <w:pPr>
        <w:pStyle w:val="2"/>
        <w:spacing w:after="0" w:line="600" w:lineRule="exact"/>
        <w:rPr>
          <w:rFonts w:cs="Times New Roman"/>
        </w:rPr>
      </w:pPr>
    </w:p>
    <w:p>
      <w:pPr>
        <w:pStyle w:val="2"/>
        <w:spacing w:after="0" w:line="600" w:lineRule="exact"/>
        <w:rPr>
          <w:rFonts w:cs="Times New Roman"/>
        </w:rPr>
      </w:pPr>
    </w:p>
    <w:p>
      <w:pPr>
        <w:pStyle w:val="2"/>
        <w:spacing w:after="0" w:line="600" w:lineRule="exact"/>
        <w:rPr>
          <w:rFonts w:cs="Times New Roman"/>
        </w:rPr>
      </w:pPr>
    </w:p>
    <w:p>
      <w:pPr>
        <w:pStyle w:val="2"/>
        <w:spacing w:after="0" w:line="600" w:lineRule="exact"/>
        <w:rPr>
          <w:rFonts w:cs="Times New Roman"/>
        </w:rPr>
      </w:pPr>
    </w:p>
    <w:p>
      <w:pPr>
        <w:pStyle w:val="2"/>
        <w:spacing w:after="0" w:line="600" w:lineRule="exact"/>
        <w:rPr>
          <w:rFonts w:cs="Times New Roman"/>
        </w:rPr>
      </w:pPr>
    </w:p>
    <w:p>
      <w:pPr>
        <w:spacing w:line="600" w:lineRule="exact"/>
        <w:rPr>
          <w:rFonts w:ascii="仿宋_GB2312" w:hAnsi="仿宋_GB2312" w:eastAsia="仿宋_GB2312" w:cs="Times New Roman"/>
          <w:sz w:val="32"/>
          <w:szCs w:val="32"/>
        </w:rPr>
      </w:pPr>
      <w:bookmarkStart w:id="0" w:name="_GoBack"/>
      <w:bookmarkEnd w:id="0"/>
    </w:p>
    <w:sectPr>
      <w:footerReference r:id="rId3" w:type="default"/>
      <w:pgSz w:w="11906" w:h="16838"/>
      <w:pgMar w:top="2098" w:right="1531" w:bottom="1701" w:left="1531" w:header="851" w:footer="141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宋体"/>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center" w:y="1"/>
      <w:rPr>
        <w:rStyle w:val="9"/>
        <w:rFonts w:ascii="宋体" w:cs="Times New Roman"/>
        <w:sz w:val="24"/>
        <w:szCs w:val="24"/>
      </w:rPr>
    </w:pPr>
    <w:r>
      <w:rPr>
        <w:rStyle w:val="9"/>
        <w:rFonts w:ascii="宋体" w:hAnsi="宋体" w:cs="宋体"/>
        <w:sz w:val="24"/>
        <w:szCs w:val="24"/>
      </w:rPr>
      <w:fldChar w:fldCharType="begin"/>
    </w:r>
    <w:r>
      <w:rPr>
        <w:rStyle w:val="9"/>
        <w:rFonts w:ascii="宋体" w:hAnsi="宋体" w:cs="宋体"/>
        <w:sz w:val="24"/>
        <w:szCs w:val="24"/>
      </w:rPr>
      <w:instrText xml:space="preserve">PAGE  </w:instrText>
    </w:r>
    <w:r>
      <w:rPr>
        <w:rStyle w:val="9"/>
        <w:rFonts w:ascii="宋体" w:hAnsi="宋体" w:cs="宋体"/>
        <w:sz w:val="24"/>
        <w:szCs w:val="24"/>
      </w:rPr>
      <w:fldChar w:fldCharType="separate"/>
    </w:r>
    <w:r>
      <w:rPr>
        <w:rStyle w:val="9"/>
        <w:rFonts w:ascii="宋体" w:hAnsi="宋体" w:cs="宋体"/>
        <w:sz w:val="24"/>
        <w:szCs w:val="24"/>
      </w:rPr>
      <w:t>- 1 -</w:t>
    </w:r>
    <w:r>
      <w:rPr>
        <w:rStyle w:val="9"/>
        <w:rFonts w:ascii="宋体" w:hAnsi="宋体" w:cs="宋体"/>
        <w:sz w:val="24"/>
        <w:szCs w:val="24"/>
      </w:rPr>
      <w:fldChar w:fldCharType="end"/>
    </w:r>
  </w:p>
  <w:p>
    <w:pPr>
      <w:pStyle w:val="5"/>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755B6B"/>
    <w:rsid w:val="00115ED4"/>
    <w:rsid w:val="00164D5B"/>
    <w:rsid w:val="001B3EF0"/>
    <w:rsid w:val="00223E67"/>
    <w:rsid w:val="002817E0"/>
    <w:rsid w:val="003B12C1"/>
    <w:rsid w:val="003E4AC2"/>
    <w:rsid w:val="004040CB"/>
    <w:rsid w:val="004B5681"/>
    <w:rsid w:val="00501523"/>
    <w:rsid w:val="00576E32"/>
    <w:rsid w:val="005A49E4"/>
    <w:rsid w:val="00687899"/>
    <w:rsid w:val="00694C4C"/>
    <w:rsid w:val="006A4721"/>
    <w:rsid w:val="006F6A22"/>
    <w:rsid w:val="00722963"/>
    <w:rsid w:val="007837F9"/>
    <w:rsid w:val="007B184C"/>
    <w:rsid w:val="00865300"/>
    <w:rsid w:val="008C6BD7"/>
    <w:rsid w:val="00926620"/>
    <w:rsid w:val="00965BF5"/>
    <w:rsid w:val="00AF47E1"/>
    <w:rsid w:val="00B06457"/>
    <w:rsid w:val="00B078C7"/>
    <w:rsid w:val="00B11894"/>
    <w:rsid w:val="00B16A9D"/>
    <w:rsid w:val="00B917C9"/>
    <w:rsid w:val="00BA33D6"/>
    <w:rsid w:val="00CA7A7B"/>
    <w:rsid w:val="00CE04FA"/>
    <w:rsid w:val="00CE3AB0"/>
    <w:rsid w:val="00CE6E17"/>
    <w:rsid w:val="00D114F4"/>
    <w:rsid w:val="00DB498C"/>
    <w:rsid w:val="00DC14B9"/>
    <w:rsid w:val="00E30551"/>
    <w:rsid w:val="00E87E80"/>
    <w:rsid w:val="091016F1"/>
    <w:rsid w:val="0C5D0A80"/>
    <w:rsid w:val="11266F14"/>
    <w:rsid w:val="11BE5FE4"/>
    <w:rsid w:val="127B6835"/>
    <w:rsid w:val="16A26E83"/>
    <w:rsid w:val="1BDA4944"/>
    <w:rsid w:val="1CC27464"/>
    <w:rsid w:val="253F155D"/>
    <w:rsid w:val="29F1004D"/>
    <w:rsid w:val="303E3D22"/>
    <w:rsid w:val="31755B6B"/>
    <w:rsid w:val="351D2015"/>
    <w:rsid w:val="36EF1C63"/>
    <w:rsid w:val="401159B0"/>
    <w:rsid w:val="407000DA"/>
    <w:rsid w:val="46462657"/>
    <w:rsid w:val="48414946"/>
    <w:rsid w:val="4B81310D"/>
    <w:rsid w:val="504F4E03"/>
    <w:rsid w:val="53B70C6B"/>
    <w:rsid w:val="56165ADA"/>
    <w:rsid w:val="57452B4A"/>
    <w:rsid w:val="5AAB3B57"/>
    <w:rsid w:val="64680CFC"/>
    <w:rsid w:val="68E24EBD"/>
    <w:rsid w:val="6A4641A1"/>
    <w:rsid w:val="6F106C72"/>
    <w:rsid w:val="7200785E"/>
    <w:rsid w:val="739A51D3"/>
    <w:rsid w:val="7404388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1"/>
    <w:qFormat/>
    <w:uiPriority w:val="99"/>
    <w:pPr>
      <w:ind w:left="0" w:firstLine="420"/>
    </w:pPr>
    <w:rPr>
      <w:rFonts w:ascii="仿宋_GB2312" w:eastAsia="仿宋_GB2312" w:cs="仿宋_GB2312"/>
      <w:sz w:val="32"/>
      <w:szCs w:val="32"/>
    </w:rPr>
  </w:style>
  <w:style w:type="paragraph" w:styleId="3">
    <w:name w:val="Body Text Indent"/>
    <w:basedOn w:val="1"/>
    <w:link w:val="10"/>
    <w:qFormat/>
    <w:uiPriority w:val="99"/>
    <w:pPr>
      <w:spacing w:after="120"/>
      <w:ind w:left="420"/>
    </w:pPr>
  </w:style>
  <w:style w:type="paragraph" w:styleId="4">
    <w:name w:val="Date"/>
    <w:basedOn w:val="1"/>
    <w:next w:val="1"/>
    <w:link w:val="14"/>
    <w:qFormat/>
    <w:uiPriority w:val="99"/>
    <w:pPr>
      <w:ind w:left="100" w:leftChars="2500"/>
    </w:p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99"/>
  </w:style>
  <w:style w:type="character" w:customStyle="1" w:styleId="10">
    <w:name w:val="Body Text Indent Char"/>
    <w:basedOn w:val="8"/>
    <w:link w:val="3"/>
    <w:semiHidden/>
    <w:qFormat/>
    <w:locked/>
    <w:uiPriority w:val="99"/>
    <w:rPr>
      <w:sz w:val="21"/>
      <w:szCs w:val="21"/>
    </w:rPr>
  </w:style>
  <w:style w:type="character" w:customStyle="1" w:styleId="11">
    <w:name w:val="Body Text First Indent 2 Char"/>
    <w:basedOn w:val="10"/>
    <w:link w:val="2"/>
    <w:semiHidden/>
    <w:qFormat/>
    <w:locked/>
    <w:uiPriority w:val="99"/>
  </w:style>
  <w:style w:type="character" w:customStyle="1" w:styleId="12">
    <w:name w:val="Header Char"/>
    <w:basedOn w:val="8"/>
    <w:link w:val="6"/>
    <w:semiHidden/>
    <w:qFormat/>
    <w:locked/>
    <w:uiPriority w:val="99"/>
    <w:rPr>
      <w:sz w:val="18"/>
      <w:szCs w:val="18"/>
    </w:rPr>
  </w:style>
  <w:style w:type="character" w:customStyle="1" w:styleId="13">
    <w:name w:val="Footer Char"/>
    <w:basedOn w:val="8"/>
    <w:link w:val="5"/>
    <w:semiHidden/>
    <w:qFormat/>
    <w:locked/>
    <w:uiPriority w:val="99"/>
    <w:rPr>
      <w:sz w:val="18"/>
      <w:szCs w:val="18"/>
    </w:rPr>
  </w:style>
  <w:style w:type="character" w:customStyle="1" w:styleId="14">
    <w:name w:val="Date Char"/>
    <w:basedOn w:val="8"/>
    <w:link w:val="4"/>
    <w:semiHidden/>
    <w:qFormat/>
    <w:locked/>
    <w:uiPriority w:val="99"/>
    <w:rPr>
      <w:sz w:val="21"/>
      <w:szCs w:val="21"/>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2</Pages>
  <Words>73</Words>
  <Characters>418</Characters>
  <Lines>0</Lines>
  <Paragraphs>0</Paragraphs>
  <TotalTime>199</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2021-05-18T01:30:00Z</dcterms:created>
  <dc:creator>我 是你 君哥！</dc:creator>
  <cp:lastModifiedBy>Administrator</cp:lastModifiedBy>
  <cp:lastPrinted>2022-04-22T03:52:22Z</cp:lastPrinted>
  <dcterms:modified xsi:type="dcterms:W3CDTF">2022-04-22T07:42:43Z</dcterms:modified>
  <cp:revision>6</cp:revision>
  <dc:title>是否同意公开：（是）</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CDF9E5BF91724C19AA8F0ED7A9B1DECD</vt:lpwstr>
  </property>
</Properties>
</file>