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1286"/>
        <w:gridCol w:w="986"/>
        <w:gridCol w:w="1521"/>
        <w:gridCol w:w="986"/>
        <w:gridCol w:w="1007"/>
        <w:gridCol w:w="1543"/>
        <w:gridCol w:w="1371"/>
        <w:gridCol w:w="879"/>
        <w:gridCol w:w="1350"/>
        <w:gridCol w:w="921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36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32"/>
              </w:rPr>
              <w:t>附件2</w:t>
            </w:r>
          </w:p>
          <w:p>
            <w:pPr>
              <w:widowControl/>
              <w:spacing w:line="560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Cs w:val="32"/>
              </w:rPr>
            </w:pP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_GBK" w:eastAsia="方正小标宋简体" w:cs="方正小标宋_GBK"/>
                <w:bCs/>
                <w:spacing w:val="-8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_GBK" w:eastAsia="方正小标宋简体" w:cs="方正小标宋_GBK"/>
                <w:bCs/>
                <w:spacing w:val="-8"/>
                <w:sz w:val="44"/>
                <w:szCs w:val="44"/>
              </w:rPr>
              <w:t>邢台市统计局2023年内部联合“双随机、一公开”抽查工作计划</w:t>
            </w:r>
            <w:bookmarkEnd w:id="0"/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抽查计划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抽查计划名称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抽查任务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抽查任务名称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抽查类型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抽查事项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抽查对象范围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发起科室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联合科室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抽查时间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2023001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2023年邢台市统计局内部联合随机抽查001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001号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2023年上半年邢台市统计局内部联合随机抽查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定向抽查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D0D0D"/>
                <w:szCs w:val="32"/>
              </w:rPr>
            </w:pPr>
            <w:r>
              <w:rPr>
                <w:rFonts w:hint="eastAsia" w:ascii="仿宋_GB2312" w:hAnsi="宋体" w:cs="宋体"/>
                <w:color w:val="0D0D0D"/>
                <w:kern w:val="0"/>
                <w:szCs w:val="32"/>
              </w:rPr>
              <w:t>≥5%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D0D0D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D0D0D"/>
                <w:kern w:val="0"/>
                <w:sz w:val="28"/>
                <w:szCs w:val="28"/>
              </w:rPr>
              <w:t>邢台市统计局随机抽查事项清单确定抽查事项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D0D0D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D0D0D"/>
                <w:kern w:val="0"/>
                <w:sz w:val="28"/>
                <w:szCs w:val="28"/>
              </w:rPr>
              <w:t>邢台市统计局2023年随机抽查对象名录库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统计执法监督局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工业科、投资科、第三产业科等业务科室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2023年2月至6月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市本级开展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2023002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2023年邢台市统计局内部联合随机抽查002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002号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2023年下半年邢台市统计局内部联合随机抽查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定向抽查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D0D0D"/>
                <w:szCs w:val="32"/>
              </w:rPr>
            </w:pPr>
            <w:r>
              <w:rPr>
                <w:rFonts w:hint="eastAsia" w:ascii="仿宋_GB2312" w:hAnsi="宋体" w:cs="宋体"/>
                <w:color w:val="0D0D0D"/>
                <w:kern w:val="0"/>
                <w:szCs w:val="32"/>
              </w:rPr>
              <w:t>≥5%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D0D0D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D0D0D"/>
                <w:kern w:val="0"/>
                <w:sz w:val="28"/>
                <w:szCs w:val="28"/>
              </w:rPr>
              <w:t>邢台市统计局随机抽查事项清单确定抽查事项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D0D0D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D0D0D"/>
                <w:kern w:val="0"/>
                <w:sz w:val="28"/>
                <w:szCs w:val="28"/>
              </w:rPr>
              <w:t>邢台市统计局2023年随机抽查对象名录库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统计执法监督局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工业科、投资科、第三产业科等业务科室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2023年7月至12月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市本级开展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5198C"/>
    <w:rsid w:val="7B35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2023-01-31T07:10:00Z</dcterms:created>
  <dc:creator>Administrator</dc:creator>
  <cp:lastModifiedBy>Administrator</cp:lastModifiedBy>
  <dcterms:modified xsi:type="dcterms:W3CDTF">2023-01-31T07:10:33Z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1376558E1BBD40FEA42B79FD6B7E1C9B</vt:lpwstr>
  </property>
</Properties>
</file>