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Style w:val="8"/>
          <w:rFonts w:ascii="黑体" w:hAnsi="宋体" w:eastAsia="黑体" w:cs="黑体"/>
          <w:i w:val="0"/>
          <w:caps w:val="0"/>
          <w:color w:val="666666"/>
          <w:spacing w:val="0"/>
          <w:sz w:val="24"/>
          <w:szCs w:val="24"/>
          <w:u w:val="none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Style w:val="8"/>
          <w:rFonts w:ascii="黑体" w:hAnsi="宋体" w:eastAsia="黑体" w:cs="黑体"/>
          <w:i w:val="0"/>
          <w:caps w:val="0"/>
          <w:color w:val="666666"/>
          <w:spacing w:val="0"/>
          <w:sz w:val="24"/>
          <w:szCs w:val="24"/>
          <w:u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48"/>
          <w:szCs w:val="48"/>
          <w:u w:val="none"/>
          <w:shd w:val="clear" w:color="auto" w:fill="FFFFFF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48"/>
          <w:szCs w:val="48"/>
          <w:u w:val="none"/>
          <w:shd w:val="clear" w:color="auto" w:fill="FFFFFF"/>
        </w:rPr>
        <w:t>邢台市民族宗教事务局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Microsoft YaHei" w:hAnsi="Microsoft YaHei" w:eastAsia="Microsoft YaHei" w:cs="Microsoft YaHei"/>
          <w:i w:val="0"/>
          <w:caps w:val="0"/>
          <w:color w:val="333333"/>
          <w:spacing w:val="0"/>
          <w:sz w:val="48"/>
          <w:szCs w:val="48"/>
          <w:u w:val="none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48"/>
          <w:szCs w:val="48"/>
          <w:u w:val="none"/>
          <w:shd w:val="clear" w:color="auto" w:fill="FFFFFF"/>
        </w:rPr>
        <w:t>2022年度政府信息公开工作年度报告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Style w:val="8"/>
          <w:rFonts w:ascii="黑体" w:hAnsi="宋体" w:eastAsia="黑体" w:cs="黑体"/>
          <w:i w:val="0"/>
          <w:caps w:val="0"/>
          <w:color w:val="666666"/>
          <w:spacing w:val="0"/>
          <w:sz w:val="24"/>
          <w:szCs w:val="24"/>
          <w:u w:val="none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根据《中华人民共和国政府信息公开条例》《河北省实施〈中华人民共和国政府信息公开条例〉办法》等规定，发布本年度报告。报告中所列数据统计期限为2022年1月1日至12月31日。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，邢台市民族宗教事务局认真落实中央、国务院和省委、省政府决策部署，紧紧围绕市委、市政府中心工作，着力提升政务公开工作水平，助力邢台高质量发展，为加快建设经济强市、美丽邢台做出应有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kern w:val="44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（一）主动公开进一步加强。着力抓好政策信息公开发布，2022年在市政府信息公开平台发布信息213条，全方面、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多方位对我市民族宗教工作进行宣传，取得良好的效果。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（二）依申请公开进一步规范。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严格执行《河北省政府信息公开申请办理规范》，扎实推进依申请公开工作规范化标准化。树牢宗旨意识，加强同申请人沟通联系，最大限度满足群众信息需求。全年我局未收到信息公开申请。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（三）政府信息管理进一步严格。贯彻落实《关于修订〈拟发公文信息公开（保密）审查表〉的通知》、《关于进一步规范市政府文件信息公开审查工作的通知》要求，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严格按照相关文件要求，做好政务公开相关工作，大力开展民族团结进步宣传教育、民族政策解读、民族领域重大活动的公开工作，切实做到以制度管人、按程序办事，确保政务公开工作顺利开展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政府信息公开平台建设进一步推进。高度重视市政府信息公开平台市民宗局信息公开专版建设，充分结合民族宗教工作实际，认真谋划、扎实推进。根据政务公开专栏设置和有关文件要求，对政务信息、部门预决算、人大政协建议提案、行政执法公示等重点信息及时公开，方便社会公众查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kern w:val="44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（五）监督保障进一步强化。对政务公开工作重点任务梳理形成台账，细化实化责任分工。积极参加全市行政机关全省政府信息公开法律知识学习问答活动，主动加强对政府信息公开法律知识的学习。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6"/>
        <w:tblW w:w="9880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4"/>
        <w:gridCol w:w="2465"/>
        <w:gridCol w:w="2465"/>
        <w:gridCol w:w="2486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第二十条第（一）项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2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本年制发件数</w:t>
            </w:r>
          </w:p>
        </w:tc>
        <w:tc>
          <w:tcPr>
            <w:tcW w:w="2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本年废止件数</w:t>
            </w:r>
          </w:p>
        </w:tc>
        <w:tc>
          <w:tcPr>
            <w:tcW w:w="24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现行有效件数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规章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Microsoft YaHei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行政规范性文件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ascii="等线" w:hAnsi="等线" w:eastAsia="等线" w:cs="等线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8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第二十条第（五）项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行政许可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8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第二十条第（六）项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741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行政处罚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行政强制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8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第二十条第（八）项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本年收费金额（单位：万元）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4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行政事业性收费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6"/>
        <w:tblW w:w="9959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970"/>
        <w:gridCol w:w="3226"/>
        <w:gridCol w:w="818"/>
        <w:gridCol w:w="676"/>
        <w:gridCol w:w="763"/>
        <w:gridCol w:w="676"/>
        <w:gridCol w:w="676"/>
        <w:gridCol w:w="698"/>
        <w:gridCol w:w="694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95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500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申请人情况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95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自然人</w:t>
            </w:r>
          </w:p>
        </w:tc>
        <w:tc>
          <w:tcPr>
            <w:tcW w:w="348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495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商业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企业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科研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机构</w:t>
            </w:r>
          </w:p>
        </w:tc>
        <w:tc>
          <w:tcPr>
            <w:tcW w:w="6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社会公益组织</w:t>
            </w:r>
          </w:p>
        </w:tc>
        <w:tc>
          <w:tcPr>
            <w:tcW w:w="6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法律服务机构</w:t>
            </w:r>
          </w:p>
        </w:tc>
        <w:tc>
          <w:tcPr>
            <w:tcW w:w="6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95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一、本年新收政府信息公开申请数量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95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二、上年结转政府信息公开申请数量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62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三、本年度办理结果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（一）予以公开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（三）不予公开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1.属于国家秘密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2.其他法律行政法规禁止公开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3.危及“三安全一稳定”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4.保护第三方合法权益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5.属于三类内部事务信息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6.属于四类过程性信息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7.属于行政执法案卷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8.属于行政查询事项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（四）无法提供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1.本机关不掌握相关政府信息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2.没有现成信息需要另行制作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3.补正后申请内容仍不明确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（五）不予处理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1.信访举报投诉类申请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2.重复申请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3.要求提供公开出版物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4.无正当理由大量反复申请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5.要求行政机关确认或重新出具已获取信息</w:t>
            </w:r>
          </w:p>
        </w:tc>
        <w:tc>
          <w:tcPr>
            <w:tcW w:w="81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（六）其他处理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1.申请人无正当理由逾期不补正、行政机关不再处理其政府信息公开申请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3.其他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（七）总计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5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四、结转下年度继续办理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6"/>
        <w:tblW w:w="10079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663"/>
        <w:gridCol w:w="663"/>
        <w:gridCol w:w="663"/>
        <w:gridCol w:w="701"/>
        <w:gridCol w:w="663"/>
        <w:gridCol w:w="663"/>
        <w:gridCol w:w="663"/>
        <w:gridCol w:w="663"/>
        <w:gridCol w:w="701"/>
        <w:gridCol w:w="663"/>
        <w:gridCol w:w="663"/>
        <w:gridCol w:w="663"/>
        <w:gridCol w:w="663"/>
        <w:gridCol w:w="721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3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行政复议</w:t>
            </w:r>
          </w:p>
        </w:tc>
        <w:tc>
          <w:tcPr>
            <w:tcW w:w="6726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行政诉讼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6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66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纠正</w:t>
            </w:r>
          </w:p>
        </w:tc>
        <w:tc>
          <w:tcPr>
            <w:tcW w:w="66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其他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</w:t>
            </w:r>
          </w:p>
        </w:tc>
        <w:tc>
          <w:tcPr>
            <w:tcW w:w="66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尚未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审结</w:t>
            </w:r>
          </w:p>
        </w:tc>
        <w:tc>
          <w:tcPr>
            <w:tcW w:w="70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总计</w:t>
            </w:r>
          </w:p>
        </w:tc>
        <w:tc>
          <w:tcPr>
            <w:tcW w:w="335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未经复议直接起诉</w:t>
            </w:r>
          </w:p>
        </w:tc>
        <w:tc>
          <w:tcPr>
            <w:tcW w:w="337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复议后起诉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6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维持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纠正</w:t>
            </w:r>
          </w:p>
        </w:tc>
        <w:tc>
          <w:tcPr>
            <w:tcW w:w="6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其他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</w:t>
            </w:r>
          </w:p>
        </w:tc>
        <w:tc>
          <w:tcPr>
            <w:tcW w:w="6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尚未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审结</w:t>
            </w:r>
          </w:p>
        </w:tc>
        <w:tc>
          <w:tcPr>
            <w:tcW w:w="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总计</w:t>
            </w:r>
          </w:p>
        </w:tc>
        <w:tc>
          <w:tcPr>
            <w:tcW w:w="6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维持</w:t>
            </w:r>
          </w:p>
        </w:tc>
        <w:tc>
          <w:tcPr>
            <w:tcW w:w="6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纠正</w:t>
            </w:r>
          </w:p>
        </w:tc>
        <w:tc>
          <w:tcPr>
            <w:tcW w:w="6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其他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</w:t>
            </w:r>
          </w:p>
        </w:tc>
        <w:tc>
          <w:tcPr>
            <w:tcW w:w="6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尚未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审结</w:t>
            </w:r>
          </w:p>
        </w:tc>
        <w:tc>
          <w:tcPr>
            <w:tcW w:w="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Microsoft YaHei" w:hAnsi="Microsoft YaHei" w:eastAsia="Microsoft YaHei" w:cs="Microsoft YaHei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，我局在推进政府信息公开方面取得了新的进展，但也存在人员力量不足、信息公开目录、工作机制不健全等问题。下一步我局将从加强组织领导、明确工作责任、推进重点公开和强化监督考核四个方面大力推进政府信息公开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真贯彻执行国务院办公厅《政府信息公开信息处理费管理办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》和《关于政府信息公开处理费管理有关事项的通知》。2022年市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民族宗教事务局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154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Y2QxY2Y4OWRiODlhNTBmOTVlNDI2YzRjMmZjOWUifQ=="/>
  </w:docVars>
  <w:rsids>
    <w:rsidRoot w:val="00000000"/>
    <w:rsid w:val="011448F5"/>
    <w:rsid w:val="02EF1E8A"/>
    <w:rsid w:val="05854715"/>
    <w:rsid w:val="05EC445F"/>
    <w:rsid w:val="06011C25"/>
    <w:rsid w:val="075223AF"/>
    <w:rsid w:val="09467281"/>
    <w:rsid w:val="09721F84"/>
    <w:rsid w:val="0B464FE5"/>
    <w:rsid w:val="0CEC7E16"/>
    <w:rsid w:val="0F8E29A9"/>
    <w:rsid w:val="0FC73F4D"/>
    <w:rsid w:val="0FD4052B"/>
    <w:rsid w:val="105067D1"/>
    <w:rsid w:val="1087635F"/>
    <w:rsid w:val="11056AD0"/>
    <w:rsid w:val="13D842FC"/>
    <w:rsid w:val="15080B89"/>
    <w:rsid w:val="151339F2"/>
    <w:rsid w:val="16F726BA"/>
    <w:rsid w:val="19260DFF"/>
    <w:rsid w:val="19634878"/>
    <w:rsid w:val="1AC27A2C"/>
    <w:rsid w:val="1E5A1D87"/>
    <w:rsid w:val="1F396E36"/>
    <w:rsid w:val="208732AA"/>
    <w:rsid w:val="20E513C6"/>
    <w:rsid w:val="21CA115F"/>
    <w:rsid w:val="22264BFB"/>
    <w:rsid w:val="26323DF9"/>
    <w:rsid w:val="273506C4"/>
    <w:rsid w:val="28645BC6"/>
    <w:rsid w:val="28FC0CC5"/>
    <w:rsid w:val="2BE36D74"/>
    <w:rsid w:val="2C41635D"/>
    <w:rsid w:val="2E79022B"/>
    <w:rsid w:val="2F547565"/>
    <w:rsid w:val="2FC90516"/>
    <w:rsid w:val="30C419B0"/>
    <w:rsid w:val="31641CA1"/>
    <w:rsid w:val="319F5F79"/>
    <w:rsid w:val="31AD0696"/>
    <w:rsid w:val="361364B8"/>
    <w:rsid w:val="36407DC8"/>
    <w:rsid w:val="38265BD1"/>
    <w:rsid w:val="39520EAA"/>
    <w:rsid w:val="3ABC4610"/>
    <w:rsid w:val="3B337E5E"/>
    <w:rsid w:val="3C70226D"/>
    <w:rsid w:val="3E512B46"/>
    <w:rsid w:val="3F3E6DD2"/>
    <w:rsid w:val="3FBA3D11"/>
    <w:rsid w:val="3FF98826"/>
    <w:rsid w:val="400F20B6"/>
    <w:rsid w:val="40A92971"/>
    <w:rsid w:val="40C77E19"/>
    <w:rsid w:val="411C4301"/>
    <w:rsid w:val="42E95CA2"/>
    <w:rsid w:val="436E03ED"/>
    <w:rsid w:val="462E719C"/>
    <w:rsid w:val="47FB61A8"/>
    <w:rsid w:val="48290FF4"/>
    <w:rsid w:val="49402663"/>
    <w:rsid w:val="499D3E09"/>
    <w:rsid w:val="4E3B7723"/>
    <w:rsid w:val="4F1436CD"/>
    <w:rsid w:val="4F250E5D"/>
    <w:rsid w:val="4F622AD3"/>
    <w:rsid w:val="4FFDD687"/>
    <w:rsid w:val="51F277AF"/>
    <w:rsid w:val="51F67357"/>
    <w:rsid w:val="51F7093A"/>
    <w:rsid w:val="5280350C"/>
    <w:rsid w:val="52BE0F54"/>
    <w:rsid w:val="554B78D9"/>
    <w:rsid w:val="55DD500E"/>
    <w:rsid w:val="571F34BB"/>
    <w:rsid w:val="58016AE1"/>
    <w:rsid w:val="588C10EE"/>
    <w:rsid w:val="58D148C0"/>
    <w:rsid w:val="59E46D42"/>
    <w:rsid w:val="5A643FE3"/>
    <w:rsid w:val="5AE07365"/>
    <w:rsid w:val="5D5E2B42"/>
    <w:rsid w:val="5D936635"/>
    <w:rsid w:val="5DF80C26"/>
    <w:rsid w:val="5E231B5D"/>
    <w:rsid w:val="5FA97E40"/>
    <w:rsid w:val="60B53AE3"/>
    <w:rsid w:val="61A83191"/>
    <w:rsid w:val="62AD20FC"/>
    <w:rsid w:val="62E404A2"/>
    <w:rsid w:val="63952BB5"/>
    <w:rsid w:val="6400089E"/>
    <w:rsid w:val="65817895"/>
    <w:rsid w:val="68A76919"/>
    <w:rsid w:val="6B134A48"/>
    <w:rsid w:val="6BB899B1"/>
    <w:rsid w:val="6BEF6DAF"/>
    <w:rsid w:val="6CFCC0DE"/>
    <w:rsid w:val="6DA10AAF"/>
    <w:rsid w:val="6E1A5158"/>
    <w:rsid w:val="6ED23DAB"/>
    <w:rsid w:val="6EF966EE"/>
    <w:rsid w:val="6F174377"/>
    <w:rsid w:val="70176EA2"/>
    <w:rsid w:val="70A33B15"/>
    <w:rsid w:val="70B42B59"/>
    <w:rsid w:val="72E933D9"/>
    <w:rsid w:val="73F7729B"/>
    <w:rsid w:val="745D5428"/>
    <w:rsid w:val="7562670C"/>
    <w:rsid w:val="7577047E"/>
    <w:rsid w:val="783D67B2"/>
    <w:rsid w:val="7AD531C1"/>
    <w:rsid w:val="7F721BA4"/>
    <w:rsid w:val="7FE75C1F"/>
    <w:rsid w:val="F5B6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style01"/>
    <w:basedOn w:val="7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3163</Words>
  <Characters>3249</Characters>
  <Lines>0</Lines>
  <Paragraphs>0</Paragraphs>
  <TotalTime>1</TotalTime>
  <ScaleCrop>false</ScaleCrop>
  <LinksUpToDate>false</LinksUpToDate>
  <CharactersWithSpaces>3250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2014-10-30T04:08:00Z</dcterms:created>
  <dc:creator>lenovo</dc:creator>
  <cp:lastModifiedBy>mzj</cp:lastModifiedBy>
  <dcterms:modified xsi:type="dcterms:W3CDTF">2023-02-06T19:00:27Z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EDBE135E5AE64FEA83835B04E8835AF6</vt:lpwstr>
  </property>
</Properties>
</file>