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邢台市商务局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2022年政府信息公开工作年度报告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480" w:firstLineChars="200"/>
        <w:jc w:val="center"/>
        <w:textAlignment w:val="auto"/>
        <w:rPr>
          <w:rFonts w:hint="eastAsia" w:ascii="宋体" w:hAnsi="宋体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2022年1月1日至12月31日。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2年，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市商务</w:t>
      </w:r>
      <w: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局认真贯彻落实中央、省、市关于全面推进政务公开工作的系列要求，健全工作机制，强化部署落实，积极推进行政决策、执行、管理、服务、结果公开，不断拓展政府信息公开的广度和深度，增强公开的实效性，政府信息公开工作取得积极进展。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（一）主动公开情况。2022年我局在“邢台市人民政府”门户网站（市商务局专栏）公开政务信息286条，主要内容包括人大代表建议和政协提案复文、扩大有效投资及重大建设项目的相关信息、涉及市场主体的相关信息、疫情防控保供应相关信息。召开新闻发布会2次，参加行风热线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（二）依申请公开情况。2022年我局收到政府信息公开申请1件，该申请属于本机关不掌握且无法提供的信息，已按要求答复。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政府信息管理。严格执行“先审后发”制度，对公开的政府信息经录入员、审核员、分管领导逐级审核校对，做到进一步的规范细化，保障政府信息发布准确、权威。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政府信息公开平台建设方面。按照上级要求，积极推进本级政府信息公开平台建设，主动通过新闻发布会、行风热线等渠道加强信息传播，方便群众知晓政策。围绕国家、省、市决策、疫情防控要求，保持常态更新、丰富公开形式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（五）监督保障方面。我局严格落实市政府信息公开工作的部署，明确政务公开信息的发布员、审核员，落实信息公开保密审查、源头管理、发布审核机制，及时将涉及公民、法人及其他组织切身利益、需要社会公众广泛知晓或者参与的信息及时在网站上公开，让公众更加方便快捷的了解到相关的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p>
      <w:pPr>
        <w:rPr>
          <w:rFonts w:hint="eastAsia"/>
        </w:rPr>
      </w:pP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本年度新制作数量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本年新公开数量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规章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  <w:lang w:eastAsia="zh-CN"/>
              </w:rPr>
              <w:t>行政</w:t>
            </w:r>
            <w:r>
              <w:rPr>
                <w:rFonts w:hint="eastAsia"/>
                <w:w w:val="90"/>
              </w:rPr>
              <w:t>规范性文件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"/>
              </w:rPr>
            </w:pPr>
            <w:r>
              <w:rPr>
                <w:rFonts w:hint="eastAsia"/>
                <w:w w:val="90"/>
                <w:lang w:val="en-US" w:eastAsia="zh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"/>
              </w:rPr>
            </w:pPr>
            <w:r>
              <w:rPr>
                <w:rFonts w:hint="eastAsia"/>
                <w:w w:val="90"/>
                <w:lang w:val="en-US" w:eastAsia="zh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信息内容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上一年度项目数量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本年增/减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行政许可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2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-CN"/>
              </w:rPr>
            </w:pPr>
            <w:r>
              <w:rPr>
                <w:rFonts w:hint="eastAsia"/>
                <w:w w:val="9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  <w:lang w:eastAsia="zh-CN"/>
              </w:rPr>
              <w:t>本年度</w:t>
            </w:r>
            <w:r>
              <w:rPr>
                <w:rFonts w:hint="eastAsia"/>
                <w:w w:val="90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行政处罚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eastAsia="宋体"/>
                <w:w w:val="90"/>
                <w:lang w:val="en-US" w:eastAsia="zh"/>
              </w:rPr>
            </w:pPr>
            <w:r>
              <w:rPr>
                <w:rFonts w:hint="eastAsia"/>
                <w:w w:val="90"/>
                <w:lang w:val="en-US" w:eastAsia="zh"/>
              </w:rPr>
              <w:t xml:space="preserve">  </w:t>
            </w:r>
          </w:p>
          <w:p>
            <w:pPr>
              <w:ind w:firstLine="3118" w:firstLineChars="1650"/>
              <w:jc w:val="both"/>
              <w:rPr>
                <w:rFonts w:hint="eastAsia" w:eastAsia="宋体"/>
                <w:w w:val="90"/>
                <w:lang w:val="en-US" w:eastAsia="zh"/>
              </w:rPr>
            </w:pPr>
            <w:r>
              <w:rPr>
                <w:rFonts w:hint="eastAsia"/>
                <w:w w:val="90"/>
                <w:lang w:val="en-US" w:eastAsia="z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行政强制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ind w:firstLine="3118" w:firstLineChars="1650"/>
              <w:jc w:val="both"/>
              <w:rPr>
                <w:rFonts w:hint="eastAsia" w:eastAsia="宋体"/>
                <w:w w:val="90"/>
                <w:lang w:val="en-US" w:eastAsia="zh"/>
              </w:rPr>
            </w:pPr>
            <w:r>
              <w:rPr>
                <w:rFonts w:hint="eastAsia"/>
                <w:w w:val="90"/>
                <w:lang w:val="en-US" w:eastAsia="zh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信息内容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eastAsia="zh-CN"/>
              </w:rPr>
            </w:pPr>
            <w:r>
              <w:rPr>
                <w:rFonts w:hint="eastAsia"/>
                <w:w w:val="9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noWrap w:val="0"/>
            <w:vAlign w:val="center"/>
          </w:tcPr>
          <w:p>
            <w:pPr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行政事业性收费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90"/>
                <w:lang w:val="en-US" w:eastAsia="zh"/>
              </w:rPr>
            </w:pPr>
            <w:r>
              <w:rPr>
                <w:rFonts w:hint="eastAsia"/>
                <w:w w:val="90"/>
                <w:lang w:val="en-US" w:eastAsia="zh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29"/>
        <w:gridCol w:w="3116"/>
        <w:gridCol w:w="477"/>
        <w:gridCol w:w="525"/>
        <w:gridCol w:w="612"/>
        <w:gridCol w:w="575"/>
        <w:gridCol w:w="650"/>
        <w:gridCol w:w="713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restart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《本列表数据有色稽关系为：第一项加第二项之和，等于第三项加第四项之和》</w:t>
            </w:r>
          </w:p>
        </w:tc>
        <w:tc>
          <w:tcPr>
            <w:tcW w:w="407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4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自然人</w:t>
            </w:r>
          </w:p>
        </w:tc>
        <w:tc>
          <w:tcPr>
            <w:tcW w:w="30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法人或其他组织</w:t>
            </w:r>
          </w:p>
        </w:tc>
        <w:tc>
          <w:tcPr>
            <w:tcW w:w="5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4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商业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企业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科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研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机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构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社会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公益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组织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法律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服务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机构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其他</w:t>
            </w:r>
          </w:p>
        </w:tc>
        <w:tc>
          <w:tcPr>
            <w:tcW w:w="5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一、本年度新收政府信息公开申请数量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w w:val="80"/>
                <w:lang w:val="en-US" w:eastAsia="zh-CN"/>
              </w:rPr>
            </w:pPr>
            <w:r>
              <w:rPr>
                <w:rFonts w:hint="eastAsia"/>
                <w:w w:val="80"/>
                <w:lang w:val="en-US" w:eastAsia="zh-CN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80"/>
                <w:lang w:val="en-US" w:eastAsia="zh-CN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w w:val="80"/>
                <w:lang w:val="en-US" w:eastAsia="zh-CN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80"/>
                <w:lang w:val="en-US" w:eastAsia="zh-CN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80"/>
                <w:lang w:val="en-US" w:eastAsia="zh-CN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80"/>
                <w:lang w:val="en-US" w:eastAsia="zh-CN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w w:val="80"/>
                <w:lang w:val="en-US" w:eastAsia="zh-CN"/>
              </w:rPr>
            </w:pPr>
            <w:r>
              <w:rPr>
                <w:rFonts w:hint="eastAsia"/>
                <w:w w:val="8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二、上年结转政府信息公开申请数量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三、本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年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度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办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理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结</w:t>
            </w:r>
          </w:p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果</w:t>
            </w: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（一）予以公开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（二）部分公开（区分处理的，只计这一情形，不计其他情形）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（三）不予公开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1、属于国家秘密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2、其他法律行政法规禁止公开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3、危及“三安全一稳定”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4、保护第三方合法权益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5、属于三类内部事务信息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6、属于四类过程性信息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7、属于行政执法案卷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8、属于行政查询事项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（四）无法提供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1、本机关不掌握相关政府信息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w w:val="8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w w:val="8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2、没有现成信息需要另行制作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3、补正后申请内容仍不明确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（五）不予处理</w:t>
            </w: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1、信访举报投诉类申请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2、重复申请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3、要求提供公开出版物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4、无正当理由大量反复申请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13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3116" w:type="dxa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5、要求行政机关确认或重新出具已获取信息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（六）其他处理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</w:rPr>
            </w:pPr>
          </w:p>
        </w:tc>
        <w:tc>
          <w:tcPr>
            <w:tcW w:w="4445" w:type="dxa"/>
            <w:gridSpan w:val="2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（七）总计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w w:val="8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w w:val="8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97" w:type="dxa"/>
            <w:gridSpan w:val="3"/>
            <w:noWrap w:val="0"/>
            <w:vAlign w:val="center"/>
          </w:tcPr>
          <w:p>
            <w:pPr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四、结转下年度继续办理</w:t>
            </w:r>
          </w:p>
        </w:tc>
        <w:tc>
          <w:tcPr>
            <w:tcW w:w="477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604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结果维持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结果纠正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其他结果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尚示审结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总计</w:t>
            </w:r>
          </w:p>
        </w:tc>
        <w:tc>
          <w:tcPr>
            <w:tcW w:w="3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未经复议直接起诉</w:t>
            </w:r>
          </w:p>
        </w:tc>
        <w:tc>
          <w:tcPr>
            <w:tcW w:w="30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结果维持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结果纠正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其他结果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尚示审结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总计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结果维持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结果纠正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其他结果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尚示审结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w w:val="8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w w:val="80"/>
                <w:lang w:val="en-US" w:eastAsia="zh-CN"/>
              </w:rPr>
              <w:t>0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五、存在问题及改进措施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2022年，我局政务信息公开工作虽然取得了一定成效，但是也存在一些问题和不足，主要表现在：信息公开内容广度和深度还不够，信息公开形式和格式有待拓展，信息公开的时效性不强等。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下一步，我们将针对上述问题，在今后的工作中加强协调努力改进，重点做好以下工作：一是加强信息公开审核力度。对在信息公开平台上发布的信息，严把内容关、质量关，确保发布内容不出问题，及时准确反映商务工作进展情况。二是加强政务公开制度落实力度。按照政务公开相关制度要求，进一步规范行政行为，确保政务公开工作有序推进。三是加强工作人员培训力度。通过深入学习业务知识，提高工作人员业务能力，推进专业化建设，提升政务公开工作效率。我们将加大力度、狠抓落实，确保深入持久地开展好我局的政府信息公开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2022年市商务局未收取信息处理费用。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BF1A9"/>
    <w:multiLevelType w:val="singleLevel"/>
    <w:tmpl w:val="BBABF1A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BDC397"/>
    <w:multiLevelType w:val="singleLevel"/>
    <w:tmpl w:val="BFBDC39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ODViMjAzODU3NDRiNWUyMWVmODIyMTEyM2MzZTcifQ=="/>
  </w:docVars>
  <w:rsids>
    <w:rsidRoot w:val="050309FB"/>
    <w:rsid w:val="050309FB"/>
    <w:rsid w:val="1AFB603C"/>
    <w:rsid w:val="26B80661"/>
    <w:rsid w:val="36FF382F"/>
    <w:rsid w:val="37FE5723"/>
    <w:rsid w:val="3C793B22"/>
    <w:rsid w:val="3F53130C"/>
    <w:rsid w:val="3F7F84C0"/>
    <w:rsid w:val="3FDE55E1"/>
    <w:rsid w:val="4A9E4485"/>
    <w:rsid w:val="4DFC1B21"/>
    <w:rsid w:val="4FE9C357"/>
    <w:rsid w:val="4FEFA7FC"/>
    <w:rsid w:val="53E6F27F"/>
    <w:rsid w:val="5CFEEAC0"/>
    <w:rsid w:val="5EDF93D0"/>
    <w:rsid w:val="656001B0"/>
    <w:rsid w:val="69D916AB"/>
    <w:rsid w:val="6FB4F1C7"/>
    <w:rsid w:val="73B935EA"/>
    <w:rsid w:val="76FE88A6"/>
    <w:rsid w:val="7AFBF165"/>
    <w:rsid w:val="7DFFE1CB"/>
    <w:rsid w:val="7F692398"/>
    <w:rsid w:val="7FFF02FD"/>
    <w:rsid w:val="7FFFAD67"/>
    <w:rsid w:val="8E7FBF52"/>
    <w:rsid w:val="ABFD1A11"/>
    <w:rsid w:val="B7F7736C"/>
    <w:rsid w:val="BAE56B65"/>
    <w:rsid w:val="BC1FD19A"/>
    <w:rsid w:val="CD7F66D0"/>
    <w:rsid w:val="D5F15C3F"/>
    <w:rsid w:val="DFFDE2B7"/>
    <w:rsid w:val="E7BF0C1B"/>
    <w:rsid w:val="EBFF2968"/>
    <w:rsid w:val="F73F7DDF"/>
    <w:rsid w:val="F7D8A1C1"/>
    <w:rsid w:val="F7F6AFA0"/>
    <w:rsid w:val="F7FFC484"/>
    <w:rsid w:val="FDF700D3"/>
    <w:rsid w:val="FE256408"/>
    <w:rsid w:val="FF7EE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99"/>
    <w:pPr>
      <w:ind w:left="3360"/>
      <w:jc w:val="left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1803</Characters>
  <Lines>0</Lines>
  <Paragraphs>0</Paragraphs>
  <TotalTime>73</TotalTime>
  <ScaleCrop>false</ScaleCrop>
  <LinksUpToDate>false</LinksUpToDate>
  <CharactersWithSpaces>1811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2020-01-24T08:13:00Z</dcterms:created>
  <dc:creator>Administrator</dc:creator>
  <cp:lastModifiedBy>swj-2</cp:lastModifiedBy>
  <cp:lastPrinted>2023-02-08T09:40:03Z</cp:lastPrinted>
  <dcterms:modified xsi:type="dcterms:W3CDTF">2023-02-08T09:51:34Z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EA7F46819C28A2C1E788D46347CBA1E6</vt:lpwstr>
  </property>
</Properties>
</file>