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邢台市</w:t>
      </w:r>
      <w:r>
        <w:rPr>
          <w:rFonts w:hint="eastAsia" w:ascii="方正小标宋简体" w:hAnsi="宋体" w:eastAsia="方正小标宋简体" w:cs="仿宋_GB2312"/>
          <w:sz w:val="44"/>
          <w:szCs w:val="44"/>
          <w:lang w:eastAsia="zh-CN"/>
        </w:rPr>
        <w:t>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2022</w:t>
      </w:r>
      <w:r>
        <w:rPr>
          <w:rFonts w:hint="eastAsia" w:ascii="方正小标宋简体" w:hAnsi="宋体" w:eastAsia="方正小标宋简体"/>
          <w:sz w:val="44"/>
          <w:szCs w:val="44"/>
        </w:rPr>
        <w:t>年政府信息公开工作年度报告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总体情况</w:t>
      </w:r>
    </w:p>
    <w:p>
      <w:pPr>
        <w:keepNext w:val="0"/>
        <w:keepLines w:val="0"/>
        <w:pageBreakBefore w:val="0"/>
        <w:widowControl w:val="0"/>
        <w:kinsoku/>
        <w:wordWrap/>
        <w:overflowPunct/>
        <w:topLinePunct w:val="0"/>
        <w:autoSpaceDE/>
        <w:autoSpaceDN/>
        <w:bidi w:val="0"/>
        <w:adjustRightInd w:val="0"/>
        <w:snapToGrid/>
        <w:spacing w:line="540" w:lineRule="exact"/>
        <w:ind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2022年，邢台</w:t>
      </w:r>
      <w:r>
        <w:rPr>
          <w:rFonts w:hint="eastAsia" w:ascii="仿宋_GB2312" w:eastAsia="仿宋_GB2312"/>
          <w:color w:val="000000"/>
          <w:sz w:val="32"/>
          <w:szCs w:val="32"/>
          <w:lang w:eastAsia="zh-CN" w:bidi="ar"/>
        </w:rPr>
        <w:t>市人民政府办公室</w:t>
      </w:r>
      <w:r>
        <w:rPr>
          <w:rFonts w:hint="eastAsia" w:ascii="Times New Roman" w:hAnsi="Times New Roman" w:eastAsia="仿宋_GB2312" w:cs="Times New Roman"/>
          <w:sz w:val="32"/>
          <w:szCs w:val="32"/>
          <w:lang w:val="en-US" w:eastAsia="zh-CN"/>
        </w:rPr>
        <w:t>认真</w:t>
      </w:r>
      <w:r>
        <w:rPr>
          <w:rFonts w:hint="default" w:ascii="Times New Roman" w:hAnsi="Times New Roman" w:eastAsia="仿宋_GB2312" w:cs="Times New Roman"/>
          <w:sz w:val="32"/>
          <w:szCs w:val="32"/>
          <w:lang w:val="en-US" w:eastAsia="zh-CN"/>
        </w:rPr>
        <w:t>落实中央、国务院和省委、省政府决策部署，</w:t>
      </w:r>
      <w:r>
        <w:rPr>
          <w:rFonts w:hint="eastAsia" w:ascii="仿宋_GB2312" w:eastAsia="仿宋_GB2312"/>
          <w:color w:val="000000"/>
          <w:sz w:val="32"/>
          <w:szCs w:val="32"/>
          <w:lang w:eastAsia="zh-CN" w:bidi="ar"/>
        </w:rPr>
        <w:t>紧紧围绕市委、市政府中心工作，着力</w:t>
      </w:r>
      <w:r>
        <w:rPr>
          <w:rFonts w:hint="eastAsia" w:ascii="仿宋_GB2312" w:eastAsia="仿宋_GB2312"/>
          <w:color w:val="000000"/>
          <w:sz w:val="32"/>
          <w:szCs w:val="32"/>
          <w:lang w:val="en-US" w:eastAsia="zh-CN" w:bidi="ar"/>
        </w:rPr>
        <w:t>提升</w:t>
      </w:r>
      <w:r>
        <w:rPr>
          <w:rFonts w:hint="eastAsia" w:ascii="仿宋_GB2312" w:eastAsia="仿宋_GB2312"/>
          <w:color w:val="000000"/>
          <w:sz w:val="32"/>
          <w:szCs w:val="32"/>
          <w:lang w:eastAsia="zh-CN" w:bidi="ar"/>
        </w:rPr>
        <w:t>全市政务公开工作</w:t>
      </w:r>
      <w:r>
        <w:rPr>
          <w:rFonts w:hint="eastAsia" w:ascii="仿宋_GB2312" w:eastAsia="仿宋_GB2312"/>
          <w:color w:val="000000"/>
          <w:sz w:val="32"/>
          <w:szCs w:val="32"/>
          <w:lang w:val="en-US" w:eastAsia="zh-CN" w:bidi="ar"/>
        </w:rPr>
        <w:t>水平</w:t>
      </w:r>
      <w:r>
        <w:rPr>
          <w:rFonts w:hint="eastAsia" w:ascii="Times New Roman" w:hAnsi="Times New Roman" w:eastAsia="仿宋_GB2312" w:cs="Times New Roman"/>
          <w:sz w:val="32"/>
          <w:szCs w:val="32"/>
          <w:lang w:val="en-US" w:eastAsia="zh-CN"/>
        </w:rPr>
        <w:t>，</w:t>
      </w:r>
      <w:r>
        <w:rPr>
          <w:rFonts w:hint="eastAsia" w:ascii="仿宋_GB2312" w:eastAsia="仿宋_GB2312"/>
          <w:color w:val="000000"/>
          <w:sz w:val="32"/>
          <w:szCs w:val="32"/>
          <w:lang w:val="en-US" w:eastAsia="zh-CN" w:bidi="ar"/>
        </w:rPr>
        <w:t>助力邢台高质量发展，为加快建设经济强市、美丽邢台做出应有贡献。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（一）主动公开</w:t>
      </w:r>
      <w:r>
        <w:rPr>
          <w:rFonts w:hint="eastAsia" w:ascii="仿宋_GB2312" w:hAnsi="仿宋_GB2312" w:eastAsia="仿宋_GB2312" w:cs="仿宋_GB2312"/>
          <w:b w:val="0"/>
          <w:bCs w:val="0"/>
          <w:sz w:val="32"/>
          <w:szCs w:val="32"/>
          <w:lang w:val="en-US" w:eastAsia="zh-CN"/>
        </w:rPr>
        <w:t>进一步加强</w:t>
      </w:r>
      <w:r>
        <w:rPr>
          <w:rFonts w:hint="eastAsia" w:ascii="仿宋_GB2312" w:hAnsi="仿宋_GB2312" w:eastAsia="仿宋_GB2312" w:cs="仿宋_GB2312"/>
          <w:b w:val="0"/>
          <w:bCs w:val="0"/>
          <w:sz w:val="32"/>
          <w:szCs w:val="32"/>
          <w:lang w:eastAsia="zh-CN"/>
        </w:rPr>
        <w:t>。着力抓好政策信息公开发布，市政府网站全年更新各类政府信息</w:t>
      </w:r>
      <w:r>
        <w:rPr>
          <w:rStyle w:val="7"/>
        </w:rPr>
        <w:t>22948</w:t>
      </w:r>
      <w:r>
        <w:rPr>
          <w:rFonts w:hint="eastAsia" w:ascii="仿宋_GB2312" w:hAnsi="仿宋_GB2312" w:eastAsia="仿宋_GB2312" w:cs="仿宋_GB2312"/>
          <w:b w:val="0"/>
          <w:bCs w:val="0"/>
          <w:sz w:val="32"/>
          <w:szCs w:val="32"/>
          <w:lang w:eastAsia="zh-CN"/>
        </w:rPr>
        <w:t>条；市政府信息公开平台发布</w:t>
      </w:r>
      <w:r>
        <w:rPr>
          <w:rFonts w:hint="eastAsia" w:ascii="仿宋_GB2312" w:hAnsi="仿宋_GB2312" w:eastAsia="仿宋_GB2312" w:cs="仿宋_GB2312"/>
          <w:b w:val="0"/>
          <w:bCs w:val="0"/>
          <w:sz w:val="32"/>
          <w:szCs w:val="32"/>
          <w:lang w:val="en-US" w:eastAsia="zh-CN"/>
        </w:rPr>
        <w:t>11263</w:t>
      </w:r>
      <w:r>
        <w:rPr>
          <w:rFonts w:hint="eastAsia" w:ascii="仿宋_GB2312" w:hAnsi="仿宋_GB2312" w:eastAsia="仿宋_GB2312" w:cs="仿宋_GB2312"/>
          <w:b w:val="0"/>
          <w:bCs w:val="0"/>
          <w:sz w:val="32"/>
          <w:szCs w:val="32"/>
          <w:lang w:eastAsia="zh-CN"/>
        </w:rPr>
        <w:t>条；“邢台政务”微博、微信发布决策部署、政策措施等</w:t>
      </w:r>
      <w:r>
        <w:rPr>
          <w:rFonts w:hint="eastAsia" w:ascii="仿宋_GB2312" w:hAnsi="仿宋_GB2312" w:eastAsia="仿宋_GB2312" w:cs="仿宋_GB2312"/>
          <w:b w:val="0"/>
          <w:bCs w:val="0"/>
          <w:sz w:val="32"/>
          <w:szCs w:val="32"/>
          <w:lang w:val="en-US" w:eastAsia="zh-CN"/>
        </w:rPr>
        <w:t>3400</w:t>
      </w:r>
      <w:r>
        <w:rPr>
          <w:rFonts w:hint="eastAsia" w:ascii="仿宋_GB2312" w:hAnsi="仿宋_GB2312" w:eastAsia="仿宋_GB2312" w:cs="仿宋_GB2312"/>
          <w:b w:val="0"/>
          <w:bCs w:val="0"/>
          <w:sz w:val="32"/>
          <w:szCs w:val="32"/>
          <w:lang w:eastAsia="zh-CN"/>
        </w:rPr>
        <w:t>条；通过市档案馆、市图书馆和市政务服务大厅公开市政府</w:t>
      </w:r>
      <w:r>
        <w:rPr>
          <w:rFonts w:hint="eastAsia" w:ascii="仿宋_GB2312" w:hAnsi="仿宋_GB2312" w:eastAsia="仿宋_GB2312" w:cs="仿宋_GB2312"/>
          <w:b w:val="0"/>
          <w:bCs w:val="0"/>
          <w:sz w:val="32"/>
          <w:szCs w:val="32"/>
          <w:lang w:val="en-US" w:eastAsia="zh-CN"/>
        </w:rPr>
        <w:t>暨市政府办公室</w:t>
      </w:r>
      <w:r>
        <w:rPr>
          <w:rFonts w:hint="eastAsia" w:ascii="仿宋_GB2312" w:hAnsi="仿宋_GB2312" w:eastAsia="仿宋_GB2312" w:cs="仿宋_GB2312"/>
          <w:b w:val="0"/>
          <w:bCs w:val="0"/>
          <w:sz w:val="32"/>
          <w:szCs w:val="32"/>
          <w:lang w:eastAsia="zh-CN"/>
        </w:rPr>
        <w:t>政策文件</w:t>
      </w:r>
      <w:r>
        <w:rPr>
          <w:rFonts w:hint="eastAsia" w:ascii="仿宋_GB2312" w:hAnsi="仿宋_GB2312" w:eastAsia="仿宋_GB2312" w:cs="仿宋_GB2312"/>
          <w:b w:val="0"/>
          <w:bCs w:val="0"/>
          <w:sz w:val="32"/>
          <w:szCs w:val="32"/>
          <w:lang w:val="en-US" w:eastAsia="zh-CN"/>
        </w:rPr>
        <w:t>62</w:t>
      </w:r>
      <w:r>
        <w:rPr>
          <w:rFonts w:hint="eastAsia" w:ascii="仿宋_GB2312" w:hAnsi="仿宋_GB2312" w:eastAsia="仿宋_GB2312" w:cs="仿宋_GB2312"/>
          <w:b w:val="0"/>
          <w:bCs w:val="0"/>
          <w:sz w:val="32"/>
          <w:szCs w:val="32"/>
          <w:lang w:eastAsia="zh-CN"/>
        </w:rPr>
        <w:t>件；在全省率先实现市县乡镇（街道）、开发区权责清单制度全覆盖，我市各乡镇（街道）和开发区权责清单已通过县级政府信息公开平台全面予以公开；专栏公开河北省人大代表建议、政协提</w:t>
      </w:r>
      <w:bookmarkStart w:id="0" w:name="_GoBack"/>
      <w:bookmarkEnd w:id="0"/>
      <w:r>
        <w:rPr>
          <w:rFonts w:hint="eastAsia" w:ascii="仿宋_GB2312" w:hAnsi="仿宋_GB2312" w:eastAsia="仿宋_GB2312" w:cs="仿宋_GB2312"/>
          <w:b w:val="0"/>
          <w:bCs w:val="0"/>
          <w:sz w:val="32"/>
          <w:szCs w:val="32"/>
          <w:lang w:eastAsia="zh-CN"/>
        </w:rPr>
        <w:t>案办理复文</w:t>
      </w:r>
      <w:r>
        <w:rPr>
          <w:rFonts w:hint="eastAsia" w:ascii="仿宋_GB2312" w:hAnsi="仿宋_GB2312" w:eastAsia="仿宋_GB2312" w:cs="仿宋_GB2312"/>
          <w:b w:val="0"/>
          <w:bCs w:val="0"/>
          <w:sz w:val="32"/>
          <w:szCs w:val="32"/>
          <w:lang w:val="en-US" w:eastAsia="zh-CN"/>
        </w:rPr>
        <w:t>26件</w:t>
      </w:r>
      <w:r>
        <w:rPr>
          <w:rFonts w:hint="eastAsia" w:ascii="仿宋_GB2312" w:hAnsi="仿宋_GB2312" w:eastAsia="仿宋_GB2312" w:cs="仿宋_GB2312"/>
          <w:b w:val="0"/>
          <w:bCs w:val="0"/>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（二）依申请公开</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规范。严格执行《河北省政府信息公开申请办理规范》，</w:t>
      </w:r>
      <w:r>
        <w:rPr>
          <w:rFonts w:hint="eastAsia" w:ascii="Times New Roman" w:hAnsi="Times New Roman" w:eastAsia="仿宋_GB2312" w:cs="Times New Roman"/>
          <w:kern w:val="2"/>
          <w:sz w:val="32"/>
          <w:szCs w:val="32"/>
          <w:lang w:val="en-US" w:eastAsia="zh-CN" w:bidi="ar-SA"/>
        </w:rPr>
        <w:t>依据《答复格式文本》制作政府信息公开申请答复书、告知书等，扎实推进依申请公开工作规范化</w:t>
      </w:r>
      <w:r>
        <w:rPr>
          <w:rFonts w:hint="eastAsia" w:ascii="仿宋_GB2312" w:hAnsi="仿宋_GB2312" w:eastAsia="仿宋_GB2312" w:cs="仿宋_GB2312"/>
          <w:kern w:val="2"/>
          <w:sz w:val="32"/>
          <w:szCs w:val="32"/>
          <w:lang w:val="en-US" w:eastAsia="zh-CN" w:bidi="ar-SA"/>
        </w:rPr>
        <w:t>标准化</w:t>
      </w:r>
      <w:r>
        <w:rPr>
          <w:rFonts w:hint="eastAsia" w:ascii="仿宋_GB2312" w:hAnsi="仿宋_GB2312" w:eastAsia="仿宋_GB2312" w:cs="仿宋_GB2312"/>
          <w:b w:val="0"/>
          <w:bCs w:val="0"/>
          <w:sz w:val="32"/>
          <w:szCs w:val="32"/>
          <w:lang w:eastAsia="zh-CN"/>
        </w:rPr>
        <w:t>。树牢宗旨意识，加强同申请人沟通联系，最大限度满足群众信息需求。全年受理市政府信息公开申请</w:t>
      </w:r>
      <w:r>
        <w:rPr>
          <w:rFonts w:hint="eastAsia" w:ascii="仿宋_GB2312" w:hAnsi="仿宋_GB2312" w:eastAsia="仿宋_GB2312" w:cs="仿宋_GB2312"/>
          <w:b w:val="0"/>
          <w:bCs w:val="0"/>
          <w:sz w:val="32"/>
          <w:szCs w:val="32"/>
          <w:lang w:val="en-US" w:eastAsia="zh-CN"/>
        </w:rPr>
        <w:t>135</w:t>
      </w:r>
      <w:r>
        <w:rPr>
          <w:rFonts w:hint="eastAsia" w:ascii="仿宋_GB2312" w:hAnsi="仿宋_GB2312" w:eastAsia="仿宋_GB2312" w:cs="仿宋_GB2312"/>
          <w:b w:val="0"/>
          <w:bCs w:val="0"/>
          <w:sz w:val="32"/>
          <w:szCs w:val="32"/>
          <w:lang w:eastAsia="zh-CN"/>
        </w:rPr>
        <w:t>件，</w:t>
      </w:r>
      <w:r>
        <w:rPr>
          <w:rFonts w:hint="eastAsia" w:ascii="仿宋_GB2312" w:hAnsi="仿宋_GB2312" w:eastAsia="仿宋_GB2312" w:cs="仿宋_GB2312"/>
          <w:b w:val="0"/>
          <w:bCs/>
          <w:kern w:val="2"/>
          <w:sz w:val="32"/>
          <w:szCs w:val="32"/>
          <w:lang w:val="en-US" w:eastAsia="zh-CN" w:bidi="ar-SA"/>
        </w:rPr>
        <w:t>办复率达到了100%</w:t>
      </w:r>
      <w:r>
        <w:rPr>
          <w:rFonts w:hint="eastAsia" w:ascii="仿宋_GB2312" w:hAnsi="仿宋_GB2312" w:eastAsia="仿宋_GB2312" w:cs="仿宋_GB2312"/>
          <w:b w:val="0"/>
          <w:bCs w:val="0"/>
          <w:sz w:val="32"/>
          <w:szCs w:val="32"/>
          <w:lang w:eastAsia="zh-CN"/>
        </w:rPr>
        <w:t>；办理因政府信息公开引起的行政</w:t>
      </w:r>
      <w:r>
        <w:rPr>
          <w:rFonts w:hint="eastAsia" w:ascii="仿宋_GB2312" w:hAnsi="仿宋_GB2312" w:eastAsia="仿宋_GB2312" w:cs="仿宋_GB2312"/>
          <w:b w:val="0"/>
          <w:bCs w:val="0"/>
          <w:sz w:val="32"/>
          <w:szCs w:val="32"/>
          <w:lang w:val="en-US" w:eastAsia="zh-CN"/>
        </w:rPr>
        <w:t>复议3</w:t>
      </w:r>
      <w:r>
        <w:rPr>
          <w:rFonts w:hint="eastAsia" w:ascii="仿宋_GB2312" w:hAnsi="仿宋_GB2312" w:eastAsia="仿宋_GB2312" w:cs="仿宋_GB2312"/>
          <w:b w:val="0"/>
          <w:bCs w:val="0"/>
          <w:sz w:val="32"/>
          <w:szCs w:val="32"/>
          <w:lang w:eastAsia="zh-CN"/>
        </w:rPr>
        <w:t>件，均结果维持；妥善处置信息公开咨询、投诉、举报。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（三）政府信息管理</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严格。</w:t>
      </w:r>
      <w:r>
        <w:rPr>
          <w:rFonts w:hint="eastAsia" w:ascii="仿宋_GB2312" w:hAnsi="仿宋_GB2312" w:eastAsia="仿宋_GB2312" w:cs="仿宋_GB2312"/>
          <w:b w:val="0"/>
          <w:bCs w:val="0"/>
          <w:sz w:val="32"/>
          <w:szCs w:val="32"/>
          <w:lang w:val="en-US" w:eastAsia="zh-CN"/>
        </w:rPr>
        <w:t>印发《</w:t>
      </w:r>
      <w:r>
        <w:rPr>
          <w:rFonts w:hint="eastAsia" w:ascii="仿宋_GB2312" w:hAnsi="仿宋_GB2312" w:eastAsia="仿宋_GB2312" w:cs="仿宋_GB2312"/>
          <w:b w:val="0"/>
          <w:bCs w:val="0"/>
          <w:sz w:val="32"/>
          <w:szCs w:val="32"/>
          <w:lang w:eastAsia="zh-CN"/>
        </w:rPr>
        <w:t>关于修订〈拟发公文信息公开（保密）审查表〉的通知》，</w:t>
      </w:r>
      <w:r>
        <w:rPr>
          <w:rFonts w:hint="eastAsia" w:ascii="仿宋_GB2312" w:hAnsi="仿宋_GB2312" w:eastAsia="仿宋_GB2312" w:cs="仿宋_GB2312"/>
          <w:b w:val="0"/>
          <w:bCs w:val="0"/>
          <w:sz w:val="32"/>
          <w:szCs w:val="32"/>
          <w:lang w:val="en-US" w:eastAsia="zh-CN"/>
        </w:rPr>
        <w:t>严格按照</w:t>
      </w:r>
      <w:r>
        <w:rPr>
          <w:rFonts w:hint="eastAsia" w:ascii="仿宋_GB2312" w:hAnsi="仿宋_GB2312" w:eastAsia="仿宋_GB2312" w:cs="仿宋_GB2312"/>
          <w:b w:val="0"/>
          <w:bCs w:val="0"/>
          <w:sz w:val="32"/>
          <w:szCs w:val="32"/>
          <w:lang w:eastAsia="zh-CN"/>
        </w:rPr>
        <w:t>《关于进一步规范市政府文件信息公开审查工作的通知》</w:t>
      </w:r>
      <w:r>
        <w:rPr>
          <w:rFonts w:hint="eastAsia"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lang w:eastAsia="zh-CN"/>
        </w:rPr>
        <w:t>，将公文属性源头认定和发布审查嵌入发文流程，有效解决政府文件公开不到位问题，</w:t>
      </w:r>
      <w:r>
        <w:rPr>
          <w:rFonts w:hint="eastAsia" w:ascii="仿宋_GB2312" w:eastAsia="仿宋_GB2312" w:cs="Times New Roman"/>
          <w:b w:val="0"/>
          <w:bCs w:val="0"/>
          <w:color w:val="auto"/>
          <w:sz w:val="32"/>
          <w:szCs w:val="32"/>
          <w:lang w:val="en-US" w:eastAsia="zh-CN"/>
        </w:rPr>
        <w:t>督促62件市政府暨市政府办公室政策性文件及时公开发布</w:t>
      </w:r>
      <w:r>
        <w:rPr>
          <w:rFonts w:hint="eastAsia" w:ascii="仿宋_GB2312" w:hAnsi="仿宋_GB2312" w:eastAsia="仿宋_GB2312" w:cs="仿宋_GB2312"/>
          <w:b w:val="0"/>
          <w:bCs w:val="0"/>
          <w:sz w:val="32"/>
          <w:szCs w:val="32"/>
          <w:lang w:eastAsia="zh-CN"/>
        </w:rPr>
        <w:t>。通过市政府门户网站和市政府信息公开平台集中统一公开</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部市政府现行有效</w:t>
      </w:r>
      <w:r>
        <w:rPr>
          <w:rFonts w:hint="eastAsia" w:ascii="仿宋_GB2312" w:eastAsia="仿宋_GB2312" w:cs="Times New Roman"/>
          <w:b w:val="0"/>
          <w:bCs w:val="0"/>
          <w:color w:val="auto"/>
          <w:sz w:val="32"/>
          <w:szCs w:val="32"/>
          <w:lang w:val="en-US" w:eastAsia="zh-CN"/>
        </w:rPr>
        <w:t>规章，印发了</w:t>
      </w:r>
      <w:r>
        <w:rPr>
          <w:rFonts w:hint="eastAsia" w:ascii="仿宋_GB2312" w:hAnsi="仿宋_GB2312" w:eastAsia="仿宋_GB2312" w:cs="仿宋_GB2312"/>
          <w:b w:val="0"/>
          <w:bCs w:val="0"/>
          <w:sz w:val="32"/>
          <w:szCs w:val="32"/>
          <w:lang w:val="en-US" w:eastAsia="zh-CN"/>
        </w:rPr>
        <w:t>《邢台市人民政府关于公布市政府行政规范性文件清理结果的通知》，</w:t>
      </w:r>
      <w:r>
        <w:rPr>
          <w:rFonts w:hint="eastAsia" w:ascii="仿宋_GB2312" w:hAnsi="仿宋_GB2312" w:eastAsia="仿宋_GB2312" w:cs="仿宋_GB2312"/>
          <w:b w:val="0"/>
          <w:bCs w:val="0"/>
          <w:sz w:val="32"/>
          <w:szCs w:val="32"/>
          <w:lang w:eastAsia="zh-CN"/>
        </w:rPr>
        <w:t>对5件市政府行政规范性文件予以废止，对29件市政府行政规范性文件宣布失效。</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（四）政府信息公开平台建设</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推进。积极推进政府信息公开平台建设，对标国办、省办平台对“规章”专栏进行了升级改版，以更利于群众查找和下载信息；在“重点领域信息公开”专栏中增加了“</w:t>
      </w:r>
      <w:r>
        <w:rPr>
          <w:rFonts w:hint="eastAsia" w:ascii="仿宋_GB2312" w:hAnsi="仿宋_GB2312" w:eastAsia="仿宋_GB2312" w:cs="仿宋_GB2312"/>
          <w:b w:val="0"/>
          <w:bCs w:val="0"/>
          <w:sz w:val="32"/>
          <w:szCs w:val="32"/>
          <w:lang w:val="en-US" w:eastAsia="zh-CN"/>
        </w:rPr>
        <w:t>助企纾困</w:t>
      </w:r>
      <w:r>
        <w:rPr>
          <w:rFonts w:hint="eastAsia" w:ascii="仿宋_GB2312" w:hAnsi="仿宋_GB2312" w:eastAsia="仿宋_GB2312" w:cs="仿宋_GB2312"/>
          <w:b w:val="0"/>
          <w:bCs w:val="0"/>
          <w:sz w:val="32"/>
          <w:szCs w:val="32"/>
          <w:lang w:eastAsia="zh-CN"/>
        </w:rPr>
        <w:t>”“扩大有效投资”“</w:t>
      </w:r>
      <w:r>
        <w:rPr>
          <w:rFonts w:hint="eastAsia" w:ascii="仿宋_GB2312" w:hAnsi="仿宋_GB2312" w:eastAsia="仿宋_GB2312" w:cs="仿宋_GB2312"/>
          <w:b w:val="0"/>
          <w:bCs w:val="0"/>
          <w:sz w:val="32"/>
          <w:szCs w:val="32"/>
          <w:lang w:val="en-US" w:eastAsia="zh-CN"/>
        </w:rPr>
        <w:t>涉农补贴</w:t>
      </w:r>
      <w:r>
        <w:rPr>
          <w:rFonts w:hint="eastAsia" w:ascii="仿宋_GB2312" w:hAnsi="仿宋_GB2312" w:eastAsia="仿宋_GB2312" w:cs="仿宋_GB2312"/>
          <w:b w:val="0"/>
          <w:bCs w:val="0"/>
          <w:sz w:val="32"/>
          <w:szCs w:val="32"/>
          <w:lang w:eastAsia="zh-CN"/>
        </w:rPr>
        <w:t>”等子栏目，扩大了主动公开范围。完成市本级和各县（市、区）政务服务大厅（便民服务中心）政务公开专区建设任务。通过</w:t>
      </w:r>
      <w:r>
        <w:rPr>
          <w:rFonts w:hint="eastAsia" w:ascii="仿宋_GB2312" w:hAnsi="仿宋_GB2312" w:eastAsia="仿宋_GB2312" w:cs="仿宋_GB2312"/>
          <w:b w:val="0"/>
          <w:bCs w:val="0"/>
          <w:sz w:val="32"/>
          <w:szCs w:val="32"/>
          <w:lang w:val="en-US" w:eastAsia="zh-CN"/>
        </w:rPr>
        <w:t>政府网站、</w:t>
      </w:r>
      <w:r>
        <w:rPr>
          <w:rFonts w:hint="eastAsia" w:ascii="仿宋_GB2312" w:hAnsi="仿宋_GB2312" w:eastAsia="仿宋_GB2312" w:cs="仿宋_GB2312"/>
          <w:b w:val="0"/>
          <w:bCs w:val="0"/>
          <w:sz w:val="32"/>
          <w:szCs w:val="32"/>
          <w:lang w:eastAsia="zh-CN"/>
        </w:rPr>
        <w:t>政务新媒体、</w:t>
      </w:r>
      <w:r>
        <w:rPr>
          <w:rFonts w:hint="eastAsia" w:ascii="仿宋_GB2312" w:hAnsi="仿宋_GB2312" w:eastAsia="仿宋_GB2312" w:cs="仿宋_GB2312"/>
          <w:b w:val="0"/>
          <w:bCs w:val="0"/>
          <w:sz w:val="32"/>
          <w:szCs w:val="32"/>
          <w:lang w:val="en-US" w:eastAsia="zh-CN"/>
        </w:rPr>
        <w:t>政务公开专区</w:t>
      </w:r>
      <w:r>
        <w:rPr>
          <w:rFonts w:hint="eastAsia" w:ascii="仿宋_GB2312" w:hAnsi="仿宋_GB2312" w:eastAsia="仿宋_GB2312" w:cs="仿宋_GB2312"/>
          <w:b w:val="0"/>
          <w:bCs w:val="0"/>
          <w:sz w:val="32"/>
          <w:szCs w:val="32"/>
          <w:lang w:eastAsia="zh-CN"/>
        </w:rPr>
        <w:t>等渠道加强市政府公报传播，方便群众查阅。强化政务新媒体运维管理，“邢台政务”微博、微信传播力、引导力、影响力、公信力不断升级。</w:t>
      </w:r>
      <w:r>
        <w:rPr>
          <w:rFonts w:hint="eastAsia" w:ascii="仿宋_GB2312" w:hAnsi="仿宋_GB2312" w:eastAsia="仿宋_GB2312" w:cs="仿宋_GB2312"/>
          <w:b w:val="0"/>
          <w:bCs w:val="0"/>
          <w:sz w:val="32"/>
          <w:szCs w:val="32"/>
          <w:lang w:val="en-US" w:eastAsia="zh-CN"/>
        </w:rPr>
        <w:t>加强对政务新媒体发布监管，通过市政务新媒体监测平台及时监测和处理违规问题，有效防止各政务新媒体出现信</w:t>
      </w:r>
      <w:r>
        <w:rPr>
          <w:rFonts w:hint="eastAsia" w:ascii="仿宋_GB2312" w:hAnsi="仿宋_GB2312" w:eastAsia="仿宋_GB2312" w:cs="仿宋_GB2312"/>
          <w:b w:val="0"/>
          <w:bCs w:val="0"/>
          <w:kern w:val="2"/>
          <w:sz w:val="32"/>
          <w:szCs w:val="32"/>
          <w:lang w:val="en-US" w:eastAsia="zh-CN" w:bidi="ar-SA"/>
        </w:rPr>
        <w:t>息发布错误</w:t>
      </w:r>
      <w:r>
        <w:rPr>
          <w:rFonts w:hint="eastAsia" w:ascii="Times New Roman" w:hAnsi="Times New Roman" w:eastAsia="仿宋_GB2312" w:cs="Times New Roman"/>
          <w:b w:val="0"/>
          <w:bCs w:val="0"/>
          <w:kern w:val="2"/>
          <w:sz w:val="32"/>
          <w:szCs w:val="32"/>
          <w:lang w:val="en-US" w:eastAsia="zh-CN" w:bidi="ar-SA"/>
        </w:rPr>
        <w:t>等违规行为。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（五）监督保障</w:t>
      </w:r>
      <w:r>
        <w:rPr>
          <w:rFonts w:hint="eastAsia" w:ascii="仿宋_GB2312" w:hAnsi="仿宋_GB2312" w:eastAsia="仿宋_GB2312" w:cs="仿宋_GB2312"/>
          <w:b w:val="0"/>
          <w:bCs w:val="0"/>
          <w:sz w:val="32"/>
          <w:szCs w:val="32"/>
          <w:lang w:val="en-US" w:eastAsia="zh-CN"/>
        </w:rPr>
        <w:t>进一步</w:t>
      </w:r>
      <w:r>
        <w:rPr>
          <w:rFonts w:hint="eastAsia" w:ascii="仿宋_GB2312" w:hAnsi="仿宋_GB2312" w:eastAsia="仿宋_GB2312" w:cs="仿宋_GB2312"/>
          <w:b w:val="0"/>
          <w:bCs w:val="0"/>
          <w:sz w:val="32"/>
          <w:szCs w:val="32"/>
          <w:lang w:eastAsia="zh-CN"/>
        </w:rPr>
        <w:t>强化。对政务公开工作重点任务梳理形成台账，细化实化责任分工。</w:t>
      </w:r>
      <w:r>
        <w:rPr>
          <w:rFonts w:hint="eastAsia" w:ascii="仿宋_GB2312" w:hAnsi="仿宋_GB2312" w:eastAsia="仿宋_GB2312" w:cs="仿宋_GB2312"/>
          <w:sz w:val="32"/>
          <w:szCs w:val="32"/>
          <w:lang w:val="en-US" w:eastAsia="zh-CN"/>
        </w:rPr>
        <w:t>组织全市各级行政机关积极参加全省政府信息公开法律知识学习问答活动，并督促引导各地各部门加强对政府信息公开法律知识的学习，共计5万余名行政机关工作人员参与线上知识问答活动。成功</w:t>
      </w:r>
      <w:r>
        <w:rPr>
          <w:rFonts w:hint="eastAsia" w:ascii="仿宋_GB2312" w:hAnsi="仿宋_GB2312" w:eastAsia="仿宋_GB2312" w:cs="仿宋_GB2312"/>
          <w:b w:val="0"/>
          <w:bCs w:val="0"/>
          <w:sz w:val="32"/>
          <w:szCs w:val="32"/>
          <w:lang w:eastAsia="zh-CN"/>
        </w:rPr>
        <w:t>组织开展政务公开年度考核，进一步加大考核结果运用，激发了各地各部门工作活力。</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5"/>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auto"/>
                <w:kern w:val="0"/>
                <w:sz w:val="20"/>
                <w:szCs w:val="20"/>
                <w:lang w:val="en-US" w:eastAsia="zh-CN" w:bidi="ar"/>
              </w:rPr>
              <w:t>12</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eastAsia" w:eastAsia="等线"/>
                <w:lang w:val="en-US" w:eastAsia="zh-CN"/>
              </w:rPr>
            </w:pPr>
            <w:r>
              <w:rPr>
                <w:rFonts w:hint="eastAsia"/>
                <w:color w:val="auto"/>
                <w:lang w:val="en-US" w:eastAsia="zh-CN"/>
              </w:rPr>
              <w:t>5</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40" w:lineRule="exact"/>
              <w:jc w:val="center"/>
              <w:textAlignment w:val="auto"/>
              <w:rPr>
                <w:rFonts w:hint="eastAsia" w:ascii="宋体" w:eastAsiaTheme="minorEastAsia"/>
                <w:sz w:val="24"/>
                <w:szCs w:val="24"/>
                <w:lang w:val="en-US" w:eastAsia="zh-CN"/>
              </w:rPr>
            </w:pPr>
            <w:r>
              <w:rPr>
                <w:rFonts w:hint="eastAsia" w:ascii="宋体"/>
                <w:color w:val="auto"/>
                <w:sz w:val="24"/>
                <w:szCs w:val="24"/>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5"/>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82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27</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3</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default" w:eastAsia="等线"/>
                <w:lang w:val="en-US" w:eastAsia="zh-CN"/>
              </w:rPr>
            </w:pPr>
            <w:r>
              <w:rPr>
                <w:rFonts w:hint="eastAsia"/>
                <w:lang w:val="en-US" w:eastAsia="zh-CN"/>
              </w:rPr>
              <w:t>135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15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ascii="Calibri" w:hAnsi="Calibri" w:cs="Calibri" w:eastAsiaTheme="minorEastAsia"/>
                <w:kern w:val="0"/>
                <w:sz w:val="20"/>
                <w:szCs w:val="20"/>
                <w:lang w:val="en-US" w:eastAsia="zh-CN" w:bidi="ar"/>
              </w:rPr>
            </w:pPr>
            <w:r>
              <w:rPr>
                <w:rFonts w:hint="eastAsia" w:ascii="Calibri" w:hAnsi="Calibri" w:cs="Calibri" w:eastAsiaTheme="minorEastAsia"/>
                <w:kern w:val="0"/>
                <w:sz w:val="20"/>
                <w:szCs w:val="20"/>
                <w:lang w:val="en-US" w:eastAsia="zh-CN" w:bidi="ar"/>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82</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2</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5</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16</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105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Theme="minorEastAsia"/>
                <w:lang w:val="en-US" w:eastAsia="zh-CN"/>
              </w:rPr>
            </w:pPr>
            <w:r>
              <w:rPr>
                <w:rFonts w:hint="eastAsia" w:eastAsiaTheme="minorEastAsia"/>
                <w:lang w:val="en-US" w:eastAsia="zh-CN"/>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lang w:val="en-US"/>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101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28</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21</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3</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default" w:eastAsia="等线"/>
                <w:lang w:val="en-US" w:eastAsia="zh-CN"/>
              </w:rPr>
            </w:pPr>
            <w:r>
              <w:rPr>
                <w:rFonts w:hint="eastAsia"/>
                <w:lang w:val="en-US" w:eastAsia="zh-CN"/>
              </w:rPr>
              <w:t>156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1</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kinsoku/>
              <w:wordWrap/>
              <w:overflowPunct/>
              <w:topLinePunct w:val="0"/>
              <w:autoSpaceDE/>
              <w:autoSpaceDN/>
              <w:bidi w:val="0"/>
              <w:adjustRightInd/>
              <w:snapToGrid/>
              <w:spacing w:line="460" w:lineRule="exact"/>
              <w:jc w:val="center"/>
              <w:textAlignment w:val="auto"/>
              <w:rPr>
                <w:rFonts w:hint="default" w:ascii="宋体" w:eastAsiaTheme="minorEastAsia"/>
                <w:sz w:val="24"/>
                <w:szCs w:val="24"/>
                <w:lang w:val="en-US" w:eastAsia="zh-CN"/>
              </w:rPr>
            </w:pPr>
            <w:r>
              <w:rPr>
                <w:rFonts w:hint="eastAsia" w:ascii="宋体" w:eastAsiaTheme="minorEastAsia"/>
                <w:sz w:val="24"/>
                <w:szCs w:val="24"/>
                <w:lang w:val="en-US" w:eastAsia="zh-CN"/>
              </w:rPr>
              <w:t>1</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4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5"/>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3</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right="0" w:firstLine="0"/>
              <w:jc w:val="center"/>
              <w:textAlignment w:val="auto"/>
              <w:rPr>
                <w:rFonts w:hint="default"/>
                <w:lang w:val="en-US"/>
              </w:rPr>
            </w:pPr>
            <w:r>
              <w:rPr>
                <w:rFonts w:hint="eastAsia" w:ascii="黑体" w:hAnsi="宋体" w:eastAsia="黑体" w:cs="黑体"/>
                <w:kern w:val="0"/>
                <w:sz w:val="20"/>
                <w:szCs w:val="20"/>
                <w:lang w:val="en-US" w:eastAsia="zh-CN" w:bidi="ar"/>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宋体" w:eastAsiaTheme="minorEastAsia"/>
                <w:sz w:val="24"/>
                <w:szCs w:val="24"/>
                <w:lang w:val="en-US" w:eastAsia="zh-CN"/>
              </w:rPr>
            </w:pPr>
            <w:r>
              <w:rPr>
                <w:rFonts w:hint="eastAsia" w:ascii="黑体" w:hAnsi="宋体" w:eastAsia="黑体" w:cs="黑体"/>
                <w:kern w:val="0"/>
                <w:sz w:val="20"/>
                <w:szCs w:val="20"/>
                <w:lang w:val="en-US" w:eastAsia="zh-CN" w:bidi="ar"/>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2022年，市政府办公室在政府信息公开工作中存在的主要问题是：</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rPr>
        <w:t>政府信息公开工作队伍需要加强，人员业务能力</w:t>
      </w:r>
      <w:r>
        <w:rPr>
          <w:rFonts w:hint="eastAsia" w:ascii="仿宋_GB2312" w:hAnsi="仿宋_GB2312" w:eastAsia="仿宋_GB2312" w:cs="仿宋_GB2312"/>
          <w:sz w:val="32"/>
          <w:szCs w:val="32"/>
          <w:lang w:val="en-US" w:eastAsia="zh-CN"/>
        </w:rPr>
        <w:t>仍需</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kern w:val="0"/>
          <w:sz w:val="32"/>
          <w:szCs w:val="32"/>
          <w:lang w:val="en-US" w:eastAsia="zh-CN" w:bidi="ar-SA"/>
        </w:rPr>
        <w:t>二是</w:t>
      </w:r>
      <w:r>
        <w:rPr>
          <w:rFonts w:hint="eastAsia" w:ascii="仿宋_GB2312" w:hAnsi="仿宋_GB2312" w:eastAsia="仿宋_GB2312" w:cs="仿宋_GB2312"/>
          <w:b w:val="0"/>
          <w:bCs w:val="0"/>
          <w:kern w:val="0"/>
          <w:sz w:val="32"/>
          <w:szCs w:val="32"/>
          <w:lang w:val="en-US" w:eastAsia="zh-CN" w:bidi="ar-SA"/>
        </w:rPr>
        <w:t>政策解读方式需要丰富，精准解读效果仍需加强。</w:t>
      </w:r>
      <w:r>
        <w:rPr>
          <w:rFonts w:hint="eastAsia" w:ascii="仿宋_GB2312" w:hAnsi="仿宋_GB2312" w:eastAsia="仿宋_GB2312" w:cs="仿宋_GB2312"/>
          <w:b/>
          <w:bCs/>
          <w:kern w:val="0"/>
          <w:sz w:val="32"/>
          <w:szCs w:val="32"/>
          <w:lang w:val="en-US" w:eastAsia="zh-CN" w:bidi="ar-SA"/>
        </w:rPr>
        <w:t>三是</w:t>
      </w:r>
      <w:r>
        <w:rPr>
          <w:rFonts w:hint="eastAsia" w:ascii="仿宋_GB2312" w:eastAsia="仿宋_GB2312" w:cs="Times New Roman"/>
          <w:b w:val="0"/>
          <w:bCs/>
          <w:spacing w:val="-4"/>
          <w:sz w:val="32"/>
          <w:szCs w:val="32"/>
          <w:lang w:val="en-US" w:eastAsia="zh-CN"/>
        </w:rPr>
        <w:t>工作创新力度</w:t>
      </w:r>
      <w:r>
        <w:rPr>
          <w:rFonts w:hint="eastAsia" w:ascii="仿宋_GB2312" w:hAnsi="仿宋_GB2312" w:eastAsia="仿宋_GB2312" w:cs="仿宋_GB2312"/>
          <w:b w:val="0"/>
          <w:bCs w:val="0"/>
          <w:kern w:val="0"/>
          <w:sz w:val="32"/>
          <w:szCs w:val="32"/>
          <w:lang w:val="en-US" w:eastAsia="zh-CN" w:bidi="ar-SA"/>
        </w:rPr>
        <w:t>还有待进一步加大，在满足群众多层次多样化信息需求上有待改进。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kern w:val="0"/>
          <w:sz w:val="32"/>
          <w:szCs w:val="32"/>
          <w:lang w:val="en-US" w:eastAsia="zh-CN" w:bidi="ar-SA"/>
        </w:rPr>
        <w:t>下一步，市政府办</w:t>
      </w:r>
      <w:r>
        <w:rPr>
          <w:rFonts w:hint="eastAsia" w:ascii="仿宋_GB2312" w:hAnsi="仿宋_GB2312" w:eastAsia="仿宋_GB2312" w:cs="仿宋_GB2312"/>
          <w:sz w:val="32"/>
          <w:szCs w:val="32"/>
          <w:lang w:eastAsia="zh-CN"/>
        </w:rPr>
        <w:t>公室将采取以下措施加强政府信息公开工作：</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lang w:val="en-US" w:eastAsia="zh-CN"/>
        </w:rPr>
        <w:t>按照上级文件要求</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政务公开和政府信息公开</w:t>
      </w:r>
      <w:r>
        <w:rPr>
          <w:rFonts w:hint="eastAsia" w:ascii="仿宋_GB2312" w:hAnsi="仿宋_GB2312" w:eastAsia="仿宋_GB2312" w:cs="仿宋_GB2312"/>
          <w:sz w:val="32"/>
          <w:szCs w:val="32"/>
        </w:rPr>
        <w:t>工作进行认真研究和周密部署，</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制发</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，对各项工作任务进行细化分解和明确责任，确保各项工作任务落地见效。</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lang w:eastAsia="zh-CN"/>
        </w:rPr>
        <w:t>优化提升政府信息公开平台，健全完善全市政务新媒体矩阵体系，做优做强政府公报、图书馆、档案馆、政务公开专区等多种公开渠道，督促指导各地各部门围绕扩大有效投资、减税降费、稳就业、涉及市场主体、疫情防控、公共企事业、生态环境等重点领域，进一步加大主动公开力度，切实保障人民群众对政府信息的知情权。</w:t>
      </w:r>
      <w:r>
        <w:rPr>
          <w:rFonts w:hint="eastAsia" w:ascii="仿宋_GB2312" w:hAnsi="仿宋_GB2312" w:eastAsia="仿宋_GB2312" w:cs="仿宋_GB2312"/>
          <w:b/>
          <w:bCs/>
          <w:sz w:val="32"/>
          <w:szCs w:val="32"/>
        </w:rPr>
        <w:t>三是</w:t>
      </w:r>
      <w:r>
        <w:rPr>
          <w:rFonts w:hint="eastAsia" w:ascii="仿宋_GB2312" w:hAnsi="仿宋_GB2312" w:eastAsia="仿宋_GB2312" w:cs="仿宋_GB2312"/>
          <w:b w:val="0"/>
          <w:bCs w:val="0"/>
          <w:sz w:val="32"/>
          <w:szCs w:val="32"/>
          <w:lang w:val="en-US" w:eastAsia="zh-CN"/>
        </w:rPr>
        <w:t>严格</w:t>
      </w:r>
      <w:r>
        <w:rPr>
          <w:rFonts w:hint="eastAsia" w:ascii="仿宋_GB2312" w:hAnsi="仿宋_GB2312" w:eastAsia="仿宋_GB2312" w:cs="仿宋_GB2312"/>
          <w:sz w:val="32"/>
          <w:szCs w:val="32"/>
        </w:rPr>
        <w:t>落实《河北省政府信息公开申请办理规范》</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对本部门的工作制度和流程进一步修改和完善，依规办理依申请公开事项，扎实推进政府信息公开申请</w:t>
      </w:r>
      <w:r>
        <w:rPr>
          <w:rFonts w:hint="eastAsia" w:ascii="仿宋_GB2312" w:hAnsi="仿宋_GB2312" w:eastAsia="仿宋_GB2312" w:cs="仿宋_GB2312"/>
          <w:sz w:val="32"/>
          <w:szCs w:val="32"/>
          <w:lang w:eastAsia="zh-CN"/>
        </w:rPr>
        <w:t>办理</w:t>
      </w:r>
      <w:r>
        <w:rPr>
          <w:rFonts w:hint="eastAsia" w:ascii="仿宋_GB2312" w:hAnsi="仿宋_GB2312" w:eastAsia="仿宋_GB2312" w:cs="仿宋_GB2312"/>
          <w:sz w:val="32"/>
          <w:szCs w:val="32"/>
        </w:rPr>
        <w:t>工作规范化标准化。</w:t>
      </w:r>
      <w:r>
        <w:rPr>
          <w:rFonts w:hint="eastAsia" w:ascii="仿宋_GB2312" w:hAnsi="仿宋_GB2312" w:eastAsia="仿宋_GB2312" w:cs="仿宋_GB2312"/>
          <w:b/>
          <w:bCs/>
          <w:sz w:val="32"/>
          <w:szCs w:val="32"/>
        </w:rPr>
        <w:t>四是</w:t>
      </w:r>
      <w:r>
        <w:rPr>
          <w:rFonts w:hint="eastAsia" w:ascii="仿宋_GB2312" w:hAnsi="仿宋_GB2312" w:eastAsia="仿宋_GB2312" w:cs="仿宋_GB2312"/>
          <w:b w:val="0"/>
          <w:bCs w:val="0"/>
          <w:sz w:val="32"/>
          <w:szCs w:val="32"/>
          <w:lang w:val="en-US" w:eastAsia="zh-CN"/>
        </w:rPr>
        <w:t>贯彻</w:t>
      </w:r>
      <w:r>
        <w:rPr>
          <w:rFonts w:hint="eastAsia" w:ascii="仿宋_GB2312" w:eastAsia="仿宋_GB2312"/>
          <w:color w:val="auto"/>
          <w:spacing w:val="-4"/>
          <w:sz w:val="32"/>
          <w:szCs w:val="32"/>
        </w:rPr>
        <w:t>落实《政务公开专区建设指南》河北地方标准,</w:t>
      </w:r>
      <w:r>
        <w:rPr>
          <w:rFonts w:hint="eastAsia" w:ascii="仿宋_GB2312" w:eastAsia="仿宋_GB2312"/>
          <w:color w:val="auto"/>
          <w:spacing w:val="-4"/>
          <w:sz w:val="32"/>
          <w:szCs w:val="32"/>
          <w:lang w:val="en-US" w:eastAsia="zh-CN"/>
        </w:rPr>
        <w:t>在完成</w:t>
      </w:r>
      <w:r>
        <w:rPr>
          <w:rFonts w:hint="eastAsia" w:ascii="仿宋_GB2312" w:eastAsia="仿宋_GB2312"/>
          <w:color w:val="auto"/>
          <w:spacing w:val="-4"/>
          <w:sz w:val="32"/>
          <w:szCs w:val="32"/>
        </w:rPr>
        <w:t>各级政务服务大厅政务公开专区</w:t>
      </w:r>
      <w:r>
        <w:rPr>
          <w:rFonts w:hint="eastAsia" w:ascii="仿宋_GB2312" w:eastAsia="仿宋_GB2312"/>
          <w:color w:val="auto"/>
          <w:spacing w:val="-4"/>
          <w:sz w:val="32"/>
          <w:szCs w:val="32"/>
          <w:lang w:val="en-US" w:eastAsia="zh-CN"/>
        </w:rPr>
        <w:t>建设基础上</w:t>
      </w:r>
      <w:r>
        <w:rPr>
          <w:rFonts w:hint="eastAsia" w:ascii="仿宋_GB2312" w:eastAsia="仿宋_GB2312"/>
          <w:color w:val="auto"/>
          <w:spacing w:val="-4"/>
          <w:sz w:val="32"/>
          <w:szCs w:val="32"/>
        </w:rPr>
        <w:t>,</w:t>
      </w:r>
      <w:r>
        <w:rPr>
          <w:rFonts w:hint="eastAsia" w:ascii="仿宋_GB2312" w:eastAsia="仿宋_GB2312"/>
          <w:color w:val="auto"/>
          <w:spacing w:val="-4"/>
          <w:sz w:val="32"/>
          <w:szCs w:val="32"/>
          <w:lang w:val="en-US" w:eastAsia="zh-CN"/>
        </w:rPr>
        <w:t>进一步</w:t>
      </w:r>
      <w:r>
        <w:rPr>
          <w:rFonts w:hint="eastAsia" w:ascii="仿宋_GB2312" w:eastAsia="仿宋_GB2312"/>
          <w:color w:val="auto"/>
          <w:spacing w:val="-4"/>
          <w:sz w:val="32"/>
          <w:szCs w:val="32"/>
        </w:rPr>
        <w:t>健全</w:t>
      </w:r>
      <w:r>
        <w:rPr>
          <w:rFonts w:hint="eastAsia" w:ascii="仿宋_GB2312" w:eastAsia="仿宋_GB2312"/>
          <w:color w:val="auto"/>
          <w:spacing w:val="-4"/>
          <w:sz w:val="32"/>
          <w:szCs w:val="32"/>
          <w:lang w:val="en-US" w:eastAsia="zh-CN"/>
        </w:rPr>
        <w:t>政务公开专区工作机制，</w:t>
      </w:r>
      <w:r>
        <w:rPr>
          <w:rFonts w:hint="eastAsia" w:ascii="仿宋_GB2312" w:eastAsia="仿宋_GB2312"/>
          <w:color w:val="auto"/>
          <w:spacing w:val="-4"/>
          <w:sz w:val="32"/>
          <w:szCs w:val="32"/>
        </w:rPr>
        <w:t>完善政府信息查询、信息公开申请、办事咨询服务、政策宣传解读等功能设置,推动政务公开</w:t>
      </w:r>
      <w:r>
        <w:rPr>
          <w:rFonts w:hint="eastAsia" w:ascii="仿宋_GB2312" w:eastAsia="仿宋_GB2312"/>
          <w:color w:val="auto"/>
          <w:spacing w:val="-4"/>
          <w:sz w:val="32"/>
          <w:szCs w:val="32"/>
          <w:lang w:val="en-US" w:eastAsia="zh-CN"/>
        </w:rPr>
        <w:t>专区</w:t>
      </w:r>
      <w:r>
        <w:rPr>
          <w:rFonts w:hint="eastAsia" w:ascii="仿宋_GB2312" w:eastAsia="仿宋_GB2312"/>
          <w:color w:val="auto"/>
          <w:spacing w:val="-4"/>
          <w:sz w:val="32"/>
          <w:szCs w:val="32"/>
        </w:rPr>
        <w:t>线上线下一体化融合发展。</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lang w:val="en-US" w:eastAsia="zh-CN"/>
        </w:rPr>
        <w:t>贯彻落实</w:t>
      </w:r>
      <w:r>
        <w:rPr>
          <w:rFonts w:hint="eastAsia" w:ascii="仿宋_GB2312" w:hAnsi="仿宋_GB2312" w:eastAsia="仿宋_GB2312" w:cs="仿宋_GB2312"/>
          <w:sz w:val="32"/>
          <w:szCs w:val="32"/>
        </w:rPr>
        <w:t>《河北省政务公开工作考核办法》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围绕2023</w:t>
      </w:r>
      <w:r>
        <w:rPr>
          <w:rFonts w:hint="eastAsia" w:ascii="仿宋_GB2312" w:hAnsi="仿宋_GB2312" w:eastAsia="仿宋_GB2312" w:cs="仿宋_GB2312"/>
          <w:sz w:val="32"/>
          <w:szCs w:val="32"/>
        </w:rPr>
        <w:t>年度政务公开工作要点</w:t>
      </w:r>
      <w:r>
        <w:rPr>
          <w:rFonts w:hint="eastAsia" w:ascii="仿宋_GB2312" w:hAnsi="仿宋_GB2312" w:eastAsia="仿宋_GB2312" w:cs="仿宋_GB2312"/>
          <w:sz w:val="32"/>
          <w:szCs w:val="32"/>
          <w:lang w:val="en-US" w:eastAsia="zh-CN"/>
        </w:rPr>
        <w:t>和任务分工</w:t>
      </w:r>
      <w:r>
        <w:rPr>
          <w:rFonts w:hint="eastAsia" w:ascii="仿宋_GB2312" w:hAnsi="仿宋_GB2312" w:eastAsia="仿宋_GB2312" w:cs="仿宋_GB2312"/>
          <w:sz w:val="32"/>
          <w:szCs w:val="32"/>
        </w:rPr>
        <w:t>，对我市政务公开工作考核指标进行进一步优化完善，加强</w:t>
      </w:r>
      <w:r>
        <w:rPr>
          <w:rFonts w:hint="eastAsia" w:ascii="仿宋_GB2312" w:hAnsi="仿宋_GB2312" w:eastAsia="仿宋_GB2312" w:cs="仿宋_GB2312"/>
          <w:sz w:val="32"/>
          <w:szCs w:val="32"/>
          <w:lang w:eastAsia="zh-CN"/>
        </w:rPr>
        <w:t>政务公开</w:t>
      </w:r>
      <w:r>
        <w:rPr>
          <w:rFonts w:hint="eastAsia" w:ascii="仿宋_GB2312" w:hAnsi="仿宋_GB2312" w:eastAsia="仿宋_GB2312" w:cs="仿宋_GB2312"/>
          <w:sz w:val="32"/>
          <w:szCs w:val="32"/>
        </w:rPr>
        <w:t>考核工作。</w:t>
      </w:r>
      <w:r>
        <w:rPr>
          <w:rFonts w:hint="eastAsia" w:ascii="仿宋_GB2312" w:hAnsi="仿宋_GB2312" w:eastAsia="仿宋_GB2312" w:cs="仿宋_GB2312"/>
          <w:b/>
          <w:bCs/>
          <w:sz w:val="32"/>
          <w:szCs w:val="32"/>
          <w:lang w:eastAsia="zh-CN"/>
        </w:rPr>
        <w:t>六是</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val="en-US" w:eastAsia="zh-CN"/>
        </w:rPr>
        <w:t>主动公开、依申请公开、政策解读、</w:t>
      </w:r>
      <w:r>
        <w:rPr>
          <w:rFonts w:hint="eastAsia" w:ascii="仿宋_GB2312" w:hAnsi="仿宋_GB2312" w:eastAsia="仿宋_GB2312" w:cs="仿宋_GB2312"/>
          <w:sz w:val="32"/>
          <w:szCs w:val="32"/>
        </w:rPr>
        <w:t>基层政务公开、政务新媒体等</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工作，开展</w:t>
      </w:r>
      <w:r>
        <w:rPr>
          <w:rFonts w:hint="eastAsia" w:ascii="仿宋_GB2312" w:hAnsi="仿宋_GB2312" w:eastAsia="仿宋_GB2312" w:cs="仿宋_GB2312"/>
          <w:sz w:val="32"/>
          <w:szCs w:val="32"/>
          <w:lang w:eastAsia="zh-CN"/>
        </w:rPr>
        <w:t>形式多样的政务公开和政府信息公开业务培训和政策宣讲活动。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认真贯彻执行国务</w:t>
      </w:r>
      <w:r>
        <w:rPr>
          <w:rFonts w:hint="eastAsia" w:ascii="仿宋_GB2312" w:hAnsi="仿宋_GB2312" w:eastAsia="仿宋_GB2312" w:cs="仿宋_GB2312"/>
          <w:sz w:val="32"/>
          <w:szCs w:val="32"/>
        </w:rPr>
        <w:t>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w:t>
      </w:r>
      <w:r>
        <w:rPr>
          <w:rFonts w:hint="eastAsia" w:ascii="仿宋_GB2312" w:hAnsi="仿宋_GB2312" w:eastAsia="仿宋_GB2312" w:cs="仿宋_GB2312"/>
          <w:sz w:val="32"/>
          <w:szCs w:val="32"/>
          <w:lang w:eastAsia="zh-CN"/>
        </w:rPr>
        <w:t>。2022年市政府办公室未收取信息处理费。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二）我市完成</w:t>
      </w:r>
      <w:r>
        <w:rPr>
          <w:rFonts w:hint="eastAsia" w:ascii="仿宋_GB2312" w:hAnsi="仿宋_GB2312" w:eastAsia="仿宋_GB2312" w:cs="仿宋_GB2312"/>
          <w:b w:val="0"/>
          <w:bCs w:val="0"/>
          <w:sz w:val="32"/>
          <w:szCs w:val="32"/>
          <w:lang w:val="en-US" w:eastAsia="zh-CN"/>
        </w:rPr>
        <w:t>市本级和各县（市、区）政务服务大厅（便民服务中心）政务公开专区建设任务，被市直工委评为第三季度“狠抓落</w:t>
      </w:r>
      <w:r>
        <w:rPr>
          <w:rFonts w:hint="eastAsia" w:ascii="仿宋_GB2312" w:hAnsi="仿宋_GB2312" w:eastAsia="仿宋_GB2312" w:cs="仿宋_GB2312"/>
          <w:sz w:val="32"/>
          <w:szCs w:val="32"/>
          <w:lang w:val="en-US" w:eastAsia="zh-CN"/>
        </w:rPr>
        <w:t>实、大干实事”亮</w:t>
      </w:r>
      <w:r>
        <w:rPr>
          <w:rFonts w:hint="eastAsia" w:ascii="仿宋_GB2312" w:hAnsi="仿宋_GB2312" w:eastAsia="仿宋_GB2312" w:cs="仿宋_GB2312"/>
          <w:b w:val="0"/>
          <w:bCs w:val="0"/>
          <w:sz w:val="32"/>
          <w:szCs w:val="32"/>
          <w:lang w:val="en-US" w:eastAsia="zh-CN"/>
        </w:rPr>
        <w:t>点</w:t>
      </w:r>
      <w:r>
        <w:rPr>
          <w:rFonts w:hint="eastAsia" w:ascii="仿宋_GB2312" w:hAnsi="仿宋_GB2312" w:eastAsia="仿宋_GB2312" w:cs="仿宋_GB2312"/>
          <w:sz w:val="32"/>
          <w:szCs w:val="32"/>
          <w:lang w:val="en-US" w:eastAsia="zh-CN"/>
        </w:rPr>
        <w:t>工作。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40" w:lineRule="exact"/>
        <w:ind w:right="0" w:rightChars="0" w:firstLine="640" w:firstLineChars="200"/>
        <w:jc w:val="both"/>
        <w:textAlignment w:val="top"/>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（三）在我省第二届“经济强省 美丽河北”新媒体作品评选活动中，我市有2件作品获得了机关组“人气作品”奖项，市政府办公室获得“优秀组织单位”荣誉。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C00000"/>
          <w:sz w:val="32"/>
          <w:szCs w:val="32"/>
          <w:lang w:eastAsia="zh-CN"/>
        </w:rPr>
      </w:pP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2154"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000000"/>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13C3AA9"/>
    <w:rsid w:val="13D842FC"/>
    <w:rsid w:val="15080B89"/>
    <w:rsid w:val="151339F2"/>
    <w:rsid w:val="16F726BA"/>
    <w:rsid w:val="19260DFF"/>
    <w:rsid w:val="19634878"/>
    <w:rsid w:val="1AC27A2C"/>
    <w:rsid w:val="1E5A1D87"/>
    <w:rsid w:val="1F396E36"/>
    <w:rsid w:val="208732AA"/>
    <w:rsid w:val="20E513C6"/>
    <w:rsid w:val="21CA115F"/>
    <w:rsid w:val="22264BFB"/>
    <w:rsid w:val="26323DF9"/>
    <w:rsid w:val="264F24C6"/>
    <w:rsid w:val="273506C4"/>
    <w:rsid w:val="28645BC6"/>
    <w:rsid w:val="28FC0CC5"/>
    <w:rsid w:val="2BE36D74"/>
    <w:rsid w:val="2C41635D"/>
    <w:rsid w:val="2E79022B"/>
    <w:rsid w:val="2F547565"/>
    <w:rsid w:val="2FC90516"/>
    <w:rsid w:val="30C419B0"/>
    <w:rsid w:val="31641CA1"/>
    <w:rsid w:val="319F5F79"/>
    <w:rsid w:val="31AD0696"/>
    <w:rsid w:val="361364B8"/>
    <w:rsid w:val="36407DC8"/>
    <w:rsid w:val="38265BD1"/>
    <w:rsid w:val="39520EAA"/>
    <w:rsid w:val="3ABC4610"/>
    <w:rsid w:val="3B337E5E"/>
    <w:rsid w:val="3C70226D"/>
    <w:rsid w:val="3E512B46"/>
    <w:rsid w:val="3F3E6DD2"/>
    <w:rsid w:val="400F20B6"/>
    <w:rsid w:val="40A92971"/>
    <w:rsid w:val="40C77E19"/>
    <w:rsid w:val="411C4301"/>
    <w:rsid w:val="42E95CA2"/>
    <w:rsid w:val="436E03ED"/>
    <w:rsid w:val="462E719C"/>
    <w:rsid w:val="47FB61A8"/>
    <w:rsid w:val="48290FF4"/>
    <w:rsid w:val="49402663"/>
    <w:rsid w:val="499D3E09"/>
    <w:rsid w:val="4E3B7723"/>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D5E2B42"/>
    <w:rsid w:val="5D936635"/>
    <w:rsid w:val="5DF80C26"/>
    <w:rsid w:val="5E231B5D"/>
    <w:rsid w:val="5FA97E40"/>
    <w:rsid w:val="60B53AE3"/>
    <w:rsid w:val="61A83191"/>
    <w:rsid w:val="627250F0"/>
    <w:rsid w:val="62AD20FC"/>
    <w:rsid w:val="62E404A2"/>
    <w:rsid w:val="63952BB5"/>
    <w:rsid w:val="6400089E"/>
    <w:rsid w:val="65817895"/>
    <w:rsid w:val="68A76919"/>
    <w:rsid w:val="6B134A48"/>
    <w:rsid w:val="6DA10AAF"/>
    <w:rsid w:val="6E1A5158"/>
    <w:rsid w:val="6ED23DAB"/>
    <w:rsid w:val="6EF966EE"/>
    <w:rsid w:val="6F174377"/>
    <w:rsid w:val="70176EA2"/>
    <w:rsid w:val="70A33B15"/>
    <w:rsid w:val="70B42B59"/>
    <w:rsid w:val="72E933D9"/>
    <w:rsid w:val="73F7729B"/>
    <w:rsid w:val="745D5428"/>
    <w:rsid w:val="7562670C"/>
    <w:rsid w:val="7577047E"/>
    <w:rsid w:val="76F87656"/>
    <w:rsid w:val="783D67B2"/>
    <w:rsid w:val="7AD531C1"/>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style01"/>
    <w:basedOn w:val="6"/>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3254</Characters>
  <Lines>0</Lines>
  <Paragraphs>0</Paragraphs>
  <TotalTime>13</TotalTime>
  <ScaleCrop>false</ScaleCrop>
  <LinksUpToDate>false</LinksUpToDate>
  <CharactersWithSpaces>3255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lenovo</dc:creator>
  <cp:lastModifiedBy>Administrator</cp:lastModifiedBy>
  <dcterms:modified xsi:type="dcterms:W3CDTF">2023-02-27T02:10:23Z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EDBE135E5AE64FEA83835B04E8835AF6</vt:lpwstr>
  </property>
</Properties>
</file>