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邢台市市场监督管理局</w:t>
      </w:r>
    </w:p>
    <w:p>
      <w:pPr>
        <w:spacing w:before="0" w:after="0" w:line="240" w:lineRule="auto"/>
        <w:ind w:firstLine="0"/>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一、邢台市市场监督管理局本级收支预算</w:t>
      </w:r>
      <w:r>
        <w:tab/>
      </w:r>
      <w:r>
        <w:fldChar w:fldCharType="begin"/>
      </w:r>
      <w:r>
        <w:instrText xml:space="preserve">PAGEREF _Toc_4_4_0000000019 \h</w:instrText>
      </w:r>
      <w:r>
        <w:fldChar w:fldCharType="separate"/>
      </w:r>
      <w:r>
        <w:t>2</w:t>
      </w:r>
      <w:r>
        <w:fldChar w:fldCharType="end"/>
      </w:r>
      <w:r>
        <w:fldChar w:fldCharType="end"/>
      </w:r>
    </w:p>
    <w:p>
      <w:pPr>
        <w:pStyle w:val="5"/>
        <w:tabs>
          <w:tab w:val="right" w:leader="dot" w:pos="14562"/>
        </w:tabs>
        <w:rPr>
          <w:rFonts w:hint="eastAsia" w:eastAsia="方正仿宋_GBK"/>
          <w:lang w:val="en-US" w:eastAsia="zh-CN"/>
        </w:rPr>
      </w:pPr>
      <w:r>
        <w:rPr>
          <w:rFonts w:hint="eastAsia"/>
          <w:lang w:eastAsia="zh-CN"/>
        </w:rPr>
        <w:t>二</w:t>
      </w:r>
      <w:r>
        <w:fldChar w:fldCharType="begin"/>
      </w:r>
      <w:r>
        <w:instrText xml:space="preserve"> HYPERLINK \l "_Toc_4_4_0000000022" </w:instrText>
      </w:r>
      <w:r>
        <w:fldChar w:fldCharType="separate"/>
      </w:r>
      <w:r>
        <w:rPr>
          <w:b w:val="0"/>
        </w:rPr>
        <w:t>、邢台市市场监督管理综合执法局收支预算</w:t>
      </w:r>
      <w:r>
        <w:tab/>
      </w:r>
      <w:r>
        <w:rPr>
          <w:rFonts w:hint="eastAsia"/>
          <w:lang w:val="en-US" w:eastAsia="zh-CN"/>
        </w:rPr>
        <w:t>6</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"_Toc_4_4_0000000023" </w:instrText>
      </w:r>
      <w:r>
        <w:fldChar w:fldCharType="separate"/>
      </w:r>
      <w:r>
        <w:rPr>
          <w:rFonts w:hint="eastAsia"/>
          <w:b w:val="0"/>
          <w:lang w:eastAsia="zh-CN"/>
        </w:rPr>
        <w:t>三</w:t>
      </w:r>
      <w:r>
        <w:rPr>
          <w:b w:val="0"/>
        </w:rPr>
        <w:t>、邢台市食品药品检验所收支预算</w:t>
      </w:r>
      <w:r>
        <w:tab/>
      </w:r>
      <w:r>
        <w:rPr>
          <w:rFonts w:hint="eastAsia"/>
          <w:lang w:val="en-US" w:eastAsia="zh-CN"/>
        </w:rPr>
        <w:t>8</w:t>
      </w:r>
      <w:r>
        <w:fldChar w:fldCharType="end"/>
      </w:r>
      <w:r>
        <w:rPr>
          <w:rFonts w:hint="eastAsia"/>
          <w:lang w:val="en-US" w:eastAsia="zh-CN"/>
        </w:rPr>
        <w:t>4</w:t>
      </w:r>
    </w:p>
    <w:p>
      <w:pPr>
        <w:pStyle w:val="5"/>
        <w:tabs>
          <w:tab w:val="right" w:leader="dot" w:pos="14562"/>
        </w:tabs>
        <w:rPr>
          <w:rFonts w:hint="default" w:eastAsia="方正仿宋_GBK"/>
          <w:lang w:val="en-US" w:eastAsia="zh-CN"/>
        </w:rPr>
      </w:pPr>
      <w:r>
        <w:fldChar w:fldCharType="begin"/>
      </w:r>
      <w:r>
        <w:instrText xml:space="preserve"> HYPERLINK \l "_Toc_4_4_0000000024" </w:instrText>
      </w:r>
      <w:r>
        <w:fldChar w:fldCharType="separate"/>
      </w:r>
      <w:r>
        <w:rPr>
          <w:rFonts w:hint="eastAsia"/>
          <w:b w:val="0"/>
          <w:lang w:eastAsia="zh-CN"/>
        </w:rPr>
        <w:t>四</w:t>
      </w:r>
      <w:r>
        <w:rPr>
          <w:b w:val="0"/>
        </w:rPr>
        <w:t>、邢台市药品不良反应和药物滥用监测中心收支预算</w:t>
      </w:r>
      <w:r>
        <w:tab/>
      </w:r>
      <w:r>
        <w:rPr>
          <w:rFonts w:hint="eastAsia"/>
          <w:lang w:val="en-US" w:eastAsia="zh-CN"/>
        </w:rPr>
        <w:t>1</w:t>
      </w:r>
      <w:r>
        <w:fldChar w:fldCharType="end"/>
      </w:r>
      <w:r>
        <w:rPr>
          <w:rFonts w:hint="eastAsia"/>
          <w:lang w:val="en-US" w:eastAsia="zh-CN"/>
        </w:rPr>
        <w:t>11</w:t>
      </w:r>
    </w:p>
    <w:p>
      <w:pPr>
        <w:pStyle w:val="5"/>
        <w:tabs>
          <w:tab w:val="right" w:leader="dot" w:pos="14562"/>
        </w:tabs>
        <w:rPr>
          <w:rFonts w:hint="default" w:eastAsia="方正仿宋_GBK"/>
          <w:lang w:val="en-US" w:eastAsia="zh-CN"/>
        </w:rPr>
      </w:pPr>
      <w:r>
        <w:fldChar w:fldCharType="begin"/>
      </w:r>
      <w:r>
        <w:instrText xml:space="preserve"> HYPERLINK \l "_Toc_4_4_0000000025" </w:instrText>
      </w:r>
      <w:r>
        <w:fldChar w:fldCharType="separate"/>
      </w:r>
      <w:r>
        <w:rPr>
          <w:rFonts w:hint="eastAsia"/>
          <w:b w:val="0"/>
          <w:lang w:eastAsia="zh-CN"/>
        </w:rPr>
        <w:t>五</w:t>
      </w:r>
      <w:r>
        <w:rPr>
          <w:b w:val="0"/>
        </w:rPr>
        <w:t>、邢台市计量测试所收支预算</w:t>
      </w:r>
      <w:r>
        <w:tab/>
      </w:r>
      <w:r>
        <w:rPr>
          <w:rFonts w:hint="eastAsia"/>
          <w:lang w:val="en-US" w:eastAsia="zh-CN"/>
        </w:rPr>
        <w:t>1</w:t>
      </w:r>
      <w:r>
        <w:fldChar w:fldCharType="end"/>
      </w:r>
      <w:r>
        <w:rPr>
          <w:rFonts w:hint="eastAsia"/>
          <w:lang w:val="en-US" w:eastAsia="zh-CN"/>
        </w:rPr>
        <w:t>34</w:t>
      </w:r>
    </w:p>
    <w:p>
      <w:pPr>
        <w:pStyle w:val="5"/>
        <w:tabs>
          <w:tab w:val="right" w:leader="dot" w:pos="14562"/>
        </w:tabs>
        <w:rPr>
          <w:rFonts w:hint="default" w:eastAsia="方正仿宋_GBK"/>
          <w:lang w:val="en-US" w:eastAsia="zh-CN"/>
        </w:rPr>
      </w:pPr>
      <w:r>
        <w:fldChar w:fldCharType="begin"/>
      </w:r>
      <w:r>
        <w:instrText xml:space="preserve"> HYPERLINK \l "_Toc_4_4_0000000026" </w:instrText>
      </w:r>
      <w:r>
        <w:fldChar w:fldCharType="separate"/>
      </w:r>
      <w:r>
        <w:rPr>
          <w:rFonts w:hint="eastAsia"/>
          <w:b w:val="0"/>
          <w:lang w:eastAsia="zh-CN"/>
        </w:rPr>
        <w:t>六</w:t>
      </w:r>
      <w:r>
        <w:rPr>
          <w:b w:val="0"/>
        </w:rPr>
        <w:t>、邢台市产品质量监督检验所收支预算</w:t>
      </w:r>
      <w:r>
        <w:tab/>
      </w:r>
      <w:r>
        <w:rPr>
          <w:rFonts w:hint="eastAsia"/>
          <w:lang w:val="en-US" w:eastAsia="zh-CN"/>
        </w:rPr>
        <w:t>1</w:t>
      </w:r>
      <w:r>
        <w:fldChar w:fldCharType="end"/>
      </w:r>
      <w:r>
        <w:rPr>
          <w:rFonts w:hint="eastAsia"/>
          <w:lang w:val="en-US" w:eastAsia="zh-CN"/>
        </w:rPr>
        <w:t>61</w:t>
      </w:r>
    </w:p>
    <w:p>
      <w:pPr>
        <w:pStyle w:val="5"/>
        <w:tabs>
          <w:tab w:val="right" w:leader="dot" w:pos="14562"/>
        </w:tabs>
        <w:rPr>
          <w:rFonts w:hint="default" w:eastAsia="方正仿宋_GBK"/>
          <w:lang w:val="en-US" w:eastAsia="zh-CN"/>
        </w:rPr>
      </w:pPr>
      <w:r>
        <w:fldChar w:fldCharType="begin"/>
      </w:r>
      <w:r>
        <w:instrText xml:space="preserve"> HYPERLINK \l "_Toc_4_4_0000000027" </w:instrText>
      </w:r>
      <w:r>
        <w:fldChar w:fldCharType="separate"/>
      </w:r>
      <w:r>
        <w:rPr>
          <w:rFonts w:hint="eastAsia"/>
          <w:b w:val="0"/>
          <w:lang w:eastAsia="zh-CN"/>
        </w:rPr>
        <w:t>七</w:t>
      </w:r>
      <w:r>
        <w:rPr>
          <w:b w:val="0"/>
        </w:rPr>
        <w:t>、邢台市纤维检验所收支预算</w:t>
      </w:r>
      <w:r>
        <w:tab/>
      </w:r>
      <w:r>
        <w:rPr>
          <w:rFonts w:hint="eastAsia"/>
          <w:lang w:val="en-US" w:eastAsia="zh-CN"/>
        </w:rPr>
        <w:t>1</w:t>
      </w:r>
      <w:r>
        <w:fldChar w:fldCharType="end"/>
      </w:r>
      <w:r>
        <w:rPr>
          <w:rFonts w:hint="eastAsia"/>
          <w:lang w:val="en-US" w:eastAsia="zh-CN"/>
        </w:rPr>
        <w:t>86</w:t>
      </w:r>
    </w:p>
    <w:p>
      <w:pPr>
        <w:pStyle w:val="5"/>
        <w:tabs>
          <w:tab w:val="right" w:leader="dot" w:pos="14562"/>
        </w:tabs>
        <w:rPr>
          <w:rFonts w:hint="default" w:eastAsia="方正仿宋_GBK"/>
          <w:lang w:val="en-US" w:eastAsia="zh-CN"/>
        </w:rPr>
      </w:pPr>
      <w:r>
        <w:fldChar w:fldCharType="begin"/>
      </w:r>
      <w:r>
        <w:instrText xml:space="preserve"> HYPERLINK \l "_Toc_4_4_0000000028" </w:instrText>
      </w:r>
      <w:r>
        <w:fldChar w:fldCharType="separate"/>
      </w:r>
      <w:r>
        <w:rPr>
          <w:rFonts w:hint="eastAsia"/>
          <w:b w:val="0"/>
          <w:lang w:eastAsia="zh-CN"/>
        </w:rPr>
        <w:t>八</w:t>
      </w:r>
      <w:r>
        <w:rPr>
          <w:b w:val="0"/>
        </w:rPr>
        <w:t>、邢台市标准化所收支预算</w:t>
      </w:r>
      <w:r>
        <w:tab/>
      </w:r>
      <w:r>
        <w:rPr>
          <w:rFonts w:hint="eastAsia"/>
          <w:lang w:val="en-US" w:eastAsia="zh-CN"/>
        </w:rPr>
        <w:t>2</w:t>
      </w:r>
      <w:r>
        <w:fldChar w:fldCharType="end"/>
      </w:r>
      <w:r>
        <w:rPr>
          <w:rFonts w:hint="eastAsia"/>
          <w:lang w:val="en-US" w:eastAsia="zh-CN"/>
        </w:rPr>
        <w:t>12</w:t>
      </w:r>
    </w:p>
    <w:p>
      <w:pPr>
        <w:pStyle w:val="5"/>
        <w:tabs>
          <w:tab w:val="right" w:leader="dot" w:pos="14562"/>
        </w:tabs>
        <w:rPr>
          <w:rFonts w:hint="default" w:eastAsia="方正仿宋_GBK"/>
          <w:lang w:val="en-US" w:eastAsia="zh-CN"/>
        </w:rPr>
      </w:pPr>
      <w:r>
        <w:fldChar w:fldCharType="begin"/>
      </w:r>
      <w:r>
        <w:instrText xml:space="preserve"> HYPERLINK \l "_Toc_4_4_0000000029" </w:instrText>
      </w:r>
      <w:r>
        <w:fldChar w:fldCharType="separate"/>
      </w:r>
      <w:r>
        <w:rPr>
          <w:rFonts w:hint="eastAsia"/>
          <w:b w:val="0"/>
          <w:lang w:eastAsia="zh-CN"/>
        </w:rPr>
        <w:t>九</w:t>
      </w:r>
      <w:r>
        <w:rPr>
          <w:b w:val="0"/>
        </w:rPr>
        <w:t>、邢台市市场监督管理局邢台经济开发区分局收支预算</w:t>
      </w:r>
      <w:r>
        <w:tab/>
      </w:r>
      <w:r>
        <w:rPr>
          <w:rFonts w:hint="eastAsia"/>
          <w:lang w:val="en-US" w:eastAsia="zh-CN"/>
        </w:rPr>
        <w:t>2</w:t>
      </w:r>
      <w:r>
        <w:fldChar w:fldCharType="end"/>
      </w:r>
      <w:r>
        <w:rPr>
          <w:rFonts w:hint="eastAsia"/>
          <w:lang w:val="en-US" w:eastAsia="zh-CN"/>
        </w:rPr>
        <w:t>36</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一、邢台市市场监督管理局本级收支预算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272001邢台市市场监督管理局本级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5060.87</w:t>
            </w:r>
          </w:p>
        </w:tc>
        <w:tc>
          <w:tcPr>
            <w:tcW w:w="4535" w:type="dxa"/>
            <w:vAlign w:val="center"/>
          </w:tcPr>
          <w:p>
            <w:pPr>
              <w:pStyle w:val="16"/>
            </w:pPr>
            <w:r>
              <w:t>一、一般公共服务支出</w:t>
            </w:r>
          </w:p>
        </w:tc>
        <w:tc>
          <w:tcPr>
            <w:tcW w:w="2126" w:type="dxa"/>
            <w:vAlign w:val="center"/>
          </w:tcPr>
          <w:p>
            <w:pPr>
              <w:pStyle w:val="15"/>
            </w:pPr>
            <w:r>
              <w:t>4981.50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三十一、人行专用科目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5060.87</w:t>
            </w:r>
          </w:p>
        </w:tc>
        <w:tc>
          <w:tcPr>
            <w:tcW w:w="4535" w:type="dxa"/>
            <w:vAlign w:val="center"/>
          </w:tcPr>
          <w:p>
            <w:pPr>
              <w:pStyle w:val="18"/>
            </w:pPr>
            <w:r>
              <w:t>本年支出合计</w:t>
            </w:r>
          </w:p>
        </w:tc>
        <w:tc>
          <w:tcPr>
            <w:tcW w:w="2126" w:type="dxa"/>
            <w:vAlign w:val="center"/>
          </w:tcPr>
          <w:p>
            <w:pPr>
              <w:pStyle w:val="19"/>
            </w:pPr>
            <w:r>
              <w:t>5224.50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163.63</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5224.50</w:t>
            </w:r>
          </w:p>
        </w:tc>
        <w:tc>
          <w:tcPr>
            <w:tcW w:w="4535" w:type="dxa"/>
            <w:vAlign w:val="center"/>
          </w:tcPr>
          <w:p>
            <w:pPr>
              <w:pStyle w:val="18"/>
            </w:pPr>
            <w:r>
              <w:t>支出总计</w:t>
            </w:r>
          </w:p>
        </w:tc>
        <w:tc>
          <w:tcPr>
            <w:tcW w:w="2126" w:type="dxa"/>
            <w:vAlign w:val="center"/>
          </w:tcPr>
          <w:p>
            <w:pPr>
              <w:pStyle w:val="19"/>
            </w:pPr>
            <w:r>
              <w:t>5224.50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1116"/>
        <w:gridCol w:w="2325"/>
        <w:gridCol w:w="1125"/>
        <w:gridCol w:w="1155"/>
        <w:gridCol w:w="1080"/>
        <w:gridCol w:w="765"/>
        <w:gridCol w:w="795"/>
        <w:gridCol w:w="675"/>
        <w:gridCol w:w="1170"/>
        <w:gridCol w:w="1125"/>
        <w:gridCol w:w="705"/>
        <w:gridCol w:w="1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60" w:type="dxa"/>
            <w:gridSpan w:val="5"/>
            <w:tcBorders>
              <w:top w:val="single" w:color="FFFFFF" w:sz="6" w:space="0"/>
              <w:left w:val="single" w:color="FFFFFF" w:sz="6" w:space="0"/>
              <w:right w:val="single" w:color="FFFFFF" w:sz="6" w:space="0"/>
            </w:tcBorders>
            <w:vAlign w:val="center"/>
          </w:tcPr>
          <w:p>
            <w:pPr>
              <w:pStyle w:val="13"/>
            </w:pPr>
            <w:r>
              <w:t>272001邢台市市场监督管理局本级</w:t>
            </w:r>
          </w:p>
        </w:tc>
        <w:tc>
          <w:tcPr>
            <w:tcW w:w="2640"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693"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restart"/>
            <w:vAlign w:val="center"/>
          </w:tcPr>
          <w:p>
            <w:pPr>
              <w:pStyle w:val="14"/>
            </w:pPr>
            <w:r>
              <w:t>序号</w:t>
            </w:r>
          </w:p>
        </w:tc>
        <w:tc>
          <w:tcPr>
            <w:tcW w:w="3441" w:type="dxa"/>
            <w:gridSpan w:val="2"/>
            <w:vAlign w:val="center"/>
          </w:tcPr>
          <w:p>
            <w:pPr>
              <w:pStyle w:val="14"/>
            </w:pPr>
            <w:r>
              <w:t>功能分类科目</w:t>
            </w:r>
          </w:p>
        </w:tc>
        <w:tc>
          <w:tcPr>
            <w:tcW w:w="1125" w:type="dxa"/>
            <w:vMerge w:val="restart"/>
            <w:vAlign w:val="center"/>
          </w:tcPr>
          <w:p>
            <w:pPr>
              <w:pStyle w:val="14"/>
            </w:pPr>
            <w:r>
              <w:t>合计</w:t>
            </w:r>
          </w:p>
        </w:tc>
        <w:tc>
          <w:tcPr>
            <w:tcW w:w="7470" w:type="dxa"/>
            <w:gridSpan w:val="8"/>
            <w:vAlign w:val="center"/>
          </w:tcPr>
          <w:p>
            <w:pPr>
              <w:pStyle w:val="14"/>
            </w:pPr>
            <w:r>
              <w:t>本年收入</w:t>
            </w:r>
          </w:p>
        </w:tc>
        <w:tc>
          <w:tcPr>
            <w:tcW w:w="101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Merge w:val="continue"/>
          </w:tcPr>
          <w:p/>
        </w:tc>
        <w:tc>
          <w:tcPr>
            <w:tcW w:w="1116" w:type="dxa"/>
            <w:vAlign w:val="center"/>
          </w:tcPr>
          <w:p>
            <w:pPr>
              <w:pStyle w:val="14"/>
            </w:pPr>
            <w:r>
              <w:t>科目    编码</w:t>
            </w:r>
          </w:p>
        </w:tc>
        <w:tc>
          <w:tcPr>
            <w:tcW w:w="2325" w:type="dxa"/>
            <w:vAlign w:val="center"/>
          </w:tcPr>
          <w:p>
            <w:pPr>
              <w:pStyle w:val="14"/>
            </w:pPr>
            <w:r>
              <w:t>科目名称</w:t>
            </w:r>
          </w:p>
        </w:tc>
        <w:tc>
          <w:tcPr>
            <w:tcW w:w="1125" w:type="dxa"/>
            <w:vMerge w:val="continue"/>
          </w:tcPr>
          <w:p/>
        </w:tc>
        <w:tc>
          <w:tcPr>
            <w:tcW w:w="1155" w:type="dxa"/>
            <w:vAlign w:val="center"/>
          </w:tcPr>
          <w:p>
            <w:pPr>
              <w:pStyle w:val="14"/>
            </w:pPr>
            <w:r>
              <w:t>小计</w:t>
            </w:r>
          </w:p>
        </w:tc>
        <w:tc>
          <w:tcPr>
            <w:tcW w:w="1080" w:type="dxa"/>
            <w:vAlign w:val="center"/>
          </w:tcPr>
          <w:p>
            <w:pPr>
              <w:pStyle w:val="14"/>
            </w:pPr>
            <w:r>
              <w:t>财政拨款 收入</w:t>
            </w:r>
          </w:p>
        </w:tc>
        <w:tc>
          <w:tcPr>
            <w:tcW w:w="765" w:type="dxa"/>
            <w:vAlign w:val="center"/>
          </w:tcPr>
          <w:p>
            <w:pPr>
              <w:pStyle w:val="14"/>
            </w:pPr>
            <w:r>
              <w:t>财政专户 收入</w:t>
            </w:r>
          </w:p>
        </w:tc>
        <w:tc>
          <w:tcPr>
            <w:tcW w:w="795" w:type="dxa"/>
            <w:vAlign w:val="center"/>
          </w:tcPr>
          <w:p>
            <w:pPr>
              <w:pStyle w:val="14"/>
            </w:pPr>
            <w:r>
              <w:t>事业收入</w:t>
            </w:r>
          </w:p>
        </w:tc>
        <w:tc>
          <w:tcPr>
            <w:tcW w:w="675" w:type="dxa"/>
            <w:vAlign w:val="center"/>
          </w:tcPr>
          <w:p>
            <w:pPr>
              <w:pStyle w:val="14"/>
            </w:pPr>
            <w:r>
              <w:t>经营收入</w:t>
            </w:r>
          </w:p>
        </w:tc>
        <w:tc>
          <w:tcPr>
            <w:tcW w:w="1170" w:type="dxa"/>
            <w:vAlign w:val="center"/>
          </w:tcPr>
          <w:p>
            <w:pPr>
              <w:pStyle w:val="14"/>
            </w:pPr>
            <w:r>
              <w:t>上级补助收入</w:t>
            </w:r>
          </w:p>
        </w:tc>
        <w:tc>
          <w:tcPr>
            <w:tcW w:w="1125" w:type="dxa"/>
            <w:vAlign w:val="center"/>
          </w:tcPr>
          <w:p>
            <w:pPr>
              <w:pStyle w:val="14"/>
            </w:pPr>
            <w:r>
              <w:t>附属单位上缴收入</w:t>
            </w:r>
          </w:p>
        </w:tc>
        <w:tc>
          <w:tcPr>
            <w:tcW w:w="705" w:type="dxa"/>
            <w:vAlign w:val="center"/>
          </w:tcPr>
          <w:p>
            <w:pPr>
              <w:pStyle w:val="14"/>
            </w:pPr>
            <w:r>
              <w:t>其他收入</w:t>
            </w:r>
          </w:p>
        </w:tc>
        <w:tc>
          <w:tcPr>
            <w:tcW w:w="10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9" w:type="dxa"/>
            <w:vAlign w:val="center"/>
          </w:tcPr>
          <w:p>
            <w:pPr>
              <w:pStyle w:val="14"/>
            </w:pPr>
            <w:r>
              <w:t>栏次</w:t>
            </w:r>
          </w:p>
        </w:tc>
        <w:tc>
          <w:tcPr>
            <w:tcW w:w="1116" w:type="dxa"/>
            <w:vAlign w:val="center"/>
          </w:tcPr>
          <w:p>
            <w:pPr>
              <w:pStyle w:val="14"/>
            </w:pPr>
            <w:r>
              <w:t>1</w:t>
            </w:r>
          </w:p>
        </w:tc>
        <w:tc>
          <w:tcPr>
            <w:tcW w:w="2325" w:type="dxa"/>
            <w:vAlign w:val="center"/>
          </w:tcPr>
          <w:p>
            <w:pPr>
              <w:pStyle w:val="14"/>
            </w:pPr>
            <w:r>
              <w:t>2</w:t>
            </w:r>
          </w:p>
        </w:tc>
        <w:tc>
          <w:tcPr>
            <w:tcW w:w="1125" w:type="dxa"/>
            <w:vAlign w:val="center"/>
          </w:tcPr>
          <w:p>
            <w:pPr>
              <w:pStyle w:val="14"/>
            </w:pPr>
            <w:r>
              <w:t>3</w:t>
            </w:r>
          </w:p>
        </w:tc>
        <w:tc>
          <w:tcPr>
            <w:tcW w:w="1155" w:type="dxa"/>
            <w:vAlign w:val="center"/>
          </w:tcPr>
          <w:p>
            <w:pPr>
              <w:pStyle w:val="14"/>
            </w:pPr>
            <w:r>
              <w:t>4</w:t>
            </w:r>
          </w:p>
        </w:tc>
        <w:tc>
          <w:tcPr>
            <w:tcW w:w="1080" w:type="dxa"/>
            <w:vAlign w:val="center"/>
          </w:tcPr>
          <w:p>
            <w:pPr>
              <w:pStyle w:val="14"/>
            </w:pPr>
            <w:r>
              <w:t>5</w:t>
            </w:r>
          </w:p>
        </w:tc>
        <w:tc>
          <w:tcPr>
            <w:tcW w:w="765" w:type="dxa"/>
            <w:vAlign w:val="center"/>
          </w:tcPr>
          <w:p>
            <w:pPr>
              <w:pStyle w:val="14"/>
            </w:pPr>
            <w:r>
              <w:t>6</w:t>
            </w:r>
          </w:p>
        </w:tc>
        <w:tc>
          <w:tcPr>
            <w:tcW w:w="795" w:type="dxa"/>
            <w:vAlign w:val="center"/>
          </w:tcPr>
          <w:p>
            <w:pPr>
              <w:pStyle w:val="14"/>
            </w:pPr>
            <w:r>
              <w:t>7</w:t>
            </w:r>
          </w:p>
        </w:tc>
        <w:tc>
          <w:tcPr>
            <w:tcW w:w="675" w:type="dxa"/>
            <w:vAlign w:val="center"/>
          </w:tcPr>
          <w:p>
            <w:pPr>
              <w:pStyle w:val="14"/>
            </w:pPr>
            <w:r>
              <w:t>8</w:t>
            </w:r>
          </w:p>
        </w:tc>
        <w:tc>
          <w:tcPr>
            <w:tcW w:w="1170" w:type="dxa"/>
            <w:vAlign w:val="center"/>
          </w:tcPr>
          <w:p>
            <w:pPr>
              <w:pStyle w:val="14"/>
            </w:pPr>
            <w:r>
              <w:t>9</w:t>
            </w:r>
          </w:p>
        </w:tc>
        <w:tc>
          <w:tcPr>
            <w:tcW w:w="1125" w:type="dxa"/>
            <w:vAlign w:val="center"/>
          </w:tcPr>
          <w:p>
            <w:pPr>
              <w:pStyle w:val="14"/>
            </w:pPr>
            <w:r>
              <w:t>10</w:t>
            </w:r>
          </w:p>
        </w:tc>
        <w:tc>
          <w:tcPr>
            <w:tcW w:w="705" w:type="dxa"/>
            <w:vAlign w:val="center"/>
          </w:tcPr>
          <w:p>
            <w:pPr>
              <w:pStyle w:val="14"/>
            </w:pPr>
            <w:r>
              <w:t>11</w:t>
            </w:r>
          </w:p>
        </w:tc>
        <w:tc>
          <w:tcPr>
            <w:tcW w:w="101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1</w:t>
            </w:r>
          </w:p>
        </w:tc>
        <w:tc>
          <w:tcPr>
            <w:tcW w:w="1116" w:type="dxa"/>
            <w:vAlign w:val="center"/>
          </w:tcPr>
          <w:p>
            <w:pPr>
              <w:pStyle w:val="20"/>
            </w:pPr>
          </w:p>
        </w:tc>
        <w:tc>
          <w:tcPr>
            <w:tcW w:w="2325" w:type="dxa"/>
            <w:vAlign w:val="center"/>
          </w:tcPr>
          <w:p>
            <w:pPr>
              <w:pStyle w:val="18"/>
            </w:pPr>
            <w:r>
              <w:t>合计</w:t>
            </w:r>
          </w:p>
        </w:tc>
        <w:tc>
          <w:tcPr>
            <w:tcW w:w="1125" w:type="dxa"/>
            <w:vAlign w:val="center"/>
          </w:tcPr>
          <w:p>
            <w:pPr>
              <w:pStyle w:val="19"/>
            </w:pPr>
            <w:r>
              <w:t>5224.50</w:t>
            </w:r>
          </w:p>
        </w:tc>
        <w:tc>
          <w:tcPr>
            <w:tcW w:w="1155" w:type="dxa"/>
            <w:vAlign w:val="center"/>
          </w:tcPr>
          <w:p>
            <w:pPr>
              <w:pStyle w:val="19"/>
            </w:pPr>
            <w:r>
              <w:t>5060.87</w:t>
            </w:r>
          </w:p>
        </w:tc>
        <w:tc>
          <w:tcPr>
            <w:tcW w:w="1080" w:type="dxa"/>
            <w:vAlign w:val="center"/>
          </w:tcPr>
          <w:p>
            <w:pPr>
              <w:pStyle w:val="19"/>
            </w:pPr>
            <w:r>
              <w:t>5060.87</w:t>
            </w:r>
          </w:p>
        </w:tc>
        <w:tc>
          <w:tcPr>
            <w:tcW w:w="765" w:type="dxa"/>
            <w:vAlign w:val="center"/>
          </w:tcPr>
          <w:p>
            <w:pPr>
              <w:pStyle w:val="19"/>
            </w:pPr>
          </w:p>
        </w:tc>
        <w:tc>
          <w:tcPr>
            <w:tcW w:w="795" w:type="dxa"/>
            <w:vAlign w:val="center"/>
          </w:tcPr>
          <w:p>
            <w:pPr>
              <w:pStyle w:val="19"/>
            </w:pPr>
          </w:p>
        </w:tc>
        <w:tc>
          <w:tcPr>
            <w:tcW w:w="675" w:type="dxa"/>
            <w:vAlign w:val="center"/>
          </w:tcPr>
          <w:p>
            <w:pPr>
              <w:pStyle w:val="19"/>
            </w:pPr>
          </w:p>
        </w:tc>
        <w:tc>
          <w:tcPr>
            <w:tcW w:w="1170" w:type="dxa"/>
            <w:vAlign w:val="center"/>
          </w:tcPr>
          <w:p>
            <w:pPr>
              <w:pStyle w:val="19"/>
            </w:pPr>
          </w:p>
        </w:tc>
        <w:tc>
          <w:tcPr>
            <w:tcW w:w="1125" w:type="dxa"/>
            <w:vAlign w:val="center"/>
          </w:tcPr>
          <w:p>
            <w:pPr>
              <w:pStyle w:val="19"/>
            </w:pPr>
          </w:p>
        </w:tc>
        <w:tc>
          <w:tcPr>
            <w:tcW w:w="705" w:type="dxa"/>
            <w:vAlign w:val="center"/>
          </w:tcPr>
          <w:p>
            <w:pPr>
              <w:pStyle w:val="19"/>
            </w:pPr>
          </w:p>
        </w:tc>
        <w:tc>
          <w:tcPr>
            <w:tcW w:w="1018" w:type="dxa"/>
            <w:vAlign w:val="center"/>
          </w:tcPr>
          <w:p>
            <w:pPr>
              <w:pStyle w:val="19"/>
            </w:pPr>
            <w:r>
              <w:t>163.63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2</w:t>
            </w:r>
          </w:p>
        </w:tc>
        <w:tc>
          <w:tcPr>
            <w:tcW w:w="1116" w:type="dxa"/>
            <w:vAlign w:val="center"/>
          </w:tcPr>
          <w:p>
            <w:pPr>
              <w:pStyle w:val="16"/>
            </w:pPr>
            <w:r>
              <w:t>201</w:t>
            </w:r>
          </w:p>
        </w:tc>
        <w:tc>
          <w:tcPr>
            <w:tcW w:w="2325" w:type="dxa"/>
            <w:vAlign w:val="center"/>
          </w:tcPr>
          <w:p>
            <w:pPr>
              <w:pStyle w:val="16"/>
            </w:pPr>
            <w:r>
              <w:t>一般公共服务支出</w:t>
            </w:r>
          </w:p>
        </w:tc>
        <w:tc>
          <w:tcPr>
            <w:tcW w:w="1125" w:type="dxa"/>
            <w:vAlign w:val="center"/>
          </w:tcPr>
          <w:p>
            <w:pPr>
              <w:pStyle w:val="15"/>
            </w:pPr>
            <w:r>
              <w:t>4981.50</w:t>
            </w:r>
          </w:p>
        </w:tc>
        <w:tc>
          <w:tcPr>
            <w:tcW w:w="1155" w:type="dxa"/>
            <w:vAlign w:val="center"/>
          </w:tcPr>
          <w:p>
            <w:pPr>
              <w:pStyle w:val="15"/>
            </w:pPr>
            <w:r>
              <w:t>4817.87</w:t>
            </w:r>
          </w:p>
        </w:tc>
        <w:tc>
          <w:tcPr>
            <w:tcW w:w="1080" w:type="dxa"/>
            <w:vAlign w:val="center"/>
          </w:tcPr>
          <w:p>
            <w:pPr>
              <w:pStyle w:val="15"/>
            </w:pPr>
            <w:r>
              <w:t>4817.87</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r>
              <w:t>163.63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3</w:t>
            </w:r>
          </w:p>
        </w:tc>
        <w:tc>
          <w:tcPr>
            <w:tcW w:w="1116" w:type="dxa"/>
            <w:vAlign w:val="center"/>
          </w:tcPr>
          <w:p>
            <w:pPr>
              <w:pStyle w:val="16"/>
            </w:pPr>
            <w:r>
              <w:t>20114</w:t>
            </w:r>
          </w:p>
        </w:tc>
        <w:tc>
          <w:tcPr>
            <w:tcW w:w="2325" w:type="dxa"/>
            <w:vAlign w:val="center"/>
          </w:tcPr>
          <w:p>
            <w:pPr>
              <w:pStyle w:val="16"/>
            </w:pPr>
            <w:r>
              <w:t>知识产权事务</w:t>
            </w:r>
          </w:p>
        </w:tc>
        <w:tc>
          <w:tcPr>
            <w:tcW w:w="1125" w:type="dxa"/>
            <w:vAlign w:val="center"/>
          </w:tcPr>
          <w:p>
            <w:pPr>
              <w:pStyle w:val="15"/>
            </w:pPr>
            <w:r>
              <w:t>10.00</w:t>
            </w:r>
          </w:p>
        </w:tc>
        <w:tc>
          <w:tcPr>
            <w:tcW w:w="1155" w:type="dxa"/>
            <w:vAlign w:val="center"/>
          </w:tcPr>
          <w:p>
            <w:pPr>
              <w:pStyle w:val="15"/>
            </w:pPr>
            <w:r>
              <w:t>10.00</w:t>
            </w:r>
          </w:p>
        </w:tc>
        <w:tc>
          <w:tcPr>
            <w:tcW w:w="1080" w:type="dxa"/>
            <w:vAlign w:val="center"/>
          </w:tcPr>
          <w:p>
            <w:pPr>
              <w:pStyle w:val="15"/>
            </w:pPr>
            <w:r>
              <w:t>10.00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4</w:t>
            </w:r>
          </w:p>
        </w:tc>
        <w:tc>
          <w:tcPr>
            <w:tcW w:w="1116" w:type="dxa"/>
            <w:vAlign w:val="center"/>
          </w:tcPr>
          <w:p>
            <w:pPr>
              <w:pStyle w:val="16"/>
            </w:pPr>
            <w:r>
              <w:t>2011409</w:t>
            </w:r>
          </w:p>
        </w:tc>
        <w:tc>
          <w:tcPr>
            <w:tcW w:w="2325" w:type="dxa"/>
            <w:vAlign w:val="center"/>
          </w:tcPr>
          <w:p>
            <w:pPr>
              <w:pStyle w:val="16"/>
            </w:pPr>
            <w:r>
              <w:t>知识产权宏观管理</w:t>
            </w:r>
          </w:p>
        </w:tc>
        <w:tc>
          <w:tcPr>
            <w:tcW w:w="1125" w:type="dxa"/>
            <w:vAlign w:val="center"/>
          </w:tcPr>
          <w:p>
            <w:pPr>
              <w:pStyle w:val="15"/>
            </w:pPr>
            <w:r>
              <w:t>10.00</w:t>
            </w:r>
          </w:p>
        </w:tc>
        <w:tc>
          <w:tcPr>
            <w:tcW w:w="1155" w:type="dxa"/>
            <w:vAlign w:val="center"/>
          </w:tcPr>
          <w:p>
            <w:pPr>
              <w:pStyle w:val="15"/>
            </w:pPr>
            <w:r>
              <w:t>10.00</w:t>
            </w:r>
          </w:p>
        </w:tc>
        <w:tc>
          <w:tcPr>
            <w:tcW w:w="1080" w:type="dxa"/>
            <w:vAlign w:val="center"/>
          </w:tcPr>
          <w:p>
            <w:pPr>
              <w:pStyle w:val="15"/>
            </w:pPr>
            <w:r>
              <w:t>10.00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5</w:t>
            </w:r>
          </w:p>
        </w:tc>
        <w:tc>
          <w:tcPr>
            <w:tcW w:w="1116" w:type="dxa"/>
            <w:vAlign w:val="center"/>
          </w:tcPr>
          <w:p>
            <w:pPr>
              <w:pStyle w:val="16"/>
            </w:pPr>
            <w:r>
              <w:t>20138</w:t>
            </w:r>
          </w:p>
        </w:tc>
        <w:tc>
          <w:tcPr>
            <w:tcW w:w="2325" w:type="dxa"/>
            <w:vAlign w:val="center"/>
          </w:tcPr>
          <w:p>
            <w:pPr>
              <w:pStyle w:val="16"/>
            </w:pPr>
            <w:r>
              <w:t>市场监督管理事务</w:t>
            </w:r>
          </w:p>
        </w:tc>
        <w:tc>
          <w:tcPr>
            <w:tcW w:w="1125" w:type="dxa"/>
            <w:vAlign w:val="center"/>
          </w:tcPr>
          <w:p>
            <w:pPr>
              <w:pStyle w:val="15"/>
            </w:pPr>
            <w:r>
              <w:t>4971.50</w:t>
            </w:r>
          </w:p>
        </w:tc>
        <w:tc>
          <w:tcPr>
            <w:tcW w:w="1155" w:type="dxa"/>
            <w:vAlign w:val="center"/>
          </w:tcPr>
          <w:p>
            <w:pPr>
              <w:pStyle w:val="15"/>
            </w:pPr>
            <w:r>
              <w:t>4807.87</w:t>
            </w:r>
          </w:p>
        </w:tc>
        <w:tc>
          <w:tcPr>
            <w:tcW w:w="1080" w:type="dxa"/>
            <w:vAlign w:val="center"/>
          </w:tcPr>
          <w:p>
            <w:pPr>
              <w:pStyle w:val="15"/>
            </w:pPr>
            <w:r>
              <w:t>4807.87</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r>
              <w:t>163.63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6</w:t>
            </w:r>
          </w:p>
        </w:tc>
        <w:tc>
          <w:tcPr>
            <w:tcW w:w="1116" w:type="dxa"/>
            <w:vAlign w:val="center"/>
          </w:tcPr>
          <w:p>
            <w:pPr>
              <w:pStyle w:val="16"/>
            </w:pPr>
            <w:r>
              <w:t>2013801</w:t>
            </w:r>
          </w:p>
        </w:tc>
        <w:tc>
          <w:tcPr>
            <w:tcW w:w="2325" w:type="dxa"/>
            <w:vAlign w:val="center"/>
          </w:tcPr>
          <w:p>
            <w:pPr>
              <w:pStyle w:val="16"/>
            </w:pPr>
            <w:r>
              <w:t>行政运行</w:t>
            </w:r>
          </w:p>
        </w:tc>
        <w:tc>
          <w:tcPr>
            <w:tcW w:w="1125" w:type="dxa"/>
            <w:vAlign w:val="center"/>
          </w:tcPr>
          <w:p>
            <w:pPr>
              <w:pStyle w:val="15"/>
            </w:pPr>
            <w:r>
              <w:t>3665.95</w:t>
            </w:r>
          </w:p>
        </w:tc>
        <w:tc>
          <w:tcPr>
            <w:tcW w:w="1155" w:type="dxa"/>
            <w:vAlign w:val="center"/>
          </w:tcPr>
          <w:p>
            <w:pPr>
              <w:pStyle w:val="15"/>
            </w:pPr>
            <w:r>
              <w:t>3665.95</w:t>
            </w:r>
          </w:p>
        </w:tc>
        <w:tc>
          <w:tcPr>
            <w:tcW w:w="1080" w:type="dxa"/>
            <w:vAlign w:val="center"/>
          </w:tcPr>
          <w:p>
            <w:pPr>
              <w:pStyle w:val="15"/>
            </w:pPr>
            <w:r>
              <w:t>3665.95</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7</w:t>
            </w:r>
          </w:p>
        </w:tc>
        <w:tc>
          <w:tcPr>
            <w:tcW w:w="1116" w:type="dxa"/>
            <w:vAlign w:val="center"/>
          </w:tcPr>
          <w:p>
            <w:pPr>
              <w:pStyle w:val="16"/>
            </w:pPr>
            <w:r>
              <w:t>2013802</w:t>
            </w:r>
          </w:p>
        </w:tc>
        <w:tc>
          <w:tcPr>
            <w:tcW w:w="2325" w:type="dxa"/>
            <w:vAlign w:val="center"/>
          </w:tcPr>
          <w:p>
            <w:pPr>
              <w:pStyle w:val="16"/>
            </w:pPr>
            <w:r>
              <w:t>一般行政管理事务</w:t>
            </w:r>
          </w:p>
        </w:tc>
        <w:tc>
          <w:tcPr>
            <w:tcW w:w="1125" w:type="dxa"/>
            <w:vAlign w:val="center"/>
          </w:tcPr>
          <w:p>
            <w:pPr>
              <w:pStyle w:val="15"/>
            </w:pPr>
            <w:r>
              <w:t>389.00</w:t>
            </w:r>
          </w:p>
        </w:tc>
        <w:tc>
          <w:tcPr>
            <w:tcW w:w="1155" w:type="dxa"/>
            <w:vAlign w:val="center"/>
          </w:tcPr>
          <w:p>
            <w:pPr>
              <w:pStyle w:val="15"/>
            </w:pPr>
            <w:r>
              <w:t>389.00</w:t>
            </w:r>
          </w:p>
        </w:tc>
        <w:tc>
          <w:tcPr>
            <w:tcW w:w="1080" w:type="dxa"/>
            <w:vAlign w:val="center"/>
          </w:tcPr>
          <w:p>
            <w:pPr>
              <w:pStyle w:val="15"/>
            </w:pPr>
            <w:r>
              <w:t>389.00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8</w:t>
            </w:r>
          </w:p>
        </w:tc>
        <w:tc>
          <w:tcPr>
            <w:tcW w:w="1116" w:type="dxa"/>
            <w:vAlign w:val="center"/>
          </w:tcPr>
          <w:p>
            <w:pPr>
              <w:pStyle w:val="16"/>
            </w:pPr>
            <w:r>
              <w:t>2013804</w:t>
            </w:r>
          </w:p>
        </w:tc>
        <w:tc>
          <w:tcPr>
            <w:tcW w:w="2325" w:type="dxa"/>
            <w:vAlign w:val="center"/>
          </w:tcPr>
          <w:p>
            <w:pPr>
              <w:pStyle w:val="16"/>
            </w:pPr>
            <w:r>
              <w:t>市场主体管理</w:t>
            </w:r>
          </w:p>
        </w:tc>
        <w:tc>
          <w:tcPr>
            <w:tcW w:w="1125" w:type="dxa"/>
            <w:vAlign w:val="center"/>
          </w:tcPr>
          <w:p>
            <w:pPr>
              <w:pStyle w:val="15"/>
            </w:pPr>
            <w:r>
              <w:t>83.03</w:t>
            </w:r>
          </w:p>
        </w:tc>
        <w:tc>
          <w:tcPr>
            <w:tcW w:w="1155" w:type="dxa"/>
            <w:vAlign w:val="center"/>
          </w:tcPr>
          <w:p>
            <w:pPr>
              <w:pStyle w:val="15"/>
            </w:pPr>
            <w:r>
              <w:t>54.00</w:t>
            </w:r>
          </w:p>
        </w:tc>
        <w:tc>
          <w:tcPr>
            <w:tcW w:w="1080" w:type="dxa"/>
            <w:vAlign w:val="center"/>
          </w:tcPr>
          <w:p>
            <w:pPr>
              <w:pStyle w:val="15"/>
            </w:pPr>
            <w:r>
              <w:t>54.00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r>
              <w:t>29.03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9</w:t>
            </w:r>
          </w:p>
        </w:tc>
        <w:tc>
          <w:tcPr>
            <w:tcW w:w="1116" w:type="dxa"/>
            <w:vAlign w:val="center"/>
          </w:tcPr>
          <w:p>
            <w:pPr>
              <w:pStyle w:val="16"/>
            </w:pPr>
            <w:r>
              <w:t>2013805</w:t>
            </w:r>
          </w:p>
        </w:tc>
        <w:tc>
          <w:tcPr>
            <w:tcW w:w="2325" w:type="dxa"/>
            <w:vAlign w:val="center"/>
          </w:tcPr>
          <w:p>
            <w:pPr>
              <w:pStyle w:val="16"/>
            </w:pPr>
            <w:r>
              <w:t>市场秩序执法</w:t>
            </w:r>
          </w:p>
        </w:tc>
        <w:tc>
          <w:tcPr>
            <w:tcW w:w="1125" w:type="dxa"/>
            <w:vAlign w:val="center"/>
          </w:tcPr>
          <w:p>
            <w:pPr>
              <w:pStyle w:val="15"/>
            </w:pPr>
            <w:r>
              <w:t>100.00</w:t>
            </w:r>
          </w:p>
        </w:tc>
        <w:tc>
          <w:tcPr>
            <w:tcW w:w="1155" w:type="dxa"/>
            <w:vAlign w:val="center"/>
          </w:tcPr>
          <w:p>
            <w:pPr>
              <w:pStyle w:val="15"/>
            </w:pPr>
            <w:r>
              <w:t>100.00</w:t>
            </w:r>
          </w:p>
        </w:tc>
        <w:tc>
          <w:tcPr>
            <w:tcW w:w="1080" w:type="dxa"/>
            <w:vAlign w:val="center"/>
          </w:tcPr>
          <w:p>
            <w:pPr>
              <w:pStyle w:val="15"/>
            </w:pPr>
            <w:r>
              <w:t>100.00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10</w:t>
            </w:r>
          </w:p>
        </w:tc>
        <w:tc>
          <w:tcPr>
            <w:tcW w:w="1116" w:type="dxa"/>
            <w:vAlign w:val="center"/>
          </w:tcPr>
          <w:p>
            <w:pPr>
              <w:pStyle w:val="16"/>
            </w:pPr>
            <w:r>
              <w:t>2013812</w:t>
            </w:r>
          </w:p>
        </w:tc>
        <w:tc>
          <w:tcPr>
            <w:tcW w:w="2325" w:type="dxa"/>
            <w:vAlign w:val="center"/>
          </w:tcPr>
          <w:p>
            <w:pPr>
              <w:pStyle w:val="16"/>
            </w:pPr>
            <w:r>
              <w:t>药品事务</w:t>
            </w:r>
          </w:p>
        </w:tc>
        <w:tc>
          <w:tcPr>
            <w:tcW w:w="1125" w:type="dxa"/>
            <w:vAlign w:val="center"/>
          </w:tcPr>
          <w:p>
            <w:pPr>
              <w:pStyle w:val="15"/>
            </w:pPr>
            <w:r>
              <w:t>109.72</w:t>
            </w:r>
          </w:p>
        </w:tc>
        <w:tc>
          <w:tcPr>
            <w:tcW w:w="1155" w:type="dxa"/>
            <w:vAlign w:val="center"/>
          </w:tcPr>
          <w:p>
            <w:pPr>
              <w:pStyle w:val="15"/>
            </w:pPr>
            <w:r>
              <w:t>109.72</w:t>
            </w:r>
          </w:p>
        </w:tc>
        <w:tc>
          <w:tcPr>
            <w:tcW w:w="1080" w:type="dxa"/>
            <w:vAlign w:val="center"/>
          </w:tcPr>
          <w:p>
            <w:pPr>
              <w:pStyle w:val="15"/>
            </w:pPr>
            <w:r>
              <w:t>109.72</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11</w:t>
            </w:r>
          </w:p>
        </w:tc>
        <w:tc>
          <w:tcPr>
            <w:tcW w:w="1116" w:type="dxa"/>
            <w:vAlign w:val="center"/>
          </w:tcPr>
          <w:p>
            <w:pPr>
              <w:pStyle w:val="16"/>
            </w:pPr>
            <w:r>
              <w:t>2013815</w:t>
            </w:r>
          </w:p>
        </w:tc>
        <w:tc>
          <w:tcPr>
            <w:tcW w:w="2325" w:type="dxa"/>
            <w:vAlign w:val="center"/>
          </w:tcPr>
          <w:p>
            <w:pPr>
              <w:pStyle w:val="16"/>
            </w:pPr>
            <w:r>
              <w:t>质量安全监管</w:t>
            </w:r>
          </w:p>
        </w:tc>
        <w:tc>
          <w:tcPr>
            <w:tcW w:w="1125" w:type="dxa"/>
            <w:vAlign w:val="center"/>
          </w:tcPr>
          <w:p>
            <w:pPr>
              <w:pStyle w:val="15"/>
            </w:pPr>
            <w:r>
              <w:t>69.00</w:t>
            </w:r>
          </w:p>
        </w:tc>
        <w:tc>
          <w:tcPr>
            <w:tcW w:w="1155" w:type="dxa"/>
            <w:vAlign w:val="center"/>
          </w:tcPr>
          <w:p>
            <w:pPr>
              <w:pStyle w:val="15"/>
            </w:pPr>
            <w:r>
              <w:t>69.00</w:t>
            </w:r>
          </w:p>
        </w:tc>
        <w:tc>
          <w:tcPr>
            <w:tcW w:w="1080" w:type="dxa"/>
            <w:vAlign w:val="center"/>
          </w:tcPr>
          <w:p>
            <w:pPr>
              <w:pStyle w:val="15"/>
            </w:pPr>
            <w:r>
              <w:t>69.00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12</w:t>
            </w:r>
          </w:p>
        </w:tc>
        <w:tc>
          <w:tcPr>
            <w:tcW w:w="1116" w:type="dxa"/>
            <w:vAlign w:val="center"/>
          </w:tcPr>
          <w:p>
            <w:pPr>
              <w:pStyle w:val="16"/>
            </w:pPr>
            <w:r>
              <w:t>2013816</w:t>
            </w:r>
          </w:p>
        </w:tc>
        <w:tc>
          <w:tcPr>
            <w:tcW w:w="2325" w:type="dxa"/>
            <w:vAlign w:val="center"/>
          </w:tcPr>
          <w:p>
            <w:pPr>
              <w:pStyle w:val="16"/>
            </w:pPr>
            <w:r>
              <w:t>食品安全监管</w:t>
            </w:r>
          </w:p>
        </w:tc>
        <w:tc>
          <w:tcPr>
            <w:tcW w:w="1125" w:type="dxa"/>
            <w:vAlign w:val="center"/>
          </w:tcPr>
          <w:p>
            <w:pPr>
              <w:pStyle w:val="15"/>
            </w:pPr>
            <w:r>
              <w:t>312.00</w:t>
            </w:r>
          </w:p>
        </w:tc>
        <w:tc>
          <w:tcPr>
            <w:tcW w:w="1155" w:type="dxa"/>
            <w:vAlign w:val="center"/>
          </w:tcPr>
          <w:p>
            <w:pPr>
              <w:pStyle w:val="15"/>
            </w:pPr>
            <w:r>
              <w:t>299.00</w:t>
            </w:r>
          </w:p>
        </w:tc>
        <w:tc>
          <w:tcPr>
            <w:tcW w:w="1080" w:type="dxa"/>
            <w:vAlign w:val="center"/>
          </w:tcPr>
          <w:p>
            <w:pPr>
              <w:pStyle w:val="15"/>
            </w:pPr>
            <w:r>
              <w:t>299.00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13</w:t>
            </w:r>
          </w:p>
        </w:tc>
        <w:tc>
          <w:tcPr>
            <w:tcW w:w="1116" w:type="dxa"/>
            <w:vAlign w:val="center"/>
          </w:tcPr>
          <w:p>
            <w:pPr>
              <w:pStyle w:val="16"/>
            </w:pPr>
            <w:r>
              <w:t>2013899</w:t>
            </w:r>
          </w:p>
        </w:tc>
        <w:tc>
          <w:tcPr>
            <w:tcW w:w="2325" w:type="dxa"/>
            <w:vAlign w:val="center"/>
          </w:tcPr>
          <w:p>
            <w:pPr>
              <w:pStyle w:val="16"/>
            </w:pPr>
            <w:r>
              <w:t>其他市场监督管理事务</w:t>
            </w:r>
          </w:p>
        </w:tc>
        <w:tc>
          <w:tcPr>
            <w:tcW w:w="1125" w:type="dxa"/>
            <w:vAlign w:val="center"/>
          </w:tcPr>
          <w:p>
            <w:pPr>
              <w:pStyle w:val="15"/>
            </w:pPr>
            <w:r>
              <w:t>242.80</w:t>
            </w:r>
          </w:p>
        </w:tc>
        <w:tc>
          <w:tcPr>
            <w:tcW w:w="1155" w:type="dxa"/>
            <w:vAlign w:val="center"/>
          </w:tcPr>
          <w:p>
            <w:pPr>
              <w:pStyle w:val="15"/>
            </w:pPr>
            <w:r>
              <w:t>121.20</w:t>
            </w:r>
          </w:p>
        </w:tc>
        <w:tc>
          <w:tcPr>
            <w:tcW w:w="1080" w:type="dxa"/>
            <w:vAlign w:val="center"/>
          </w:tcPr>
          <w:p>
            <w:pPr>
              <w:pStyle w:val="15"/>
            </w:pPr>
            <w:r>
              <w:t>121.20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r>
              <w:t>121.60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14</w:t>
            </w:r>
          </w:p>
        </w:tc>
        <w:tc>
          <w:tcPr>
            <w:tcW w:w="1116" w:type="dxa"/>
            <w:vAlign w:val="center"/>
          </w:tcPr>
          <w:p>
            <w:pPr>
              <w:pStyle w:val="16"/>
            </w:pPr>
            <w:r>
              <w:t>216</w:t>
            </w:r>
          </w:p>
        </w:tc>
        <w:tc>
          <w:tcPr>
            <w:tcW w:w="2325" w:type="dxa"/>
            <w:vAlign w:val="center"/>
          </w:tcPr>
          <w:p>
            <w:pPr>
              <w:pStyle w:val="16"/>
            </w:pPr>
            <w:r>
              <w:t>商业服务业等支出</w:t>
            </w:r>
          </w:p>
        </w:tc>
        <w:tc>
          <w:tcPr>
            <w:tcW w:w="1125" w:type="dxa"/>
            <w:vAlign w:val="center"/>
          </w:tcPr>
          <w:p>
            <w:pPr>
              <w:pStyle w:val="15"/>
            </w:pPr>
            <w:r>
              <w:t>243.00</w:t>
            </w:r>
          </w:p>
        </w:tc>
        <w:tc>
          <w:tcPr>
            <w:tcW w:w="1155" w:type="dxa"/>
            <w:vAlign w:val="center"/>
          </w:tcPr>
          <w:p>
            <w:pPr>
              <w:pStyle w:val="15"/>
            </w:pPr>
            <w:r>
              <w:t>243.00</w:t>
            </w:r>
          </w:p>
        </w:tc>
        <w:tc>
          <w:tcPr>
            <w:tcW w:w="1080" w:type="dxa"/>
            <w:vAlign w:val="center"/>
          </w:tcPr>
          <w:p>
            <w:pPr>
              <w:pStyle w:val="15"/>
            </w:pPr>
            <w:r>
              <w:t>243.00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15</w:t>
            </w:r>
          </w:p>
        </w:tc>
        <w:tc>
          <w:tcPr>
            <w:tcW w:w="1116" w:type="dxa"/>
            <w:vAlign w:val="center"/>
          </w:tcPr>
          <w:p>
            <w:pPr>
              <w:pStyle w:val="16"/>
            </w:pPr>
            <w:r>
              <w:t>21602</w:t>
            </w:r>
          </w:p>
        </w:tc>
        <w:tc>
          <w:tcPr>
            <w:tcW w:w="2325" w:type="dxa"/>
            <w:vAlign w:val="center"/>
          </w:tcPr>
          <w:p>
            <w:pPr>
              <w:pStyle w:val="16"/>
            </w:pPr>
            <w:r>
              <w:t>商业流通事务</w:t>
            </w:r>
          </w:p>
        </w:tc>
        <w:tc>
          <w:tcPr>
            <w:tcW w:w="1125" w:type="dxa"/>
            <w:vAlign w:val="center"/>
          </w:tcPr>
          <w:p>
            <w:pPr>
              <w:pStyle w:val="15"/>
            </w:pPr>
            <w:r>
              <w:t>243.00</w:t>
            </w:r>
          </w:p>
        </w:tc>
        <w:tc>
          <w:tcPr>
            <w:tcW w:w="1155" w:type="dxa"/>
            <w:vAlign w:val="center"/>
          </w:tcPr>
          <w:p>
            <w:pPr>
              <w:pStyle w:val="15"/>
            </w:pPr>
            <w:r>
              <w:t>243.00</w:t>
            </w:r>
          </w:p>
        </w:tc>
        <w:tc>
          <w:tcPr>
            <w:tcW w:w="1080" w:type="dxa"/>
            <w:vAlign w:val="center"/>
          </w:tcPr>
          <w:p>
            <w:pPr>
              <w:pStyle w:val="15"/>
            </w:pPr>
            <w:r>
              <w:t>243.00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9" w:type="dxa"/>
            <w:vAlign w:val="center"/>
          </w:tcPr>
          <w:p>
            <w:pPr>
              <w:pStyle w:val="17"/>
            </w:pPr>
            <w:r>
              <w:t>16</w:t>
            </w:r>
          </w:p>
        </w:tc>
        <w:tc>
          <w:tcPr>
            <w:tcW w:w="1116" w:type="dxa"/>
            <w:vAlign w:val="center"/>
          </w:tcPr>
          <w:p>
            <w:pPr>
              <w:pStyle w:val="16"/>
            </w:pPr>
            <w:r>
              <w:t>2160299</w:t>
            </w:r>
          </w:p>
        </w:tc>
        <w:tc>
          <w:tcPr>
            <w:tcW w:w="2325" w:type="dxa"/>
            <w:vAlign w:val="center"/>
          </w:tcPr>
          <w:p>
            <w:pPr>
              <w:pStyle w:val="16"/>
            </w:pPr>
            <w:r>
              <w:t>其他商业流通事务支出</w:t>
            </w:r>
          </w:p>
        </w:tc>
        <w:tc>
          <w:tcPr>
            <w:tcW w:w="1125" w:type="dxa"/>
            <w:vAlign w:val="center"/>
          </w:tcPr>
          <w:p>
            <w:pPr>
              <w:pStyle w:val="15"/>
            </w:pPr>
            <w:r>
              <w:t>243.00</w:t>
            </w:r>
          </w:p>
        </w:tc>
        <w:tc>
          <w:tcPr>
            <w:tcW w:w="1155" w:type="dxa"/>
            <w:vAlign w:val="center"/>
          </w:tcPr>
          <w:p>
            <w:pPr>
              <w:pStyle w:val="15"/>
            </w:pPr>
            <w:r>
              <w:t>243.00</w:t>
            </w:r>
          </w:p>
        </w:tc>
        <w:tc>
          <w:tcPr>
            <w:tcW w:w="1080" w:type="dxa"/>
            <w:vAlign w:val="center"/>
          </w:tcPr>
          <w:p>
            <w:pPr>
              <w:pStyle w:val="15"/>
            </w:pPr>
            <w:r>
              <w:t>243.00</w:t>
            </w:r>
          </w:p>
        </w:tc>
        <w:tc>
          <w:tcPr>
            <w:tcW w:w="765" w:type="dxa"/>
            <w:vAlign w:val="center"/>
          </w:tcPr>
          <w:p>
            <w:pPr>
              <w:pStyle w:val="15"/>
            </w:pPr>
          </w:p>
        </w:tc>
        <w:tc>
          <w:tcPr>
            <w:tcW w:w="795" w:type="dxa"/>
            <w:vAlign w:val="center"/>
          </w:tcPr>
          <w:p>
            <w:pPr>
              <w:pStyle w:val="15"/>
            </w:pPr>
          </w:p>
        </w:tc>
        <w:tc>
          <w:tcPr>
            <w:tcW w:w="675" w:type="dxa"/>
            <w:vAlign w:val="center"/>
          </w:tcPr>
          <w:p>
            <w:pPr>
              <w:pStyle w:val="15"/>
            </w:pPr>
          </w:p>
        </w:tc>
        <w:tc>
          <w:tcPr>
            <w:tcW w:w="1170" w:type="dxa"/>
            <w:vAlign w:val="center"/>
          </w:tcPr>
          <w:p>
            <w:pPr>
              <w:pStyle w:val="15"/>
            </w:pPr>
          </w:p>
        </w:tc>
        <w:tc>
          <w:tcPr>
            <w:tcW w:w="1125" w:type="dxa"/>
            <w:vAlign w:val="center"/>
          </w:tcPr>
          <w:p>
            <w:pPr>
              <w:pStyle w:val="15"/>
            </w:pPr>
          </w:p>
        </w:tc>
        <w:tc>
          <w:tcPr>
            <w:tcW w:w="705" w:type="dxa"/>
            <w:vAlign w:val="center"/>
          </w:tcPr>
          <w:p>
            <w:pPr>
              <w:pStyle w:val="15"/>
            </w:pPr>
          </w:p>
        </w:tc>
        <w:tc>
          <w:tcPr>
            <w:tcW w:w="101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272001邢台市市场监督管理局本级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5224.50</w:t>
            </w:r>
          </w:p>
        </w:tc>
        <w:tc>
          <w:tcPr>
            <w:tcW w:w="1361" w:type="dxa"/>
            <w:vAlign w:val="center"/>
          </w:tcPr>
          <w:p>
            <w:pPr>
              <w:pStyle w:val="19"/>
            </w:pPr>
            <w:r>
              <w:t>3665.95</w:t>
            </w:r>
          </w:p>
        </w:tc>
        <w:tc>
          <w:tcPr>
            <w:tcW w:w="1361" w:type="dxa"/>
            <w:vAlign w:val="center"/>
          </w:tcPr>
          <w:p>
            <w:pPr>
              <w:pStyle w:val="19"/>
            </w:pPr>
            <w:r>
              <w:t>1558.55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4981.50</w:t>
            </w:r>
          </w:p>
        </w:tc>
        <w:tc>
          <w:tcPr>
            <w:tcW w:w="1361" w:type="dxa"/>
            <w:vAlign w:val="center"/>
          </w:tcPr>
          <w:p>
            <w:pPr>
              <w:pStyle w:val="15"/>
            </w:pPr>
            <w:r>
              <w:t>3665.95</w:t>
            </w:r>
          </w:p>
        </w:tc>
        <w:tc>
          <w:tcPr>
            <w:tcW w:w="1361" w:type="dxa"/>
            <w:vAlign w:val="center"/>
          </w:tcPr>
          <w:p>
            <w:pPr>
              <w:pStyle w:val="15"/>
            </w:pPr>
            <w:r>
              <w:t>1315.55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20114</w:t>
            </w:r>
          </w:p>
        </w:tc>
        <w:tc>
          <w:tcPr>
            <w:tcW w:w="4535" w:type="dxa"/>
            <w:vAlign w:val="center"/>
          </w:tcPr>
          <w:p>
            <w:pPr>
              <w:pStyle w:val="16"/>
            </w:pPr>
            <w:r>
              <w:t>知识产权事务</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2011409</w:t>
            </w:r>
          </w:p>
        </w:tc>
        <w:tc>
          <w:tcPr>
            <w:tcW w:w="4535" w:type="dxa"/>
            <w:vAlign w:val="center"/>
          </w:tcPr>
          <w:p>
            <w:pPr>
              <w:pStyle w:val="16"/>
            </w:pPr>
            <w:r>
              <w:t>知识产权宏观管理</w:t>
            </w: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r>
              <w:t>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20138</w:t>
            </w:r>
          </w:p>
        </w:tc>
        <w:tc>
          <w:tcPr>
            <w:tcW w:w="4535" w:type="dxa"/>
            <w:vAlign w:val="center"/>
          </w:tcPr>
          <w:p>
            <w:pPr>
              <w:pStyle w:val="16"/>
            </w:pPr>
            <w:r>
              <w:t>市场监督管理事务</w:t>
            </w:r>
          </w:p>
        </w:tc>
        <w:tc>
          <w:tcPr>
            <w:tcW w:w="1361" w:type="dxa"/>
            <w:vAlign w:val="center"/>
          </w:tcPr>
          <w:p>
            <w:pPr>
              <w:pStyle w:val="15"/>
            </w:pPr>
            <w:r>
              <w:t>4971.50</w:t>
            </w:r>
          </w:p>
        </w:tc>
        <w:tc>
          <w:tcPr>
            <w:tcW w:w="1361" w:type="dxa"/>
            <w:vAlign w:val="center"/>
          </w:tcPr>
          <w:p>
            <w:pPr>
              <w:pStyle w:val="15"/>
            </w:pPr>
            <w:r>
              <w:t>3665.95</w:t>
            </w:r>
          </w:p>
        </w:tc>
        <w:tc>
          <w:tcPr>
            <w:tcW w:w="1361" w:type="dxa"/>
            <w:vAlign w:val="center"/>
          </w:tcPr>
          <w:p>
            <w:pPr>
              <w:pStyle w:val="15"/>
            </w:pPr>
            <w:r>
              <w:t>1305.55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2013801</w:t>
            </w:r>
          </w:p>
        </w:tc>
        <w:tc>
          <w:tcPr>
            <w:tcW w:w="4535" w:type="dxa"/>
            <w:vAlign w:val="center"/>
          </w:tcPr>
          <w:p>
            <w:pPr>
              <w:pStyle w:val="16"/>
            </w:pPr>
            <w:r>
              <w:t>行政运行</w:t>
            </w:r>
          </w:p>
        </w:tc>
        <w:tc>
          <w:tcPr>
            <w:tcW w:w="1361" w:type="dxa"/>
            <w:vAlign w:val="center"/>
          </w:tcPr>
          <w:p>
            <w:pPr>
              <w:pStyle w:val="15"/>
            </w:pPr>
            <w:r>
              <w:t>3665.95</w:t>
            </w:r>
          </w:p>
        </w:tc>
        <w:tc>
          <w:tcPr>
            <w:tcW w:w="1361" w:type="dxa"/>
            <w:vAlign w:val="center"/>
          </w:tcPr>
          <w:p>
            <w:pPr>
              <w:pStyle w:val="15"/>
            </w:pPr>
            <w:r>
              <w:t>3665.95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2013802</w:t>
            </w:r>
          </w:p>
        </w:tc>
        <w:tc>
          <w:tcPr>
            <w:tcW w:w="4535" w:type="dxa"/>
            <w:vAlign w:val="center"/>
          </w:tcPr>
          <w:p>
            <w:pPr>
              <w:pStyle w:val="16"/>
            </w:pPr>
            <w:r>
              <w:t>一般行政管理事务</w:t>
            </w:r>
          </w:p>
        </w:tc>
        <w:tc>
          <w:tcPr>
            <w:tcW w:w="1361" w:type="dxa"/>
            <w:vAlign w:val="center"/>
          </w:tcPr>
          <w:p>
            <w:pPr>
              <w:pStyle w:val="15"/>
            </w:pPr>
            <w:r>
              <w:t>389.00</w:t>
            </w:r>
          </w:p>
        </w:tc>
        <w:tc>
          <w:tcPr>
            <w:tcW w:w="1361" w:type="dxa"/>
            <w:vAlign w:val="center"/>
          </w:tcPr>
          <w:p>
            <w:pPr>
              <w:pStyle w:val="15"/>
            </w:pPr>
          </w:p>
        </w:tc>
        <w:tc>
          <w:tcPr>
            <w:tcW w:w="1361" w:type="dxa"/>
            <w:vAlign w:val="center"/>
          </w:tcPr>
          <w:p>
            <w:pPr>
              <w:pStyle w:val="15"/>
            </w:pPr>
            <w:r>
              <w:t>389.00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2013804</w:t>
            </w:r>
          </w:p>
        </w:tc>
        <w:tc>
          <w:tcPr>
            <w:tcW w:w="4535" w:type="dxa"/>
            <w:vAlign w:val="center"/>
          </w:tcPr>
          <w:p>
            <w:pPr>
              <w:pStyle w:val="16"/>
            </w:pPr>
            <w:r>
              <w:t>市场主体管理</w:t>
            </w:r>
          </w:p>
        </w:tc>
        <w:tc>
          <w:tcPr>
            <w:tcW w:w="1361" w:type="dxa"/>
            <w:vAlign w:val="center"/>
          </w:tcPr>
          <w:p>
            <w:pPr>
              <w:pStyle w:val="15"/>
            </w:pPr>
            <w:r>
              <w:t>83.03</w:t>
            </w:r>
          </w:p>
        </w:tc>
        <w:tc>
          <w:tcPr>
            <w:tcW w:w="1361" w:type="dxa"/>
            <w:vAlign w:val="center"/>
          </w:tcPr>
          <w:p>
            <w:pPr>
              <w:pStyle w:val="15"/>
            </w:pPr>
          </w:p>
        </w:tc>
        <w:tc>
          <w:tcPr>
            <w:tcW w:w="1361" w:type="dxa"/>
            <w:vAlign w:val="center"/>
          </w:tcPr>
          <w:p>
            <w:pPr>
              <w:pStyle w:val="15"/>
            </w:pPr>
            <w:r>
              <w:t>83.03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2013805</w:t>
            </w:r>
          </w:p>
        </w:tc>
        <w:tc>
          <w:tcPr>
            <w:tcW w:w="4535" w:type="dxa"/>
            <w:vAlign w:val="center"/>
          </w:tcPr>
          <w:p>
            <w:pPr>
              <w:pStyle w:val="16"/>
            </w:pPr>
            <w:r>
              <w:t>市场秩序执法</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2013812</w:t>
            </w:r>
          </w:p>
        </w:tc>
        <w:tc>
          <w:tcPr>
            <w:tcW w:w="4535" w:type="dxa"/>
            <w:vAlign w:val="center"/>
          </w:tcPr>
          <w:p>
            <w:pPr>
              <w:pStyle w:val="16"/>
            </w:pPr>
            <w:r>
              <w:t>药品事务</w:t>
            </w:r>
          </w:p>
        </w:tc>
        <w:tc>
          <w:tcPr>
            <w:tcW w:w="1361" w:type="dxa"/>
            <w:vAlign w:val="center"/>
          </w:tcPr>
          <w:p>
            <w:pPr>
              <w:pStyle w:val="15"/>
            </w:pPr>
            <w:r>
              <w:t>109.72</w:t>
            </w:r>
          </w:p>
        </w:tc>
        <w:tc>
          <w:tcPr>
            <w:tcW w:w="1361" w:type="dxa"/>
            <w:vAlign w:val="center"/>
          </w:tcPr>
          <w:p>
            <w:pPr>
              <w:pStyle w:val="15"/>
            </w:pPr>
          </w:p>
        </w:tc>
        <w:tc>
          <w:tcPr>
            <w:tcW w:w="1361" w:type="dxa"/>
            <w:vAlign w:val="center"/>
          </w:tcPr>
          <w:p>
            <w:pPr>
              <w:pStyle w:val="15"/>
            </w:pPr>
            <w:r>
              <w:t>109.72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2013815</w:t>
            </w:r>
          </w:p>
        </w:tc>
        <w:tc>
          <w:tcPr>
            <w:tcW w:w="4535" w:type="dxa"/>
            <w:vAlign w:val="center"/>
          </w:tcPr>
          <w:p>
            <w:pPr>
              <w:pStyle w:val="16"/>
            </w:pPr>
            <w:r>
              <w:t>质量安全监管</w:t>
            </w:r>
          </w:p>
        </w:tc>
        <w:tc>
          <w:tcPr>
            <w:tcW w:w="1361" w:type="dxa"/>
            <w:vAlign w:val="center"/>
          </w:tcPr>
          <w:p>
            <w:pPr>
              <w:pStyle w:val="15"/>
            </w:pPr>
            <w:r>
              <w:t>69.00</w:t>
            </w:r>
          </w:p>
        </w:tc>
        <w:tc>
          <w:tcPr>
            <w:tcW w:w="1361" w:type="dxa"/>
            <w:vAlign w:val="center"/>
          </w:tcPr>
          <w:p>
            <w:pPr>
              <w:pStyle w:val="15"/>
            </w:pPr>
          </w:p>
        </w:tc>
        <w:tc>
          <w:tcPr>
            <w:tcW w:w="1361" w:type="dxa"/>
            <w:vAlign w:val="center"/>
          </w:tcPr>
          <w:p>
            <w:pPr>
              <w:pStyle w:val="15"/>
            </w:pPr>
            <w:r>
              <w:t>69.00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2013816</w:t>
            </w:r>
          </w:p>
        </w:tc>
        <w:tc>
          <w:tcPr>
            <w:tcW w:w="4535" w:type="dxa"/>
            <w:vAlign w:val="center"/>
          </w:tcPr>
          <w:p>
            <w:pPr>
              <w:pStyle w:val="16"/>
            </w:pPr>
            <w:r>
              <w:t>食品安全监管</w:t>
            </w:r>
          </w:p>
        </w:tc>
        <w:tc>
          <w:tcPr>
            <w:tcW w:w="1361" w:type="dxa"/>
            <w:vAlign w:val="center"/>
          </w:tcPr>
          <w:p>
            <w:pPr>
              <w:pStyle w:val="15"/>
            </w:pPr>
            <w:r>
              <w:t>312.00</w:t>
            </w:r>
          </w:p>
        </w:tc>
        <w:tc>
          <w:tcPr>
            <w:tcW w:w="1361" w:type="dxa"/>
            <w:vAlign w:val="center"/>
          </w:tcPr>
          <w:p>
            <w:pPr>
              <w:pStyle w:val="15"/>
            </w:pPr>
          </w:p>
        </w:tc>
        <w:tc>
          <w:tcPr>
            <w:tcW w:w="1361" w:type="dxa"/>
            <w:vAlign w:val="center"/>
          </w:tcPr>
          <w:p>
            <w:pPr>
              <w:pStyle w:val="15"/>
            </w:pPr>
            <w:r>
              <w:t>312.00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2013899</w:t>
            </w:r>
          </w:p>
        </w:tc>
        <w:tc>
          <w:tcPr>
            <w:tcW w:w="4535" w:type="dxa"/>
            <w:vAlign w:val="center"/>
          </w:tcPr>
          <w:p>
            <w:pPr>
              <w:pStyle w:val="16"/>
            </w:pPr>
            <w:r>
              <w:t>其他市场监督管理事务</w:t>
            </w:r>
          </w:p>
        </w:tc>
        <w:tc>
          <w:tcPr>
            <w:tcW w:w="1361" w:type="dxa"/>
            <w:vAlign w:val="center"/>
          </w:tcPr>
          <w:p>
            <w:pPr>
              <w:pStyle w:val="15"/>
            </w:pPr>
            <w:r>
              <w:t>242.80</w:t>
            </w:r>
          </w:p>
        </w:tc>
        <w:tc>
          <w:tcPr>
            <w:tcW w:w="1361" w:type="dxa"/>
            <w:vAlign w:val="center"/>
          </w:tcPr>
          <w:p>
            <w:pPr>
              <w:pStyle w:val="15"/>
            </w:pPr>
          </w:p>
        </w:tc>
        <w:tc>
          <w:tcPr>
            <w:tcW w:w="1361" w:type="dxa"/>
            <w:vAlign w:val="center"/>
          </w:tcPr>
          <w:p>
            <w:pPr>
              <w:pStyle w:val="15"/>
            </w:pPr>
            <w:r>
              <w:t>242.80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216</w:t>
            </w:r>
          </w:p>
        </w:tc>
        <w:tc>
          <w:tcPr>
            <w:tcW w:w="4535" w:type="dxa"/>
            <w:vAlign w:val="center"/>
          </w:tcPr>
          <w:p>
            <w:pPr>
              <w:pStyle w:val="16"/>
            </w:pPr>
            <w:r>
              <w:t>商业服务业等支出</w:t>
            </w:r>
          </w:p>
        </w:tc>
        <w:tc>
          <w:tcPr>
            <w:tcW w:w="1361" w:type="dxa"/>
            <w:vAlign w:val="center"/>
          </w:tcPr>
          <w:p>
            <w:pPr>
              <w:pStyle w:val="15"/>
            </w:pPr>
            <w:r>
              <w:t>243.00</w:t>
            </w:r>
          </w:p>
        </w:tc>
        <w:tc>
          <w:tcPr>
            <w:tcW w:w="1361" w:type="dxa"/>
            <w:vAlign w:val="center"/>
          </w:tcPr>
          <w:p>
            <w:pPr>
              <w:pStyle w:val="15"/>
            </w:pPr>
          </w:p>
        </w:tc>
        <w:tc>
          <w:tcPr>
            <w:tcW w:w="1361" w:type="dxa"/>
            <w:vAlign w:val="center"/>
          </w:tcPr>
          <w:p>
            <w:pPr>
              <w:pStyle w:val="15"/>
            </w:pPr>
            <w:r>
              <w:t>243.00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21602</w:t>
            </w:r>
          </w:p>
        </w:tc>
        <w:tc>
          <w:tcPr>
            <w:tcW w:w="4535" w:type="dxa"/>
            <w:vAlign w:val="center"/>
          </w:tcPr>
          <w:p>
            <w:pPr>
              <w:pStyle w:val="16"/>
            </w:pPr>
            <w:r>
              <w:t>商业流通事务</w:t>
            </w:r>
          </w:p>
        </w:tc>
        <w:tc>
          <w:tcPr>
            <w:tcW w:w="1361" w:type="dxa"/>
            <w:vAlign w:val="center"/>
          </w:tcPr>
          <w:p>
            <w:pPr>
              <w:pStyle w:val="15"/>
            </w:pPr>
            <w:r>
              <w:t>243.00</w:t>
            </w:r>
          </w:p>
        </w:tc>
        <w:tc>
          <w:tcPr>
            <w:tcW w:w="1361" w:type="dxa"/>
            <w:vAlign w:val="center"/>
          </w:tcPr>
          <w:p>
            <w:pPr>
              <w:pStyle w:val="15"/>
            </w:pPr>
          </w:p>
        </w:tc>
        <w:tc>
          <w:tcPr>
            <w:tcW w:w="1361" w:type="dxa"/>
            <w:vAlign w:val="center"/>
          </w:tcPr>
          <w:p>
            <w:pPr>
              <w:pStyle w:val="15"/>
            </w:pPr>
            <w:r>
              <w:t>243.00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2160299</w:t>
            </w:r>
          </w:p>
        </w:tc>
        <w:tc>
          <w:tcPr>
            <w:tcW w:w="4535" w:type="dxa"/>
            <w:vAlign w:val="center"/>
          </w:tcPr>
          <w:p>
            <w:pPr>
              <w:pStyle w:val="16"/>
            </w:pPr>
            <w:r>
              <w:t>其他商业流通事务支出</w:t>
            </w:r>
          </w:p>
        </w:tc>
        <w:tc>
          <w:tcPr>
            <w:tcW w:w="1361" w:type="dxa"/>
            <w:vAlign w:val="center"/>
          </w:tcPr>
          <w:p>
            <w:pPr>
              <w:pStyle w:val="15"/>
            </w:pPr>
            <w:r>
              <w:t>243.00</w:t>
            </w:r>
          </w:p>
        </w:tc>
        <w:tc>
          <w:tcPr>
            <w:tcW w:w="1361" w:type="dxa"/>
            <w:vAlign w:val="center"/>
          </w:tcPr>
          <w:p>
            <w:pPr>
              <w:pStyle w:val="15"/>
            </w:pPr>
          </w:p>
        </w:tc>
        <w:tc>
          <w:tcPr>
            <w:tcW w:w="1361" w:type="dxa"/>
            <w:vAlign w:val="center"/>
          </w:tcPr>
          <w:p>
            <w:pPr>
              <w:pStyle w:val="15"/>
            </w:pPr>
            <w:r>
              <w:t>243.00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272001邢台市市场监督管理局本级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5060.87</w:t>
            </w:r>
          </w:p>
        </w:tc>
        <w:tc>
          <w:tcPr>
            <w:tcW w:w="3402" w:type="dxa"/>
            <w:vAlign w:val="center"/>
          </w:tcPr>
          <w:p>
            <w:pPr>
              <w:pStyle w:val="16"/>
            </w:pPr>
            <w:r>
              <w:t>一、一般公共服务支出</w:t>
            </w:r>
          </w:p>
        </w:tc>
        <w:tc>
          <w:tcPr>
            <w:tcW w:w="1474" w:type="dxa"/>
            <w:vAlign w:val="center"/>
          </w:tcPr>
          <w:p>
            <w:pPr>
              <w:pStyle w:val="15"/>
            </w:pPr>
            <w:r>
              <w:t>4981.50</w:t>
            </w:r>
          </w:p>
        </w:tc>
        <w:tc>
          <w:tcPr>
            <w:tcW w:w="1474" w:type="dxa"/>
            <w:vAlign w:val="center"/>
          </w:tcPr>
          <w:p>
            <w:pPr>
              <w:pStyle w:val="15"/>
            </w:pPr>
            <w:r>
              <w:t>4981.50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r>
              <w:t>243.00</w:t>
            </w:r>
          </w:p>
        </w:tc>
        <w:tc>
          <w:tcPr>
            <w:tcW w:w="1474" w:type="dxa"/>
            <w:vAlign w:val="center"/>
          </w:tcPr>
          <w:p>
            <w:pPr>
              <w:pStyle w:val="15"/>
            </w:pPr>
            <w:r>
              <w:t>243.00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三十一、人行专用科目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5060.87</w:t>
            </w:r>
          </w:p>
        </w:tc>
        <w:tc>
          <w:tcPr>
            <w:tcW w:w="3402" w:type="dxa"/>
            <w:vAlign w:val="center"/>
          </w:tcPr>
          <w:p>
            <w:pPr>
              <w:pStyle w:val="18"/>
            </w:pPr>
            <w:r>
              <w:t>本年支出合计</w:t>
            </w:r>
          </w:p>
        </w:tc>
        <w:tc>
          <w:tcPr>
            <w:tcW w:w="1474" w:type="dxa"/>
            <w:vAlign w:val="center"/>
          </w:tcPr>
          <w:p>
            <w:pPr>
              <w:pStyle w:val="19"/>
            </w:pPr>
            <w:r>
              <w:t>5224.50</w:t>
            </w:r>
          </w:p>
        </w:tc>
        <w:tc>
          <w:tcPr>
            <w:tcW w:w="1474" w:type="dxa"/>
            <w:vAlign w:val="center"/>
          </w:tcPr>
          <w:p>
            <w:pPr>
              <w:pStyle w:val="19"/>
            </w:pPr>
            <w:r>
              <w:t>5224.50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163.63</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163.63</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5224.50</w:t>
            </w:r>
          </w:p>
        </w:tc>
        <w:tc>
          <w:tcPr>
            <w:tcW w:w="3402" w:type="dxa"/>
            <w:vAlign w:val="center"/>
          </w:tcPr>
          <w:p>
            <w:pPr>
              <w:pStyle w:val="18"/>
            </w:pPr>
            <w:r>
              <w:t>支出总计</w:t>
            </w:r>
          </w:p>
        </w:tc>
        <w:tc>
          <w:tcPr>
            <w:tcW w:w="1474" w:type="dxa"/>
            <w:vAlign w:val="center"/>
          </w:tcPr>
          <w:p>
            <w:pPr>
              <w:pStyle w:val="19"/>
            </w:pPr>
            <w:r>
              <w:t>5224.50</w:t>
            </w:r>
          </w:p>
        </w:tc>
        <w:tc>
          <w:tcPr>
            <w:tcW w:w="1474" w:type="dxa"/>
            <w:vAlign w:val="center"/>
          </w:tcPr>
          <w:p>
            <w:pPr>
              <w:pStyle w:val="19"/>
            </w:pPr>
            <w:r>
              <w:t>5224.50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031"/>
        <w:gridCol w:w="1500"/>
        <w:gridCol w:w="1965"/>
        <w:gridCol w:w="2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17" w:type="dxa"/>
            <w:gridSpan w:val="3"/>
            <w:tcBorders>
              <w:top w:val="single" w:color="FFFFFF" w:sz="6" w:space="0"/>
              <w:left w:val="single" w:color="FFFFFF" w:sz="6" w:space="0"/>
              <w:right w:val="single" w:color="FFFFFF" w:sz="6" w:space="0"/>
            </w:tcBorders>
            <w:vAlign w:val="center"/>
          </w:tcPr>
          <w:p>
            <w:pPr>
              <w:pStyle w:val="13"/>
            </w:pPr>
            <w:r>
              <w:t>272001邢台市市场监督管理局本级</w:t>
            </w:r>
          </w:p>
        </w:tc>
        <w:tc>
          <w:tcPr>
            <w:tcW w:w="1500" w:type="dxa"/>
            <w:tcBorders>
              <w:top w:val="single" w:color="FFFFFF" w:sz="6" w:space="0"/>
              <w:left w:val="single" w:color="FFFFFF" w:sz="6" w:space="0"/>
              <w:right w:val="single" w:color="FFFFFF" w:sz="6" w:space="0"/>
            </w:tcBorders>
            <w:vAlign w:val="center"/>
          </w:tcPr>
          <w:p>
            <w:pPr>
              <w:pStyle w:val="12"/>
            </w:pPr>
            <w:r>
              <w:t>预算年度：2023</w:t>
            </w:r>
          </w:p>
        </w:tc>
        <w:tc>
          <w:tcPr>
            <w:tcW w:w="441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4674" w:type="dxa"/>
            <w:gridSpan w:val="2"/>
            <w:vAlign w:val="center"/>
          </w:tcPr>
          <w:p>
            <w:pPr>
              <w:pStyle w:val="14"/>
            </w:pPr>
            <w:r>
              <w:t>功能分类科目</w:t>
            </w:r>
          </w:p>
        </w:tc>
        <w:tc>
          <w:tcPr>
            <w:tcW w:w="1500" w:type="dxa"/>
            <w:vMerge w:val="restart"/>
            <w:vAlign w:val="center"/>
          </w:tcPr>
          <w:p>
            <w:pPr>
              <w:pStyle w:val="14"/>
            </w:pPr>
            <w:r>
              <w:t>合计</w:t>
            </w:r>
          </w:p>
        </w:tc>
        <w:tc>
          <w:tcPr>
            <w:tcW w:w="1965" w:type="dxa"/>
            <w:vMerge w:val="restart"/>
            <w:vAlign w:val="center"/>
          </w:tcPr>
          <w:p>
            <w:pPr>
              <w:pStyle w:val="14"/>
            </w:pPr>
            <w:r>
              <w:t>基本支出</w:t>
            </w:r>
          </w:p>
        </w:tc>
        <w:tc>
          <w:tcPr>
            <w:tcW w:w="244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3031" w:type="dxa"/>
            <w:vAlign w:val="center"/>
          </w:tcPr>
          <w:p>
            <w:pPr>
              <w:pStyle w:val="14"/>
            </w:pPr>
            <w:r>
              <w:t>科目名称</w:t>
            </w:r>
          </w:p>
        </w:tc>
        <w:tc>
          <w:tcPr>
            <w:tcW w:w="1500" w:type="dxa"/>
            <w:vMerge w:val="continue"/>
          </w:tcPr>
          <w:p/>
        </w:tc>
        <w:tc>
          <w:tcPr>
            <w:tcW w:w="1965" w:type="dxa"/>
            <w:vMerge w:val="continue"/>
          </w:tcPr>
          <w:p/>
        </w:tc>
        <w:tc>
          <w:tcPr>
            <w:tcW w:w="24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3031" w:type="dxa"/>
            <w:vAlign w:val="center"/>
          </w:tcPr>
          <w:p>
            <w:pPr>
              <w:pStyle w:val="14"/>
            </w:pPr>
            <w:r>
              <w:t>2</w:t>
            </w:r>
          </w:p>
        </w:tc>
        <w:tc>
          <w:tcPr>
            <w:tcW w:w="1500" w:type="dxa"/>
            <w:vAlign w:val="center"/>
          </w:tcPr>
          <w:p>
            <w:pPr>
              <w:pStyle w:val="14"/>
            </w:pPr>
            <w:r>
              <w:t>3</w:t>
            </w:r>
          </w:p>
        </w:tc>
        <w:tc>
          <w:tcPr>
            <w:tcW w:w="1965" w:type="dxa"/>
            <w:vAlign w:val="center"/>
          </w:tcPr>
          <w:p>
            <w:pPr>
              <w:pStyle w:val="14"/>
            </w:pPr>
            <w:r>
              <w:t>4</w:t>
            </w:r>
          </w:p>
        </w:tc>
        <w:tc>
          <w:tcPr>
            <w:tcW w:w="244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3031" w:type="dxa"/>
            <w:vAlign w:val="center"/>
          </w:tcPr>
          <w:p>
            <w:pPr>
              <w:pStyle w:val="18"/>
            </w:pPr>
            <w:r>
              <w:t>合计</w:t>
            </w:r>
          </w:p>
        </w:tc>
        <w:tc>
          <w:tcPr>
            <w:tcW w:w="1500" w:type="dxa"/>
            <w:vAlign w:val="center"/>
          </w:tcPr>
          <w:p>
            <w:pPr>
              <w:pStyle w:val="19"/>
            </w:pPr>
            <w:r>
              <w:t>5224.50</w:t>
            </w:r>
          </w:p>
        </w:tc>
        <w:tc>
          <w:tcPr>
            <w:tcW w:w="1965" w:type="dxa"/>
            <w:vAlign w:val="center"/>
          </w:tcPr>
          <w:p>
            <w:pPr>
              <w:pStyle w:val="19"/>
            </w:pPr>
            <w:r>
              <w:t>3665.95</w:t>
            </w:r>
          </w:p>
        </w:tc>
        <w:tc>
          <w:tcPr>
            <w:tcW w:w="2445" w:type="dxa"/>
            <w:vAlign w:val="center"/>
          </w:tcPr>
          <w:p>
            <w:pPr>
              <w:pStyle w:val="19"/>
            </w:pPr>
            <w:r>
              <w:t>1558.55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3031" w:type="dxa"/>
            <w:vAlign w:val="center"/>
          </w:tcPr>
          <w:p>
            <w:pPr>
              <w:pStyle w:val="16"/>
            </w:pPr>
            <w:r>
              <w:t>一般公共服务支出</w:t>
            </w:r>
          </w:p>
        </w:tc>
        <w:tc>
          <w:tcPr>
            <w:tcW w:w="1500" w:type="dxa"/>
            <w:vAlign w:val="center"/>
          </w:tcPr>
          <w:p>
            <w:pPr>
              <w:pStyle w:val="15"/>
            </w:pPr>
            <w:r>
              <w:t>4981.50</w:t>
            </w:r>
          </w:p>
        </w:tc>
        <w:tc>
          <w:tcPr>
            <w:tcW w:w="1965" w:type="dxa"/>
            <w:vAlign w:val="center"/>
          </w:tcPr>
          <w:p>
            <w:pPr>
              <w:pStyle w:val="15"/>
            </w:pPr>
            <w:r>
              <w:t>3665.95</w:t>
            </w:r>
          </w:p>
        </w:tc>
        <w:tc>
          <w:tcPr>
            <w:tcW w:w="2445" w:type="dxa"/>
            <w:vAlign w:val="center"/>
          </w:tcPr>
          <w:p>
            <w:pPr>
              <w:pStyle w:val="15"/>
            </w:pPr>
            <w:r>
              <w:t>1315.55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20114</w:t>
            </w:r>
          </w:p>
        </w:tc>
        <w:tc>
          <w:tcPr>
            <w:tcW w:w="3031" w:type="dxa"/>
            <w:vAlign w:val="center"/>
          </w:tcPr>
          <w:p>
            <w:pPr>
              <w:pStyle w:val="16"/>
            </w:pPr>
            <w:r>
              <w:t>知识产权事务</w:t>
            </w:r>
          </w:p>
        </w:tc>
        <w:tc>
          <w:tcPr>
            <w:tcW w:w="1500" w:type="dxa"/>
            <w:vAlign w:val="center"/>
          </w:tcPr>
          <w:p>
            <w:pPr>
              <w:pStyle w:val="15"/>
            </w:pPr>
            <w:r>
              <w:t>10.00</w:t>
            </w:r>
          </w:p>
        </w:tc>
        <w:tc>
          <w:tcPr>
            <w:tcW w:w="1965" w:type="dxa"/>
            <w:vAlign w:val="center"/>
          </w:tcPr>
          <w:p>
            <w:pPr>
              <w:pStyle w:val="15"/>
            </w:pPr>
          </w:p>
        </w:tc>
        <w:tc>
          <w:tcPr>
            <w:tcW w:w="2445"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2011409</w:t>
            </w:r>
          </w:p>
        </w:tc>
        <w:tc>
          <w:tcPr>
            <w:tcW w:w="3031" w:type="dxa"/>
            <w:vAlign w:val="center"/>
          </w:tcPr>
          <w:p>
            <w:pPr>
              <w:pStyle w:val="16"/>
            </w:pPr>
            <w:r>
              <w:t>知识产权宏观管理</w:t>
            </w:r>
          </w:p>
        </w:tc>
        <w:tc>
          <w:tcPr>
            <w:tcW w:w="1500" w:type="dxa"/>
            <w:vAlign w:val="center"/>
          </w:tcPr>
          <w:p>
            <w:pPr>
              <w:pStyle w:val="15"/>
            </w:pPr>
            <w:r>
              <w:t>10.00</w:t>
            </w:r>
          </w:p>
        </w:tc>
        <w:tc>
          <w:tcPr>
            <w:tcW w:w="1965" w:type="dxa"/>
            <w:vAlign w:val="center"/>
          </w:tcPr>
          <w:p>
            <w:pPr>
              <w:pStyle w:val="15"/>
            </w:pPr>
          </w:p>
        </w:tc>
        <w:tc>
          <w:tcPr>
            <w:tcW w:w="2445"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20138</w:t>
            </w:r>
          </w:p>
        </w:tc>
        <w:tc>
          <w:tcPr>
            <w:tcW w:w="3031" w:type="dxa"/>
            <w:vAlign w:val="center"/>
          </w:tcPr>
          <w:p>
            <w:pPr>
              <w:pStyle w:val="16"/>
            </w:pPr>
            <w:r>
              <w:t>市场监督管理事务</w:t>
            </w:r>
          </w:p>
        </w:tc>
        <w:tc>
          <w:tcPr>
            <w:tcW w:w="1500" w:type="dxa"/>
            <w:vAlign w:val="center"/>
          </w:tcPr>
          <w:p>
            <w:pPr>
              <w:pStyle w:val="15"/>
            </w:pPr>
            <w:r>
              <w:t>4971.50</w:t>
            </w:r>
          </w:p>
        </w:tc>
        <w:tc>
          <w:tcPr>
            <w:tcW w:w="1965" w:type="dxa"/>
            <w:vAlign w:val="center"/>
          </w:tcPr>
          <w:p>
            <w:pPr>
              <w:pStyle w:val="15"/>
            </w:pPr>
            <w:r>
              <w:t>3665.95</w:t>
            </w:r>
          </w:p>
        </w:tc>
        <w:tc>
          <w:tcPr>
            <w:tcW w:w="2445" w:type="dxa"/>
            <w:vAlign w:val="center"/>
          </w:tcPr>
          <w:p>
            <w:pPr>
              <w:pStyle w:val="15"/>
            </w:pPr>
            <w:r>
              <w:t>1305.55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2013801</w:t>
            </w:r>
          </w:p>
        </w:tc>
        <w:tc>
          <w:tcPr>
            <w:tcW w:w="3031" w:type="dxa"/>
            <w:vAlign w:val="center"/>
          </w:tcPr>
          <w:p>
            <w:pPr>
              <w:pStyle w:val="16"/>
            </w:pPr>
            <w:r>
              <w:t>行政运行</w:t>
            </w:r>
          </w:p>
        </w:tc>
        <w:tc>
          <w:tcPr>
            <w:tcW w:w="1500" w:type="dxa"/>
            <w:vAlign w:val="center"/>
          </w:tcPr>
          <w:p>
            <w:pPr>
              <w:pStyle w:val="15"/>
            </w:pPr>
            <w:r>
              <w:t>3665.95</w:t>
            </w:r>
          </w:p>
        </w:tc>
        <w:tc>
          <w:tcPr>
            <w:tcW w:w="1965" w:type="dxa"/>
            <w:vAlign w:val="center"/>
          </w:tcPr>
          <w:p>
            <w:pPr>
              <w:pStyle w:val="15"/>
            </w:pPr>
            <w:r>
              <w:t>3665.95</w:t>
            </w:r>
          </w:p>
        </w:tc>
        <w:tc>
          <w:tcPr>
            <w:tcW w:w="244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2013802</w:t>
            </w:r>
          </w:p>
        </w:tc>
        <w:tc>
          <w:tcPr>
            <w:tcW w:w="3031" w:type="dxa"/>
            <w:vAlign w:val="center"/>
          </w:tcPr>
          <w:p>
            <w:pPr>
              <w:pStyle w:val="16"/>
            </w:pPr>
            <w:r>
              <w:t>一般行政管理事务</w:t>
            </w:r>
          </w:p>
        </w:tc>
        <w:tc>
          <w:tcPr>
            <w:tcW w:w="1500" w:type="dxa"/>
            <w:vAlign w:val="center"/>
          </w:tcPr>
          <w:p>
            <w:pPr>
              <w:pStyle w:val="15"/>
            </w:pPr>
            <w:r>
              <w:t>389.00</w:t>
            </w:r>
          </w:p>
        </w:tc>
        <w:tc>
          <w:tcPr>
            <w:tcW w:w="1965" w:type="dxa"/>
            <w:vAlign w:val="center"/>
          </w:tcPr>
          <w:p>
            <w:pPr>
              <w:pStyle w:val="15"/>
            </w:pPr>
          </w:p>
        </w:tc>
        <w:tc>
          <w:tcPr>
            <w:tcW w:w="2445" w:type="dxa"/>
            <w:vAlign w:val="center"/>
          </w:tcPr>
          <w:p>
            <w:pPr>
              <w:pStyle w:val="15"/>
            </w:pPr>
            <w:r>
              <w:t>389.00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2013804</w:t>
            </w:r>
          </w:p>
        </w:tc>
        <w:tc>
          <w:tcPr>
            <w:tcW w:w="3031" w:type="dxa"/>
            <w:vAlign w:val="center"/>
          </w:tcPr>
          <w:p>
            <w:pPr>
              <w:pStyle w:val="16"/>
            </w:pPr>
            <w:r>
              <w:t>市场主体管理</w:t>
            </w:r>
          </w:p>
        </w:tc>
        <w:tc>
          <w:tcPr>
            <w:tcW w:w="1500" w:type="dxa"/>
            <w:vAlign w:val="center"/>
          </w:tcPr>
          <w:p>
            <w:pPr>
              <w:pStyle w:val="15"/>
            </w:pPr>
            <w:r>
              <w:t>83.03</w:t>
            </w:r>
          </w:p>
        </w:tc>
        <w:tc>
          <w:tcPr>
            <w:tcW w:w="1965" w:type="dxa"/>
            <w:vAlign w:val="center"/>
          </w:tcPr>
          <w:p>
            <w:pPr>
              <w:pStyle w:val="15"/>
            </w:pPr>
          </w:p>
        </w:tc>
        <w:tc>
          <w:tcPr>
            <w:tcW w:w="2445" w:type="dxa"/>
            <w:vAlign w:val="center"/>
          </w:tcPr>
          <w:p>
            <w:pPr>
              <w:pStyle w:val="15"/>
            </w:pPr>
            <w:r>
              <w:t>83.03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2013805</w:t>
            </w:r>
          </w:p>
        </w:tc>
        <w:tc>
          <w:tcPr>
            <w:tcW w:w="3031" w:type="dxa"/>
            <w:vAlign w:val="center"/>
          </w:tcPr>
          <w:p>
            <w:pPr>
              <w:pStyle w:val="16"/>
            </w:pPr>
            <w:r>
              <w:t>市场秩序执法</w:t>
            </w:r>
          </w:p>
        </w:tc>
        <w:tc>
          <w:tcPr>
            <w:tcW w:w="1500" w:type="dxa"/>
            <w:vAlign w:val="center"/>
          </w:tcPr>
          <w:p>
            <w:pPr>
              <w:pStyle w:val="15"/>
            </w:pPr>
            <w:r>
              <w:t>100.00</w:t>
            </w:r>
          </w:p>
        </w:tc>
        <w:tc>
          <w:tcPr>
            <w:tcW w:w="1965" w:type="dxa"/>
            <w:vAlign w:val="center"/>
          </w:tcPr>
          <w:p>
            <w:pPr>
              <w:pStyle w:val="15"/>
            </w:pPr>
          </w:p>
        </w:tc>
        <w:tc>
          <w:tcPr>
            <w:tcW w:w="2445" w:type="dxa"/>
            <w:vAlign w:val="center"/>
          </w:tcPr>
          <w:p>
            <w:pPr>
              <w:pStyle w:val="15"/>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2013812</w:t>
            </w:r>
          </w:p>
        </w:tc>
        <w:tc>
          <w:tcPr>
            <w:tcW w:w="3031" w:type="dxa"/>
            <w:vAlign w:val="center"/>
          </w:tcPr>
          <w:p>
            <w:pPr>
              <w:pStyle w:val="16"/>
            </w:pPr>
            <w:r>
              <w:t>药品事务</w:t>
            </w:r>
          </w:p>
        </w:tc>
        <w:tc>
          <w:tcPr>
            <w:tcW w:w="1500" w:type="dxa"/>
            <w:vAlign w:val="center"/>
          </w:tcPr>
          <w:p>
            <w:pPr>
              <w:pStyle w:val="15"/>
            </w:pPr>
            <w:r>
              <w:t>109.72</w:t>
            </w:r>
          </w:p>
        </w:tc>
        <w:tc>
          <w:tcPr>
            <w:tcW w:w="1965" w:type="dxa"/>
            <w:vAlign w:val="center"/>
          </w:tcPr>
          <w:p>
            <w:pPr>
              <w:pStyle w:val="15"/>
            </w:pPr>
          </w:p>
        </w:tc>
        <w:tc>
          <w:tcPr>
            <w:tcW w:w="2445" w:type="dxa"/>
            <w:vAlign w:val="center"/>
          </w:tcPr>
          <w:p>
            <w:pPr>
              <w:pStyle w:val="15"/>
            </w:pPr>
            <w:r>
              <w:t>109.72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2013815</w:t>
            </w:r>
          </w:p>
        </w:tc>
        <w:tc>
          <w:tcPr>
            <w:tcW w:w="3031" w:type="dxa"/>
            <w:vAlign w:val="center"/>
          </w:tcPr>
          <w:p>
            <w:pPr>
              <w:pStyle w:val="16"/>
            </w:pPr>
            <w:r>
              <w:t>质量安全监管</w:t>
            </w:r>
          </w:p>
        </w:tc>
        <w:tc>
          <w:tcPr>
            <w:tcW w:w="1500" w:type="dxa"/>
            <w:vAlign w:val="center"/>
          </w:tcPr>
          <w:p>
            <w:pPr>
              <w:pStyle w:val="15"/>
            </w:pPr>
            <w:r>
              <w:t>69.00</w:t>
            </w:r>
          </w:p>
        </w:tc>
        <w:tc>
          <w:tcPr>
            <w:tcW w:w="1965" w:type="dxa"/>
            <w:vAlign w:val="center"/>
          </w:tcPr>
          <w:p>
            <w:pPr>
              <w:pStyle w:val="15"/>
            </w:pPr>
          </w:p>
        </w:tc>
        <w:tc>
          <w:tcPr>
            <w:tcW w:w="2445" w:type="dxa"/>
            <w:vAlign w:val="center"/>
          </w:tcPr>
          <w:p>
            <w:pPr>
              <w:pStyle w:val="15"/>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2013816</w:t>
            </w:r>
          </w:p>
        </w:tc>
        <w:tc>
          <w:tcPr>
            <w:tcW w:w="3031" w:type="dxa"/>
            <w:vAlign w:val="center"/>
          </w:tcPr>
          <w:p>
            <w:pPr>
              <w:pStyle w:val="16"/>
            </w:pPr>
            <w:r>
              <w:t>食品安全监管</w:t>
            </w:r>
          </w:p>
        </w:tc>
        <w:tc>
          <w:tcPr>
            <w:tcW w:w="1500" w:type="dxa"/>
            <w:vAlign w:val="center"/>
          </w:tcPr>
          <w:p>
            <w:pPr>
              <w:pStyle w:val="15"/>
            </w:pPr>
            <w:r>
              <w:t>312.00</w:t>
            </w:r>
          </w:p>
        </w:tc>
        <w:tc>
          <w:tcPr>
            <w:tcW w:w="1965" w:type="dxa"/>
            <w:vAlign w:val="center"/>
          </w:tcPr>
          <w:p>
            <w:pPr>
              <w:pStyle w:val="15"/>
            </w:pPr>
          </w:p>
        </w:tc>
        <w:tc>
          <w:tcPr>
            <w:tcW w:w="2445" w:type="dxa"/>
            <w:vAlign w:val="center"/>
          </w:tcPr>
          <w:p>
            <w:pPr>
              <w:pStyle w:val="15"/>
            </w:pPr>
            <w:r>
              <w:t>312.00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2013899</w:t>
            </w:r>
          </w:p>
        </w:tc>
        <w:tc>
          <w:tcPr>
            <w:tcW w:w="3031" w:type="dxa"/>
            <w:vAlign w:val="center"/>
          </w:tcPr>
          <w:p>
            <w:pPr>
              <w:pStyle w:val="16"/>
            </w:pPr>
            <w:r>
              <w:t>其他市场监督管理事务</w:t>
            </w:r>
          </w:p>
        </w:tc>
        <w:tc>
          <w:tcPr>
            <w:tcW w:w="1500" w:type="dxa"/>
            <w:vAlign w:val="center"/>
          </w:tcPr>
          <w:p>
            <w:pPr>
              <w:pStyle w:val="15"/>
            </w:pPr>
            <w:r>
              <w:t>242.80</w:t>
            </w:r>
          </w:p>
        </w:tc>
        <w:tc>
          <w:tcPr>
            <w:tcW w:w="1965" w:type="dxa"/>
            <w:vAlign w:val="center"/>
          </w:tcPr>
          <w:p>
            <w:pPr>
              <w:pStyle w:val="15"/>
            </w:pPr>
          </w:p>
        </w:tc>
        <w:tc>
          <w:tcPr>
            <w:tcW w:w="2445" w:type="dxa"/>
            <w:vAlign w:val="center"/>
          </w:tcPr>
          <w:p>
            <w:pPr>
              <w:pStyle w:val="15"/>
            </w:pPr>
            <w:r>
              <w:t>242.80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216</w:t>
            </w:r>
          </w:p>
        </w:tc>
        <w:tc>
          <w:tcPr>
            <w:tcW w:w="3031" w:type="dxa"/>
            <w:vAlign w:val="center"/>
          </w:tcPr>
          <w:p>
            <w:pPr>
              <w:pStyle w:val="16"/>
            </w:pPr>
            <w:r>
              <w:t>商业服务业等支出</w:t>
            </w:r>
          </w:p>
        </w:tc>
        <w:tc>
          <w:tcPr>
            <w:tcW w:w="1500" w:type="dxa"/>
            <w:vAlign w:val="center"/>
          </w:tcPr>
          <w:p>
            <w:pPr>
              <w:pStyle w:val="15"/>
            </w:pPr>
            <w:r>
              <w:t>243.00</w:t>
            </w:r>
          </w:p>
        </w:tc>
        <w:tc>
          <w:tcPr>
            <w:tcW w:w="1965" w:type="dxa"/>
            <w:vAlign w:val="center"/>
          </w:tcPr>
          <w:p>
            <w:pPr>
              <w:pStyle w:val="15"/>
            </w:pPr>
          </w:p>
        </w:tc>
        <w:tc>
          <w:tcPr>
            <w:tcW w:w="2445" w:type="dxa"/>
            <w:vAlign w:val="center"/>
          </w:tcPr>
          <w:p>
            <w:pPr>
              <w:pStyle w:val="15"/>
            </w:pPr>
            <w: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21602</w:t>
            </w:r>
          </w:p>
        </w:tc>
        <w:tc>
          <w:tcPr>
            <w:tcW w:w="3031" w:type="dxa"/>
            <w:vAlign w:val="center"/>
          </w:tcPr>
          <w:p>
            <w:pPr>
              <w:pStyle w:val="16"/>
            </w:pPr>
            <w:r>
              <w:t>商业流通事务</w:t>
            </w:r>
          </w:p>
        </w:tc>
        <w:tc>
          <w:tcPr>
            <w:tcW w:w="1500" w:type="dxa"/>
            <w:vAlign w:val="center"/>
          </w:tcPr>
          <w:p>
            <w:pPr>
              <w:pStyle w:val="15"/>
            </w:pPr>
            <w:r>
              <w:t>243.00</w:t>
            </w:r>
          </w:p>
        </w:tc>
        <w:tc>
          <w:tcPr>
            <w:tcW w:w="1965" w:type="dxa"/>
            <w:vAlign w:val="center"/>
          </w:tcPr>
          <w:p>
            <w:pPr>
              <w:pStyle w:val="15"/>
            </w:pPr>
          </w:p>
        </w:tc>
        <w:tc>
          <w:tcPr>
            <w:tcW w:w="2445" w:type="dxa"/>
            <w:vAlign w:val="center"/>
          </w:tcPr>
          <w:p>
            <w:pPr>
              <w:pStyle w:val="15"/>
            </w:pPr>
            <w:r>
              <w:t>243.00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2160299</w:t>
            </w:r>
          </w:p>
        </w:tc>
        <w:tc>
          <w:tcPr>
            <w:tcW w:w="3031" w:type="dxa"/>
            <w:vAlign w:val="center"/>
          </w:tcPr>
          <w:p>
            <w:pPr>
              <w:pStyle w:val="16"/>
            </w:pPr>
            <w:r>
              <w:t>其他商业流通事务支出</w:t>
            </w:r>
          </w:p>
        </w:tc>
        <w:tc>
          <w:tcPr>
            <w:tcW w:w="1500" w:type="dxa"/>
            <w:vAlign w:val="center"/>
          </w:tcPr>
          <w:p>
            <w:pPr>
              <w:pStyle w:val="15"/>
            </w:pPr>
            <w:r>
              <w:t>243.00</w:t>
            </w:r>
          </w:p>
        </w:tc>
        <w:tc>
          <w:tcPr>
            <w:tcW w:w="1965" w:type="dxa"/>
            <w:vAlign w:val="center"/>
          </w:tcPr>
          <w:p>
            <w:pPr>
              <w:pStyle w:val="15"/>
            </w:pPr>
          </w:p>
        </w:tc>
        <w:tc>
          <w:tcPr>
            <w:tcW w:w="2445" w:type="dxa"/>
            <w:vAlign w:val="center"/>
          </w:tcPr>
          <w:p>
            <w:pPr>
              <w:pStyle w:val="15"/>
            </w:pPr>
            <w:r>
              <w:t>243.00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723"/>
        <w:gridCol w:w="1515"/>
        <w:gridCol w:w="1680"/>
        <w:gridCol w:w="19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9" w:type="dxa"/>
            <w:gridSpan w:val="3"/>
            <w:tcBorders>
              <w:top w:val="single" w:color="FFFFFF" w:sz="6" w:space="0"/>
              <w:left w:val="single" w:color="FFFFFF" w:sz="6" w:space="0"/>
              <w:right w:val="single" w:color="FFFFFF" w:sz="6" w:space="0"/>
            </w:tcBorders>
            <w:vAlign w:val="center"/>
          </w:tcPr>
          <w:p>
            <w:pPr>
              <w:pStyle w:val="13"/>
            </w:pPr>
            <w:r>
              <w:t>272001邢台市市场监督管理局本级</w:t>
            </w:r>
          </w:p>
        </w:tc>
        <w:tc>
          <w:tcPr>
            <w:tcW w:w="1515" w:type="dxa"/>
            <w:tcBorders>
              <w:top w:val="single" w:color="FFFFFF" w:sz="6" w:space="0"/>
              <w:left w:val="single" w:color="FFFFFF" w:sz="6" w:space="0"/>
              <w:right w:val="single" w:color="FFFFFF" w:sz="6" w:space="0"/>
            </w:tcBorders>
            <w:vAlign w:val="center"/>
          </w:tcPr>
          <w:p>
            <w:pPr>
              <w:pStyle w:val="12"/>
            </w:pPr>
            <w:r>
              <w:t>预算年度：2023</w:t>
            </w:r>
          </w:p>
        </w:tc>
        <w:tc>
          <w:tcPr>
            <w:tcW w:w="366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4366" w:type="dxa"/>
            <w:gridSpan w:val="2"/>
            <w:vAlign w:val="center"/>
          </w:tcPr>
          <w:p>
            <w:pPr>
              <w:pStyle w:val="14"/>
            </w:pPr>
            <w:r>
              <w:t>支出部门经济分类科目</w:t>
            </w:r>
          </w:p>
        </w:tc>
        <w:tc>
          <w:tcPr>
            <w:tcW w:w="5183"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2723" w:type="dxa"/>
            <w:vAlign w:val="center"/>
          </w:tcPr>
          <w:p>
            <w:pPr>
              <w:pStyle w:val="14"/>
            </w:pPr>
            <w:r>
              <w:t>科目名称</w:t>
            </w:r>
          </w:p>
        </w:tc>
        <w:tc>
          <w:tcPr>
            <w:tcW w:w="1515" w:type="dxa"/>
            <w:vAlign w:val="center"/>
          </w:tcPr>
          <w:p>
            <w:pPr>
              <w:pStyle w:val="14"/>
            </w:pPr>
            <w:r>
              <w:t>合计</w:t>
            </w:r>
          </w:p>
        </w:tc>
        <w:tc>
          <w:tcPr>
            <w:tcW w:w="1680" w:type="dxa"/>
            <w:vAlign w:val="center"/>
          </w:tcPr>
          <w:p>
            <w:pPr>
              <w:pStyle w:val="14"/>
            </w:pPr>
            <w:r>
              <w:t>人员经费</w:t>
            </w:r>
          </w:p>
        </w:tc>
        <w:tc>
          <w:tcPr>
            <w:tcW w:w="1988"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2723" w:type="dxa"/>
            <w:vAlign w:val="center"/>
          </w:tcPr>
          <w:p>
            <w:pPr>
              <w:pStyle w:val="14"/>
            </w:pPr>
            <w:r>
              <w:t>2</w:t>
            </w:r>
          </w:p>
        </w:tc>
        <w:tc>
          <w:tcPr>
            <w:tcW w:w="1515" w:type="dxa"/>
            <w:vAlign w:val="center"/>
          </w:tcPr>
          <w:p>
            <w:pPr>
              <w:pStyle w:val="14"/>
            </w:pPr>
            <w:r>
              <w:t>3</w:t>
            </w:r>
          </w:p>
        </w:tc>
        <w:tc>
          <w:tcPr>
            <w:tcW w:w="1680" w:type="dxa"/>
            <w:vAlign w:val="center"/>
          </w:tcPr>
          <w:p>
            <w:pPr>
              <w:pStyle w:val="14"/>
            </w:pPr>
            <w:r>
              <w:t>4</w:t>
            </w:r>
          </w:p>
        </w:tc>
        <w:tc>
          <w:tcPr>
            <w:tcW w:w="198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2723" w:type="dxa"/>
            <w:vAlign w:val="center"/>
          </w:tcPr>
          <w:p>
            <w:pPr>
              <w:pStyle w:val="18"/>
            </w:pPr>
            <w:r>
              <w:t>合计</w:t>
            </w:r>
          </w:p>
        </w:tc>
        <w:tc>
          <w:tcPr>
            <w:tcW w:w="1515" w:type="dxa"/>
            <w:vAlign w:val="center"/>
          </w:tcPr>
          <w:p>
            <w:pPr>
              <w:pStyle w:val="19"/>
            </w:pPr>
            <w:r>
              <w:t>3665.95</w:t>
            </w:r>
          </w:p>
        </w:tc>
        <w:tc>
          <w:tcPr>
            <w:tcW w:w="1680" w:type="dxa"/>
            <w:vAlign w:val="center"/>
          </w:tcPr>
          <w:p>
            <w:pPr>
              <w:pStyle w:val="19"/>
            </w:pPr>
            <w:r>
              <w:t>3232.85</w:t>
            </w:r>
          </w:p>
        </w:tc>
        <w:tc>
          <w:tcPr>
            <w:tcW w:w="1988" w:type="dxa"/>
            <w:vAlign w:val="center"/>
          </w:tcPr>
          <w:p>
            <w:pPr>
              <w:pStyle w:val="19"/>
            </w:pPr>
            <w:r>
              <w:t>433.10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2723" w:type="dxa"/>
            <w:vAlign w:val="center"/>
          </w:tcPr>
          <w:p>
            <w:pPr>
              <w:pStyle w:val="16"/>
            </w:pPr>
            <w:r>
              <w:t>工资福利支出</w:t>
            </w:r>
          </w:p>
        </w:tc>
        <w:tc>
          <w:tcPr>
            <w:tcW w:w="1515" w:type="dxa"/>
            <w:vAlign w:val="center"/>
          </w:tcPr>
          <w:p>
            <w:pPr>
              <w:pStyle w:val="15"/>
            </w:pPr>
            <w:r>
              <w:t>2577.03</w:t>
            </w:r>
          </w:p>
        </w:tc>
        <w:tc>
          <w:tcPr>
            <w:tcW w:w="1680" w:type="dxa"/>
            <w:vAlign w:val="center"/>
          </w:tcPr>
          <w:p>
            <w:pPr>
              <w:pStyle w:val="15"/>
            </w:pPr>
            <w:r>
              <w:t>2577.03</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2723" w:type="dxa"/>
            <w:vAlign w:val="center"/>
          </w:tcPr>
          <w:p>
            <w:pPr>
              <w:pStyle w:val="16"/>
            </w:pPr>
            <w:r>
              <w:t>基本工资</w:t>
            </w:r>
          </w:p>
        </w:tc>
        <w:tc>
          <w:tcPr>
            <w:tcW w:w="1515" w:type="dxa"/>
            <w:vAlign w:val="center"/>
          </w:tcPr>
          <w:p>
            <w:pPr>
              <w:pStyle w:val="15"/>
            </w:pPr>
            <w:r>
              <w:t>484.99</w:t>
            </w:r>
          </w:p>
        </w:tc>
        <w:tc>
          <w:tcPr>
            <w:tcW w:w="1680" w:type="dxa"/>
            <w:vAlign w:val="center"/>
          </w:tcPr>
          <w:p>
            <w:pPr>
              <w:pStyle w:val="15"/>
            </w:pPr>
            <w:r>
              <w:t>484.99</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2723" w:type="dxa"/>
            <w:vAlign w:val="center"/>
          </w:tcPr>
          <w:p>
            <w:pPr>
              <w:pStyle w:val="16"/>
            </w:pPr>
            <w:r>
              <w:t>津贴补贴</w:t>
            </w:r>
          </w:p>
        </w:tc>
        <w:tc>
          <w:tcPr>
            <w:tcW w:w="1515" w:type="dxa"/>
            <w:vAlign w:val="center"/>
          </w:tcPr>
          <w:p>
            <w:pPr>
              <w:pStyle w:val="15"/>
            </w:pPr>
            <w:r>
              <w:t>488.69</w:t>
            </w:r>
          </w:p>
        </w:tc>
        <w:tc>
          <w:tcPr>
            <w:tcW w:w="1680" w:type="dxa"/>
            <w:vAlign w:val="center"/>
          </w:tcPr>
          <w:p>
            <w:pPr>
              <w:pStyle w:val="15"/>
            </w:pPr>
            <w:r>
              <w:t>488.69</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2723" w:type="dxa"/>
            <w:vAlign w:val="center"/>
          </w:tcPr>
          <w:p>
            <w:pPr>
              <w:pStyle w:val="16"/>
            </w:pPr>
            <w:r>
              <w:t>奖金</w:t>
            </w:r>
          </w:p>
        </w:tc>
        <w:tc>
          <w:tcPr>
            <w:tcW w:w="1515" w:type="dxa"/>
            <w:vAlign w:val="center"/>
          </w:tcPr>
          <w:p>
            <w:pPr>
              <w:pStyle w:val="15"/>
            </w:pPr>
            <w:r>
              <w:t>471.82</w:t>
            </w:r>
          </w:p>
        </w:tc>
        <w:tc>
          <w:tcPr>
            <w:tcW w:w="1680" w:type="dxa"/>
            <w:vAlign w:val="center"/>
          </w:tcPr>
          <w:p>
            <w:pPr>
              <w:pStyle w:val="15"/>
            </w:pPr>
            <w:r>
              <w:t>471.82</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2723" w:type="dxa"/>
            <w:vAlign w:val="center"/>
          </w:tcPr>
          <w:p>
            <w:pPr>
              <w:pStyle w:val="16"/>
            </w:pPr>
            <w:r>
              <w:t>绩效工资</w:t>
            </w:r>
          </w:p>
        </w:tc>
        <w:tc>
          <w:tcPr>
            <w:tcW w:w="1515" w:type="dxa"/>
            <w:vAlign w:val="center"/>
          </w:tcPr>
          <w:p>
            <w:pPr>
              <w:pStyle w:val="15"/>
            </w:pPr>
            <w:r>
              <w:t>167.82</w:t>
            </w:r>
          </w:p>
        </w:tc>
        <w:tc>
          <w:tcPr>
            <w:tcW w:w="1680" w:type="dxa"/>
            <w:vAlign w:val="center"/>
          </w:tcPr>
          <w:p>
            <w:pPr>
              <w:pStyle w:val="15"/>
            </w:pPr>
            <w:r>
              <w:t>167.82</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2723" w:type="dxa"/>
            <w:vAlign w:val="center"/>
          </w:tcPr>
          <w:p>
            <w:pPr>
              <w:pStyle w:val="16"/>
            </w:pPr>
            <w:r>
              <w:t>机关事业单位基本养老保险缴费</w:t>
            </w:r>
          </w:p>
        </w:tc>
        <w:tc>
          <w:tcPr>
            <w:tcW w:w="1515" w:type="dxa"/>
            <w:vAlign w:val="center"/>
          </w:tcPr>
          <w:p>
            <w:pPr>
              <w:pStyle w:val="15"/>
            </w:pPr>
            <w:r>
              <w:t>272.04</w:t>
            </w:r>
          </w:p>
        </w:tc>
        <w:tc>
          <w:tcPr>
            <w:tcW w:w="1680" w:type="dxa"/>
            <w:vAlign w:val="center"/>
          </w:tcPr>
          <w:p>
            <w:pPr>
              <w:pStyle w:val="15"/>
            </w:pPr>
            <w:r>
              <w:t>272.04</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2723" w:type="dxa"/>
            <w:vAlign w:val="center"/>
          </w:tcPr>
          <w:p>
            <w:pPr>
              <w:pStyle w:val="16"/>
            </w:pPr>
            <w:r>
              <w:t>职工基本医疗保险缴费</w:t>
            </w:r>
          </w:p>
        </w:tc>
        <w:tc>
          <w:tcPr>
            <w:tcW w:w="1515" w:type="dxa"/>
            <w:vAlign w:val="center"/>
          </w:tcPr>
          <w:p>
            <w:pPr>
              <w:pStyle w:val="15"/>
            </w:pPr>
            <w:r>
              <w:t>94.48</w:t>
            </w:r>
          </w:p>
        </w:tc>
        <w:tc>
          <w:tcPr>
            <w:tcW w:w="1680" w:type="dxa"/>
            <w:vAlign w:val="center"/>
          </w:tcPr>
          <w:p>
            <w:pPr>
              <w:pStyle w:val="15"/>
            </w:pPr>
            <w:r>
              <w:t>94.48</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2723" w:type="dxa"/>
            <w:vAlign w:val="center"/>
          </w:tcPr>
          <w:p>
            <w:pPr>
              <w:pStyle w:val="16"/>
            </w:pPr>
            <w:r>
              <w:t>其他社会保障缴费</w:t>
            </w:r>
          </w:p>
        </w:tc>
        <w:tc>
          <w:tcPr>
            <w:tcW w:w="1515" w:type="dxa"/>
            <w:vAlign w:val="center"/>
          </w:tcPr>
          <w:p>
            <w:pPr>
              <w:pStyle w:val="15"/>
            </w:pPr>
            <w:r>
              <w:t>374.15</w:t>
            </w:r>
          </w:p>
        </w:tc>
        <w:tc>
          <w:tcPr>
            <w:tcW w:w="1680" w:type="dxa"/>
            <w:vAlign w:val="center"/>
          </w:tcPr>
          <w:p>
            <w:pPr>
              <w:pStyle w:val="15"/>
            </w:pPr>
            <w:r>
              <w:t>374.15</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2723" w:type="dxa"/>
            <w:vAlign w:val="center"/>
          </w:tcPr>
          <w:p>
            <w:pPr>
              <w:pStyle w:val="16"/>
            </w:pPr>
            <w:r>
              <w:t>住房公积金</w:t>
            </w:r>
          </w:p>
        </w:tc>
        <w:tc>
          <w:tcPr>
            <w:tcW w:w="1515" w:type="dxa"/>
            <w:vAlign w:val="center"/>
          </w:tcPr>
          <w:p>
            <w:pPr>
              <w:pStyle w:val="15"/>
            </w:pPr>
            <w:r>
              <w:t>223.04</w:t>
            </w:r>
          </w:p>
        </w:tc>
        <w:tc>
          <w:tcPr>
            <w:tcW w:w="1680" w:type="dxa"/>
            <w:vAlign w:val="center"/>
          </w:tcPr>
          <w:p>
            <w:pPr>
              <w:pStyle w:val="15"/>
            </w:pPr>
            <w:r>
              <w:t>223.04</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2723" w:type="dxa"/>
            <w:vAlign w:val="center"/>
          </w:tcPr>
          <w:p>
            <w:pPr>
              <w:pStyle w:val="16"/>
            </w:pPr>
            <w:r>
              <w:t>商品和服务支出</w:t>
            </w:r>
          </w:p>
        </w:tc>
        <w:tc>
          <w:tcPr>
            <w:tcW w:w="1515" w:type="dxa"/>
            <w:vAlign w:val="center"/>
          </w:tcPr>
          <w:p>
            <w:pPr>
              <w:pStyle w:val="15"/>
            </w:pPr>
            <w:r>
              <w:t>433.10</w:t>
            </w:r>
          </w:p>
        </w:tc>
        <w:tc>
          <w:tcPr>
            <w:tcW w:w="1680" w:type="dxa"/>
            <w:vAlign w:val="center"/>
          </w:tcPr>
          <w:p>
            <w:pPr>
              <w:pStyle w:val="15"/>
            </w:pPr>
          </w:p>
        </w:tc>
        <w:tc>
          <w:tcPr>
            <w:tcW w:w="1988" w:type="dxa"/>
            <w:vAlign w:val="center"/>
          </w:tcPr>
          <w:p>
            <w:pPr>
              <w:pStyle w:val="15"/>
            </w:pPr>
            <w:r>
              <w:t>433.10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2723" w:type="dxa"/>
            <w:vAlign w:val="center"/>
          </w:tcPr>
          <w:p>
            <w:pPr>
              <w:pStyle w:val="16"/>
            </w:pPr>
            <w:r>
              <w:t>办公费</w:t>
            </w:r>
          </w:p>
        </w:tc>
        <w:tc>
          <w:tcPr>
            <w:tcW w:w="1515" w:type="dxa"/>
            <w:vAlign w:val="center"/>
          </w:tcPr>
          <w:p>
            <w:pPr>
              <w:pStyle w:val="15"/>
            </w:pPr>
            <w:r>
              <w:t>120.20</w:t>
            </w:r>
          </w:p>
        </w:tc>
        <w:tc>
          <w:tcPr>
            <w:tcW w:w="1680" w:type="dxa"/>
            <w:vAlign w:val="center"/>
          </w:tcPr>
          <w:p>
            <w:pPr>
              <w:pStyle w:val="15"/>
            </w:pPr>
          </w:p>
        </w:tc>
        <w:tc>
          <w:tcPr>
            <w:tcW w:w="1988" w:type="dxa"/>
            <w:vAlign w:val="center"/>
          </w:tcPr>
          <w:p>
            <w:pPr>
              <w:pStyle w:val="15"/>
            </w:pPr>
            <w:r>
              <w:t>120.20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30207</w:t>
            </w:r>
          </w:p>
        </w:tc>
        <w:tc>
          <w:tcPr>
            <w:tcW w:w="2723" w:type="dxa"/>
            <w:vAlign w:val="center"/>
          </w:tcPr>
          <w:p>
            <w:pPr>
              <w:pStyle w:val="16"/>
            </w:pPr>
            <w:r>
              <w:t>邮电费</w:t>
            </w:r>
          </w:p>
        </w:tc>
        <w:tc>
          <w:tcPr>
            <w:tcW w:w="1515" w:type="dxa"/>
            <w:vAlign w:val="center"/>
          </w:tcPr>
          <w:p>
            <w:pPr>
              <w:pStyle w:val="15"/>
            </w:pPr>
            <w:r>
              <w:t>71.29</w:t>
            </w:r>
          </w:p>
        </w:tc>
        <w:tc>
          <w:tcPr>
            <w:tcW w:w="1680" w:type="dxa"/>
            <w:vAlign w:val="center"/>
          </w:tcPr>
          <w:p>
            <w:pPr>
              <w:pStyle w:val="15"/>
            </w:pPr>
          </w:p>
        </w:tc>
        <w:tc>
          <w:tcPr>
            <w:tcW w:w="1988" w:type="dxa"/>
            <w:vAlign w:val="center"/>
          </w:tcPr>
          <w:p>
            <w:pPr>
              <w:pStyle w:val="15"/>
            </w:pPr>
            <w:r>
              <w:t>71.29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30208</w:t>
            </w:r>
          </w:p>
        </w:tc>
        <w:tc>
          <w:tcPr>
            <w:tcW w:w="2723" w:type="dxa"/>
            <w:vAlign w:val="center"/>
          </w:tcPr>
          <w:p>
            <w:pPr>
              <w:pStyle w:val="16"/>
            </w:pPr>
            <w:r>
              <w:t>取暖费</w:t>
            </w:r>
          </w:p>
        </w:tc>
        <w:tc>
          <w:tcPr>
            <w:tcW w:w="1515" w:type="dxa"/>
            <w:vAlign w:val="center"/>
          </w:tcPr>
          <w:p>
            <w:pPr>
              <w:pStyle w:val="15"/>
            </w:pPr>
            <w:r>
              <w:t>15.84</w:t>
            </w:r>
          </w:p>
        </w:tc>
        <w:tc>
          <w:tcPr>
            <w:tcW w:w="1680" w:type="dxa"/>
            <w:vAlign w:val="center"/>
          </w:tcPr>
          <w:p>
            <w:pPr>
              <w:pStyle w:val="15"/>
            </w:pPr>
          </w:p>
        </w:tc>
        <w:tc>
          <w:tcPr>
            <w:tcW w:w="1988" w:type="dxa"/>
            <w:vAlign w:val="center"/>
          </w:tcPr>
          <w:p>
            <w:pPr>
              <w:pStyle w:val="15"/>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30216</w:t>
            </w:r>
          </w:p>
        </w:tc>
        <w:tc>
          <w:tcPr>
            <w:tcW w:w="2723" w:type="dxa"/>
            <w:vAlign w:val="center"/>
          </w:tcPr>
          <w:p>
            <w:pPr>
              <w:pStyle w:val="16"/>
            </w:pPr>
            <w:r>
              <w:t>培训费</w:t>
            </w:r>
          </w:p>
        </w:tc>
        <w:tc>
          <w:tcPr>
            <w:tcW w:w="1515" w:type="dxa"/>
            <w:vAlign w:val="center"/>
          </w:tcPr>
          <w:p>
            <w:pPr>
              <w:pStyle w:val="15"/>
            </w:pPr>
            <w:r>
              <w:t>19.68</w:t>
            </w:r>
          </w:p>
        </w:tc>
        <w:tc>
          <w:tcPr>
            <w:tcW w:w="1680" w:type="dxa"/>
            <w:vAlign w:val="center"/>
          </w:tcPr>
          <w:p>
            <w:pPr>
              <w:pStyle w:val="15"/>
            </w:pPr>
          </w:p>
        </w:tc>
        <w:tc>
          <w:tcPr>
            <w:tcW w:w="1988" w:type="dxa"/>
            <w:vAlign w:val="center"/>
          </w:tcPr>
          <w:p>
            <w:pPr>
              <w:pStyle w:val="15"/>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30217</w:t>
            </w:r>
          </w:p>
        </w:tc>
        <w:tc>
          <w:tcPr>
            <w:tcW w:w="2723" w:type="dxa"/>
            <w:vAlign w:val="center"/>
          </w:tcPr>
          <w:p>
            <w:pPr>
              <w:pStyle w:val="16"/>
            </w:pPr>
            <w:r>
              <w:t>公务接待费</w:t>
            </w:r>
          </w:p>
        </w:tc>
        <w:tc>
          <w:tcPr>
            <w:tcW w:w="1515" w:type="dxa"/>
            <w:vAlign w:val="center"/>
          </w:tcPr>
          <w:p>
            <w:pPr>
              <w:pStyle w:val="15"/>
            </w:pPr>
            <w:r>
              <w:t>3.00</w:t>
            </w:r>
          </w:p>
        </w:tc>
        <w:tc>
          <w:tcPr>
            <w:tcW w:w="1680" w:type="dxa"/>
            <w:vAlign w:val="center"/>
          </w:tcPr>
          <w:p>
            <w:pPr>
              <w:pStyle w:val="15"/>
            </w:pPr>
          </w:p>
        </w:tc>
        <w:tc>
          <w:tcPr>
            <w:tcW w:w="1988"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30228</w:t>
            </w:r>
          </w:p>
        </w:tc>
        <w:tc>
          <w:tcPr>
            <w:tcW w:w="2723" w:type="dxa"/>
            <w:vAlign w:val="center"/>
          </w:tcPr>
          <w:p>
            <w:pPr>
              <w:pStyle w:val="16"/>
            </w:pPr>
            <w:r>
              <w:t>工会经费</w:t>
            </w:r>
          </w:p>
        </w:tc>
        <w:tc>
          <w:tcPr>
            <w:tcW w:w="1515" w:type="dxa"/>
            <w:vAlign w:val="center"/>
          </w:tcPr>
          <w:p>
            <w:pPr>
              <w:pStyle w:val="15"/>
            </w:pPr>
            <w:r>
              <w:t>15.75</w:t>
            </w:r>
          </w:p>
        </w:tc>
        <w:tc>
          <w:tcPr>
            <w:tcW w:w="1680" w:type="dxa"/>
            <w:vAlign w:val="center"/>
          </w:tcPr>
          <w:p>
            <w:pPr>
              <w:pStyle w:val="15"/>
            </w:pPr>
          </w:p>
        </w:tc>
        <w:tc>
          <w:tcPr>
            <w:tcW w:w="1988" w:type="dxa"/>
            <w:vAlign w:val="center"/>
          </w:tcPr>
          <w:p>
            <w:pPr>
              <w:pStyle w:val="15"/>
            </w:pPr>
            <w: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30229</w:t>
            </w:r>
          </w:p>
        </w:tc>
        <w:tc>
          <w:tcPr>
            <w:tcW w:w="2723" w:type="dxa"/>
            <w:vAlign w:val="center"/>
          </w:tcPr>
          <w:p>
            <w:pPr>
              <w:pStyle w:val="16"/>
            </w:pPr>
            <w:r>
              <w:t>福利费</w:t>
            </w:r>
          </w:p>
        </w:tc>
        <w:tc>
          <w:tcPr>
            <w:tcW w:w="1515" w:type="dxa"/>
            <w:vAlign w:val="center"/>
          </w:tcPr>
          <w:p>
            <w:pPr>
              <w:pStyle w:val="15"/>
            </w:pPr>
            <w:r>
              <w:t>21.08</w:t>
            </w:r>
          </w:p>
        </w:tc>
        <w:tc>
          <w:tcPr>
            <w:tcW w:w="1680" w:type="dxa"/>
            <w:vAlign w:val="center"/>
          </w:tcPr>
          <w:p>
            <w:pPr>
              <w:pStyle w:val="15"/>
            </w:pPr>
          </w:p>
        </w:tc>
        <w:tc>
          <w:tcPr>
            <w:tcW w:w="1988" w:type="dxa"/>
            <w:vAlign w:val="center"/>
          </w:tcPr>
          <w:p>
            <w:pPr>
              <w:pStyle w:val="15"/>
            </w:pPr>
            <w:r>
              <w:t>21.08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30231</w:t>
            </w:r>
          </w:p>
        </w:tc>
        <w:tc>
          <w:tcPr>
            <w:tcW w:w="2723" w:type="dxa"/>
            <w:vAlign w:val="center"/>
          </w:tcPr>
          <w:p>
            <w:pPr>
              <w:pStyle w:val="16"/>
            </w:pPr>
            <w:r>
              <w:t>公务用车运行维护费</w:t>
            </w:r>
          </w:p>
        </w:tc>
        <w:tc>
          <w:tcPr>
            <w:tcW w:w="1515" w:type="dxa"/>
            <w:vAlign w:val="center"/>
          </w:tcPr>
          <w:p>
            <w:pPr>
              <w:pStyle w:val="15"/>
            </w:pPr>
            <w:r>
              <w:t>20.00</w:t>
            </w:r>
          </w:p>
        </w:tc>
        <w:tc>
          <w:tcPr>
            <w:tcW w:w="1680" w:type="dxa"/>
            <w:vAlign w:val="center"/>
          </w:tcPr>
          <w:p>
            <w:pPr>
              <w:pStyle w:val="15"/>
            </w:pPr>
          </w:p>
        </w:tc>
        <w:tc>
          <w:tcPr>
            <w:tcW w:w="1988"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30239</w:t>
            </w:r>
          </w:p>
        </w:tc>
        <w:tc>
          <w:tcPr>
            <w:tcW w:w="2723" w:type="dxa"/>
            <w:vAlign w:val="center"/>
          </w:tcPr>
          <w:p>
            <w:pPr>
              <w:pStyle w:val="16"/>
            </w:pPr>
            <w:r>
              <w:t>其他交通费用</w:t>
            </w:r>
          </w:p>
        </w:tc>
        <w:tc>
          <w:tcPr>
            <w:tcW w:w="1515" w:type="dxa"/>
            <w:vAlign w:val="center"/>
          </w:tcPr>
          <w:p>
            <w:pPr>
              <w:pStyle w:val="15"/>
            </w:pPr>
            <w:r>
              <w:t>104.52</w:t>
            </w:r>
          </w:p>
        </w:tc>
        <w:tc>
          <w:tcPr>
            <w:tcW w:w="1680" w:type="dxa"/>
            <w:vAlign w:val="center"/>
          </w:tcPr>
          <w:p>
            <w:pPr>
              <w:pStyle w:val="15"/>
            </w:pPr>
          </w:p>
        </w:tc>
        <w:tc>
          <w:tcPr>
            <w:tcW w:w="1988" w:type="dxa"/>
            <w:vAlign w:val="center"/>
          </w:tcPr>
          <w:p>
            <w:pPr>
              <w:pStyle w:val="15"/>
            </w:pPr>
            <w:r>
              <w:t>104.52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30299</w:t>
            </w:r>
          </w:p>
        </w:tc>
        <w:tc>
          <w:tcPr>
            <w:tcW w:w="2723" w:type="dxa"/>
            <w:vAlign w:val="center"/>
          </w:tcPr>
          <w:p>
            <w:pPr>
              <w:pStyle w:val="16"/>
            </w:pPr>
            <w:r>
              <w:t>其他商品和服务支出</w:t>
            </w:r>
          </w:p>
        </w:tc>
        <w:tc>
          <w:tcPr>
            <w:tcW w:w="1515" w:type="dxa"/>
            <w:vAlign w:val="center"/>
          </w:tcPr>
          <w:p>
            <w:pPr>
              <w:pStyle w:val="15"/>
            </w:pPr>
            <w:r>
              <w:t>41.74</w:t>
            </w:r>
          </w:p>
        </w:tc>
        <w:tc>
          <w:tcPr>
            <w:tcW w:w="1680" w:type="dxa"/>
            <w:vAlign w:val="center"/>
          </w:tcPr>
          <w:p>
            <w:pPr>
              <w:pStyle w:val="15"/>
            </w:pPr>
          </w:p>
        </w:tc>
        <w:tc>
          <w:tcPr>
            <w:tcW w:w="1988" w:type="dxa"/>
            <w:vAlign w:val="center"/>
          </w:tcPr>
          <w:p>
            <w:pPr>
              <w:pStyle w:val="15"/>
            </w:pPr>
            <w:r>
              <w:t>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303</w:t>
            </w:r>
          </w:p>
        </w:tc>
        <w:tc>
          <w:tcPr>
            <w:tcW w:w="2723" w:type="dxa"/>
            <w:vAlign w:val="center"/>
          </w:tcPr>
          <w:p>
            <w:pPr>
              <w:pStyle w:val="16"/>
            </w:pPr>
            <w:r>
              <w:t>对个人和家庭的补助</w:t>
            </w:r>
          </w:p>
        </w:tc>
        <w:tc>
          <w:tcPr>
            <w:tcW w:w="1515" w:type="dxa"/>
            <w:vAlign w:val="center"/>
          </w:tcPr>
          <w:p>
            <w:pPr>
              <w:pStyle w:val="15"/>
            </w:pPr>
            <w:r>
              <w:t>655.82</w:t>
            </w:r>
          </w:p>
        </w:tc>
        <w:tc>
          <w:tcPr>
            <w:tcW w:w="1680" w:type="dxa"/>
            <w:vAlign w:val="center"/>
          </w:tcPr>
          <w:p>
            <w:pPr>
              <w:pStyle w:val="15"/>
            </w:pPr>
            <w:r>
              <w:t>655.82</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30301</w:t>
            </w:r>
          </w:p>
        </w:tc>
        <w:tc>
          <w:tcPr>
            <w:tcW w:w="2723" w:type="dxa"/>
            <w:vAlign w:val="center"/>
          </w:tcPr>
          <w:p>
            <w:pPr>
              <w:pStyle w:val="16"/>
            </w:pPr>
            <w:r>
              <w:t>离休费</w:t>
            </w:r>
          </w:p>
        </w:tc>
        <w:tc>
          <w:tcPr>
            <w:tcW w:w="1515" w:type="dxa"/>
            <w:vAlign w:val="center"/>
          </w:tcPr>
          <w:p>
            <w:pPr>
              <w:pStyle w:val="15"/>
            </w:pPr>
            <w:r>
              <w:t>15.75</w:t>
            </w:r>
          </w:p>
        </w:tc>
        <w:tc>
          <w:tcPr>
            <w:tcW w:w="1680" w:type="dxa"/>
            <w:vAlign w:val="center"/>
          </w:tcPr>
          <w:p>
            <w:pPr>
              <w:pStyle w:val="15"/>
            </w:pPr>
            <w:r>
              <w:t>15.75</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30302</w:t>
            </w:r>
          </w:p>
        </w:tc>
        <w:tc>
          <w:tcPr>
            <w:tcW w:w="2723" w:type="dxa"/>
            <w:vAlign w:val="center"/>
          </w:tcPr>
          <w:p>
            <w:pPr>
              <w:pStyle w:val="16"/>
            </w:pPr>
            <w:r>
              <w:t>退休费</w:t>
            </w:r>
          </w:p>
        </w:tc>
        <w:tc>
          <w:tcPr>
            <w:tcW w:w="1515" w:type="dxa"/>
            <w:vAlign w:val="center"/>
          </w:tcPr>
          <w:p>
            <w:pPr>
              <w:pStyle w:val="15"/>
            </w:pPr>
            <w:r>
              <w:t>626.42</w:t>
            </w:r>
          </w:p>
        </w:tc>
        <w:tc>
          <w:tcPr>
            <w:tcW w:w="1680" w:type="dxa"/>
            <w:vAlign w:val="center"/>
          </w:tcPr>
          <w:p>
            <w:pPr>
              <w:pStyle w:val="15"/>
            </w:pPr>
            <w:r>
              <w:t>626.42</w:t>
            </w:r>
          </w:p>
        </w:tc>
        <w:tc>
          <w:tcPr>
            <w:tcW w:w="19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30305</w:t>
            </w:r>
          </w:p>
        </w:tc>
        <w:tc>
          <w:tcPr>
            <w:tcW w:w="2723" w:type="dxa"/>
            <w:vAlign w:val="center"/>
          </w:tcPr>
          <w:p>
            <w:pPr>
              <w:pStyle w:val="16"/>
            </w:pPr>
            <w:r>
              <w:t>生活补助</w:t>
            </w:r>
          </w:p>
        </w:tc>
        <w:tc>
          <w:tcPr>
            <w:tcW w:w="1515" w:type="dxa"/>
            <w:vAlign w:val="center"/>
          </w:tcPr>
          <w:p>
            <w:pPr>
              <w:pStyle w:val="15"/>
            </w:pPr>
            <w:r>
              <w:t>13.65</w:t>
            </w:r>
          </w:p>
        </w:tc>
        <w:tc>
          <w:tcPr>
            <w:tcW w:w="1680" w:type="dxa"/>
            <w:vAlign w:val="center"/>
          </w:tcPr>
          <w:p>
            <w:pPr>
              <w:pStyle w:val="15"/>
            </w:pPr>
            <w:r>
              <w:t>13.65</w:t>
            </w:r>
          </w:p>
        </w:tc>
        <w:tc>
          <w:tcPr>
            <w:tcW w:w="198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272001邢台市市场监督管理局本级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272001邢台市市场监督管理局本级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3350"/>
        <w:gridCol w:w="1650"/>
        <w:gridCol w:w="1575"/>
        <w:gridCol w:w="1860"/>
        <w:gridCol w:w="20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3" w:type="dxa"/>
            <w:gridSpan w:val="3"/>
            <w:tcBorders>
              <w:top w:val="single" w:color="FFFFFF" w:sz="6" w:space="0"/>
              <w:left w:val="single" w:color="FFFFFF" w:sz="6" w:space="0"/>
              <w:right w:val="single" w:color="FFFFFF" w:sz="6" w:space="0"/>
            </w:tcBorders>
            <w:vAlign w:val="center"/>
          </w:tcPr>
          <w:p>
            <w:pPr>
              <w:pStyle w:val="13"/>
            </w:pPr>
            <w:r>
              <w:t>272001邢台市市场监督管理局本级</w:t>
            </w:r>
          </w:p>
        </w:tc>
        <w:tc>
          <w:tcPr>
            <w:tcW w:w="1575" w:type="dxa"/>
            <w:tcBorders>
              <w:top w:val="single" w:color="FFFFFF" w:sz="6" w:space="0"/>
              <w:left w:val="single" w:color="FFFFFF" w:sz="6" w:space="0"/>
              <w:right w:val="single" w:color="FFFFFF" w:sz="6" w:space="0"/>
            </w:tcBorders>
            <w:vAlign w:val="center"/>
          </w:tcPr>
          <w:p>
            <w:pPr>
              <w:pStyle w:val="12"/>
            </w:pPr>
            <w:r>
              <w:t>预算年度：2023</w:t>
            </w:r>
          </w:p>
        </w:tc>
        <w:tc>
          <w:tcPr>
            <w:tcW w:w="391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350" w:type="dxa"/>
            <w:vMerge w:val="restart"/>
            <w:vAlign w:val="center"/>
          </w:tcPr>
          <w:p>
            <w:pPr>
              <w:pStyle w:val="14"/>
            </w:pPr>
            <w:r>
              <w:t>项  目</w:t>
            </w:r>
          </w:p>
        </w:tc>
        <w:tc>
          <w:tcPr>
            <w:tcW w:w="7136"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3350" w:type="dxa"/>
            <w:vMerge w:val="continue"/>
          </w:tcPr>
          <w:p/>
        </w:tc>
        <w:tc>
          <w:tcPr>
            <w:tcW w:w="1650" w:type="dxa"/>
            <w:vAlign w:val="center"/>
          </w:tcPr>
          <w:p>
            <w:pPr>
              <w:pStyle w:val="14"/>
            </w:pPr>
            <w:r>
              <w:t>合计</w:t>
            </w:r>
          </w:p>
        </w:tc>
        <w:tc>
          <w:tcPr>
            <w:tcW w:w="1575" w:type="dxa"/>
            <w:vAlign w:val="center"/>
          </w:tcPr>
          <w:p>
            <w:pPr>
              <w:pStyle w:val="14"/>
            </w:pPr>
            <w:r>
              <w:t>一般公共预算              财政拨款</w:t>
            </w:r>
          </w:p>
        </w:tc>
        <w:tc>
          <w:tcPr>
            <w:tcW w:w="1860" w:type="dxa"/>
            <w:vAlign w:val="center"/>
          </w:tcPr>
          <w:p>
            <w:pPr>
              <w:pStyle w:val="14"/>
            </w:pPr>
            <w:r>
              <w:t>政府性基金                  预算拨款</w:t>
            </w:r>
          </w:p>
        </w:tc>
        <w:tc>
          <w:tcPr>
            <w:tcW w:w="205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3350" w:type="dxa"/>
            <w:vAlign w:val="center"/>
          </w:tcPr>
          <w:p>
            <w:pPr>
              <w:pStyle w:val="14"/>
            </w:pPr>
            <w:r>
              <w:t>1</w:t>
            </w:r>
          </w:p>
        </w:tc>
        <w:tc>
          <w:tcPr>
            <w:tcW w:w="1650" w:type="dxa"/>
            <w:vAlign w:val="center"/>
          </w:tcPr>
          <w:p>
            <w:pPr>
              <w:pStyle w:val="14"/>
            </w:pPr>
            <w:r>
              <w:t>2</w:t>
            </w:r>
          </w:p>
        </w:tc>
        <w:tc>
          <w:tcPr>
            <w:tcW w:w="1575" w:type="dxa"/>
            <w:vAlign w:val="center"/>
          </w:tcPr>
          <w:p>
            <w:pPr>
              <w:pStyle w:val="14"/>
            </w:pPr>
            <w:r>
              <w:t>3</w:t>
            </w:r>
          </w:p>
        </w:tc>
        <w:tc>
          <w:tcPr>
            <w:tcW w:w="1860" w:type="dxa"/>
            <w:vAlign w:val="center"/>
          </w:tcPr>
          <w:p>
            <w:pPr>
              <w:pStyle w:val="14"/>
            </w:pPr>
            <w:r>
              <w:t>4</w:t>
            </w:r>
          </w:p>
        </w:tc>
        <w:tc>
          <w:tcPr>
            <w:tcW w:w="20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3350" w:type="dxa"/>
            <w:vAlign w:val="center"/>
          </w:tcPr>
          <w:p>
            <w:pPr>
              <w:pStyle w:val="18"/>
            </w:pPr>
            <w:r>
              <w:t>合计</w:t>
            </w:r>
          </w:p>
        </w:tc>
        <w:tc>
          <w:tcPr>
            <w:tcW w:w="1650" w:type="dxa"/>
            <w:vAlign w:val="center"/>
          </w:tcPr>
          <w:p>
            <w:pPr>
              <w:pStyle w:val="19"/>
            </w:pPr>
            <w:r>
              <w:t>63.00</w:t>
            </w:r>
          </w:p>
        </w:tc>
        <w:tc>
          <w:tcPr>
            <w:tcW w:w="1575" w:type="dxa"/>
            <w:vAlign w:val="center"/>
          </w:tcPr>
          <w:p>
            <w:pPr>
              <w:pStyle w:val="19"/>
            </w:pPr>
            <w:r>
              <w:t>63.00</w:t>
            </w:r>
          </w:p>
        </w:tc>
        <w:tc>
          <w:tcPr>
            <w:tcW w:w="1860" w:type="dxa"/>
            <w:vAlign w:val="center"/>
          </w:tcPr>
          <w:p>
            <w:pPr>
              <w:pStyle w:val="19"/>
            </w:pPr>
          </w:p>
        </w:tc>
        <w:tc>
          <w:tcPr>
            <w:tcW w:w="20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3350" w:type="dxa"/>
            <w:vAlign w:val="center"/>
          </w:tcPr>
          <w:p>
            <w:pPr>
              <w:pStyle w:val="16"/>
            </w:pPr>
            <w:r>
              <w:t>“三公”经费小计</w:t>
            </w:r>
          </w:p>
        </w:tc>
        <w:tc>
          <w:tcPr>
            <w:tcW w:w="1650" w:type="dxa"/>
            <w:vAlign w:val="center"/>
          </w:tcPr>
          <w:p>
            <w:pPr>
              <w:pStyle w:val="15"/>
            </w:pPr>
            <w:r>
              <w:t>63.00</w:t>
            </w:r>
          </w:p>
        </w:tc>
        <w:tc>
          <w:tcPr>
            <w:tcW w:w="1575" w:type="dxa"/>
            <w:vAlign w:val="center"/>
          </w:tcPr>
          <w:p>
            <w:pPr>
              <w:pStyle w:val="15"/>
            </w:pPr>
            <w:r>
              <w:t>63.00</w:t>
            </w:r>
          </w:p>
        </w:tc>
        <w:tc>
          <w:tcPr>
            <w:tcW w:w="1860" w:type="dxa"/>
            <w:vAlign w:val="center"/>
          </w:tcPr>
          <w:p>
            <w:pPr>
              <w:pStyle w:val="15"/>
            </w:pPr>
          </w:p>
        </w:tc>
        <w:tc>
          <w:tcPr>
            <w:tcW w:w="20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3350" w:type="dxa"/>
            <w:vAlign w:val="center"/>
          </w:tcPr>
          <w:p>
            <w:pPr>
              <w:pStyle w:val="16"/>
            </w:pPr>
            <w:r>
              <w:t>一、因公出国（境）费</w:t>
            </w:r>
          </w:p>
        </w:tc>
        <w:tc>
          <w:tcPr>
            <w:tcW w:w="1650" w:type="dxa"/>
            <w:vAlign w:val="center"/>
          </w:tcPr>
          <w:p>
            <w:pPr>
              <w:pStyle w:val="15"/>
            </w:pPr>
          </w:p>
        </w:tc>
        <w:tc>
          <w:tcPr>
            <w:tcW w:w="1575" w:type="dxa"/>
            <w:vAlign w:val="center"/>
          </w:tcPr>
          <w:p>
            <w:pPr>
              <w:pStyle w:val="15"/>
            </w:pPr>
          </w:p>
        </w:tc>
        <w:tc>
          <w:tcPr>
            <w:tcW w:w="1860" w:type="dxa"/>
            <w:vAlign w:val="center"/>
          </w:tcPr>
          <w:p>
            <w:pPr>
              <w:pStyle w:val="15"/>
            </w:pPr>
          </w:p>
        </w:tc>
        <w:tc>
          <w:tcPr>
            <w:tcW w:w="20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3350" w:type="dxa"/>
            <w:vAlign w:val="center"/>
          </w:tcPr>
          <w:p>
            <w:pPr>
              <w:pStyle w:val="16"/>
            </w:pPr>
            <w:r>
              <w:t xml:space="preserve">    其中：教学科研人员因公出国（境）费</w:t>
            </w:r>
          </w:p>
        </w:tc>
        <w:tc>
          <w:tcPr>
            <w:tcW w:w="1650" w:type="dxa"/>
            <w:vAlign w:val="center"/>
          </w:tcPr>
          <w:p>
            <w:pPr>
              <w:pStyle w:val="15"/>
            </w:pPr>
          </w:p>
        </w:tc>
        <w:tc>
          <w:tcPr>
            <w:tcW w:w="1575" w:type="dxa"/>
            <w:vAlign w:val="center"/>
          </w:tcPr>
          <w:p>
            <w:pPr>
              <w:pStyle w:val="15"/>
            </w:pPr>
          </w:p>
        </w:tc>
        <w:tc>
          <w:tcPr>
            <w:tcW w:w="1860" w:type="dxa"/>
            <w:vAlign w:val="center"/>
          </w:tcPr>
          <w:p>
            <w:pPr>
              <w:pStyle w:val="15"/>
            </w:pPr>
          </w:p>
        </w:tc>
        <w:tc>
          <w:tcPr>
            <w:tcW w:w="20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3350" w:type="dxa"/>
            <w:vAlign w:val="center"/>
          </w:tcPr>
          <w:p>
            <w:pPr>
              <w:pStyle w:val="16"/>
            </w:pPr>
            <w:r>
              <w:t xml:space="preserve">          其他因公出国（境）费</w:t>
            </w:r>
          </w:p>
        </w:tc>
        <w:tc>
          <w:tcPr>
            <w:tcW w:w="1650" w:type="dxa"/>
            <w:vAlign w:val="center"/>
          </w:tcPr>
          <w:p>
            <w:pPr>
              <w:pStyle w:val="15"/>
            </w:pPr>
          </w:p>
        </w:tc>
        <w:tc>
          <w:tcPr>
            <w:tcW w:w="1575" w:type="dxa"/>
            <w:vAlign w:val="center"/>
          </w:tcPr>
          <w:p>
            <w:pPr>
              <w:pStyle w:val="15"/>
            </w:pPr>
          </w:p>
        </w:tc>
        <w:tc>
          <w:tcPr>
            <w:tcW w:w="1860" w:type="dxa"/>
            <w:vAlign w:val="center"/>
          </w:tcPr>
          <w:p>
            <w:pPr>
              <w:pStyle w:val="15"/>
            </w:pPr>
          </w:p>
        </w:tc>
        <w:tc>
          <w:tcPr>
            <w:tcW w:w="20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3350" w:type="dxa"/>
            <w:vAlign w:val="center"/>
          </w:tcPr>
          <w:p>
            <w:pPr>
              <w:pStyle w:val="16"/>
            </w:pPr>
            <w:r>
              <w:t>二、公务用车购置及运维费</w:t>
            </w:r>
          </w:p>
        </w:tc>
        <w:tc>
          <w:tcPr>
            <w:tcW w:w="1650" w:type="dxa"/>
            <w:vAlign w:val="center"/>
          </w:tcPr>
          <w:p>
            <w:pPr>
              <w:pStyle w:val="15"/>
            </w:pPr>
            <w:r>
              <w:t>60.00</w:t>
            </w:r>
          </w:p>
        </w:tc>
        <w:tc>
          <w:tcPr>
            <w:tcW w:w="1575" w:type="dxa"/>
            <w:vAlign w:val="center"/>
          </w:tcPr>
          <w:p>
            <w:pPr>
              <w:pStyle w:val="15"/>
            </w:pPr>
            <w:r>
              <w:t>60.00</w:t>
            </w:r>
          </w:p>
        </w:tc>
        <w:tc>
          <w:tcPr>
            <w:tcW w:w="1860" w:type="dxa"/>
            <w:vAlign w:val="center"/>
          </w:tcPr>
          <w:p>
            <w:pPr>
              <w:pStyle w:val="15"/>
            </w:pPr>
          </w:p>
        </w:tc>
        <w:tc>
          <w:tcPr>
            <w:tcW w:w="20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3350" w:type="dxa"/>
            <w:vAlign w:val="center"/>
          </w:tcPr>
          <w:p>
            <w:pPr>
              <w:pStyle w:val="16"/>
            </w:pPr>
            <w:r>
              <w:t xml:space="preserve">    其中：公务用车购置费</w:t>
            </w:r>
          </w:p>
        </w:tc>
        <w:tc>
          <w:tcPr>
            <w:tcW w:w="1650" w:type="dxa"/>
            <w:vAlign w:val="center"/>
          </w:tcPr>
          <w:p>
            <w:pPr>
              <w:pStyle w:val="15"/>
            </w:pPr>
          </w:p>
        </w:tc>
        <w:tc>
          <w:tcPr>
            <w:tcW w:w="1575" w:type="dxa"/>
            <w:vAlign w:val="center"/>
          </w:tcPr>
          <w:p>
            <w:pPr>
              <w:pStyle w:val="15"/>
            </w:pPr>
          </w:p>
        </w:tc>
        <w:tc>
          <w:tcPr>
            <w:tcW w:w="1860" w:type="dxa"/>
            <w:vAlign w:val="center"/>
          </w:tcPr>
          <w:p>
            <w:pPr>
              <w:pStyle w:val="15"/>
            </w:pPr>
          </w:p>
        </w:tc>
        <w:tc>
          <w:tcPr>
            <w:tcW w:w="20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3350" w:type="dxa"/>
            <w:vAlign w:val="center"/>
          </w:tcPr>
          <w:p>
            <w:pPr>
              <w:pStyle w:val="16"/>
            </w:pPr>
            <w:r>
              <w:t xml:space="preserve">          公务用车运行维护费</w:t>
            </w:r>
          </w:p>
        </w:tc>
        <w:tc>
          <w:tcPr>
            <w:tcW w:w="1650" w:type="dxa"/>
            <w:vAlign w:val="center"/>
          </w:tcPr>
          <w:p>
            <w:pPr>
              <w:pStyle w:val="15"/>
            </w:pPr>
            <w:r>
              <w:t>60.00</w:t>
            </w:r>
          </w:p>
        </w:tc>
        <w:tc>
          <w:tcPr>
            <w:tcW w:w="1575" w:type="dxa"/>
            <w:vAlign w:val="center"/>
          </w:tcPr>
          <w:p>
            <w:pPr>
              <w:pStyle w:val="15"/>
            </w:pPr>
            <w:r>
              <w:t>60.00</w:t>
            </w:r>
          </w:p>
        </w:tc>
        <w:tc>
          <w:tcPr>
            <w:tcW w:w="1860" w:type="dxa"/>
            <w:vAlign w:val="center"/>
          </w:tcPr>
          <w:p>
            <w:pPr>
              <w:pStyle w:val="15"/>
            </w:pPr>
          </w:p>
        </w:tc>
        <w:tc>
          <w:tcPr>
            <w:tcW w:w="20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3350" w:type="dxa"/>
            <w:vAlign w:val="center"/>
          </w:tcPr>
          <w:p>
            <w:pPr>
              <w:pStyle w:val="16"/>
            </w:pPr>
            <w:r>
              <w:t>三、公务接待费</w:t>
            </w:r>
          </w:p>
        </w:tc>
        <w:tc>
          <w:tcPr>
            <w:tcW w:w="1650" w:type="dxa"/>
            <w:vAlign w:val="center"/>
          </w:tcPr>
          <w:p>
            <w:pPr>
              <w:pStyle w:val="15"/>
            </w:pPr>
            <w:r>
              <w:t>3.00</w:t>
            </w:r>
          </w:p>
        </w:tc>
        <w:tc>
          <w:tcPr>
            <w:tcW w:w="1575" w:type="dxa"/>
            <w:vAlign w:val="center"/>
          </w:tcPr>
          <w:p>
            <w:pPr>
              <w:pStyle w:val="15"/>
            </w:pPr>
            <w:r>
              <w:t>3.00</w:t>
            </w:r>
          </w:p>
        </w:tc>
        <w:tc>
          <w:tcPr>
            <w:tcW w:w="1860" w:type="dxa"/>
            <w:vAlign w:val="center"/>
          </w:tcPr>
          <w:p>
            <w:pPr>
              <w:pStyle w:val="15"/>
            </w:pPr>
          </w:p>
        </w:tc>
        <w:tc>
          <w:tcPr>
            <w:tcW w:w="205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邢台市市场监督管理局本级2023年单位预算信息公开情况说明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按照《预算法》、《地方预决算公开操作规程》和《关于进一步推进预算公开工作的实施意见》规定，现将邢台市市场监督管理局本级2023年单位预算公开如下：</w:t>
      </w:r>
    </w:p>
    <w:p>
      <w:pPr>
        <w:spacing w:before="10" w:after="10" w:line="240" w:lineRule="auto"/>
        <w:ind w:firstLine="640"/>
        <w:jc w:val="left"/>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一、单位职责及机构设置情况</w:t>
      </w:r>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单位职责：</w:t>
      </w:r>
    </w:p>
    <w:p>
      <w:pPr>
        <w:pStyle w:val="29"/>
        <w:rPr>
          <w:rFonts w:hint="eastAsia" w:ascii="仿宋" w:hAnsi="仿宋" w:eastAsia="仿宋" w:cs="仿宋"/>
          <w:sz w:val="32"/>
          <w:szCs w:val="32"/>
        </w:rPr>
      </w:pPr>
      <w:r>
        <w:rPr>
          <w:rFonts w:hint="eastAsia" w:ascii="仿宋" w:hAnsi="仿宋" w:eastAsia="仿宋" w:cs="仿宋"/>
          <w:sz w:val="32"/>
          <w:szCs w:val="32"/>
        </w:rPr>
        <w:t>贯彻落实党中央和省委、市委关于市场监督管理工作的方针政策和决策部署，坚持和加强党对市场监督管理工作的集中统一领导，主要职责是：</w:t>
      </w:r>
    </w:p>
    <w:p>
      <w:pPr>
        <w:pStyle w:val="29"/>
        <w:rPr>
          <w:rFonts w:hint="eastAsia" w:ascii="仿宋" w:hAnsi="仿宋" w:eastAsia="仿宋" w:cs="仿宋"/>
          <w:sz w:val="32"/>
          <w:szCs w:val="32"/>
        </w:rPr>
      </w:pPr>
      <w:r>
        <w:rPr>
          <w:rFonts w:hint="eastAsia" w:ascii="仿宋" w:hAnsi="仿宋" w:eastAsia="仿宋" w:cs="仿宋"/>
          <w:sz w:val="32"/>
          <w:szCs w:val="32"/>
        </w:rPr>
        <w:t>（一）负责全市市场综合监督管理。制定全市市场监督管理有关政策、标准，组织实施质量强市战略、食品安全战略、标准化战略、知识产权战略，拟订并组织实施有关规划，规范和维护市场秩序，营造诚实守信、公平竞争的市场环境。</w:t>
      </w:r>
    </w:p>
    <w:p>
      <w:pPr>
        <w:pStyle w:val="29"/>
        <w:rPr>
          <w:rFonts w:hint="eastAsia" w:ascii="仿宋" w:hAnsi="仿宋" w:eastAsia="仿宋" w:cs="仿宋"/>
          <w:sz w:val="32"/>
          <w:szCs w:val="32"/>
        </w:rPr>
      </w:pPr>
      <w:r>
        <w:rPr>
          <w:rFonts w:hint="eastAsia" w:ascii="仿宋" w:hAnsi="仿宋" w:eastAsia="仿宋" w:cs="仿宋"/>
          <w:sz w:val="32"/>
          <w:szCs w:val="32"/>
        </w:rPr>
        <w:t>（二）负责实施、指导外商投资企业、外国（地区）企业常驻代表机构、外国企业等市场主体的登记注册工作。建立市场主体信息公示和共享机制，依法公示和共享有关信息，加强信用监管，推动市场主体信用体系建设。</w:t>
      </w:r>
    </w:p>
    <w:p>
      <w:pPr>
        <w:pStyle w:val="29"/>
        <w:rPr>
          <w:rFonts w:hint="eastAsia" w:ascii="仿宋" w:hAnsi="仿宋" w:eastAsia="仿宋" w:cs="仿宋"/>
          <w:sz w:val="32"/>
          <w:szCs w:val="32"/>
        </w:rPr>
      </w:pPr>
      <w:r>
        <w:rPr>
          <w:rFonts w:hint="eastAsia" w:ascii="仿宋" w:hAnsi="仿宋" w:eastAsia="仿宋" w:cs="仿宋"/>
          <w:sz w:val="32"/>
          <w:szCs w:val="32"/>
        </w:rPr>
        <w:t>（三）负责组织和指导全市市场监管综合执法工作。指导全市市场监管综合执法队伍整合和建设,推动实行统一的市场监管。组织查处重大违法案件。规范市场监管行政执法行为。</w:t>
      </w:r>
    </w:p>
    <w:p>
      <w:pPr>
        <w:pStyle w:val="29"/>
        <w:rPr>
          <w:rFonts w:hint="eastAsia" w:ascii="仿宋" w:hAnsi="仿宋" w:eastAsia="仿宋" w:cs="仿宋"/>
          <w:sz w:val="32"/>
          <w:szCs w:val="32"/>
        </w:rPr>
      </w:pPr>
      <w:r>
        <w:rPr>
          <w:rFonts w:hint="eastAsia" w:ascii="仿宋" w:hAnsi="仿宋" w:eastAsia="仿宋" w:cs="仿宋"/>
          <w:sz w:val="32"/>
          <w:szCs w:val="32"/>
        </w:rPr>
        <w:t>（四）负责反垄断统一执法。组织推进竞争政策实施，指导实施公平竞争审查制度。依职责负责垄断协议、滥用市场支配地位、经营者违法实施集中和滥用行政权力排除、限制竞争等反垄断执法相关工作。指导企业在国外的反垄断应诉工作。</w:t>
      </w:r>
    </w:p>
    <w:p>
      <w:pPr>
        <w:pStyle w:val="29"/>
        <w:rPr>
          <w:rFonts w:hint="eastAsia" w:ascii="仿宋" w:hAnsi="仿宋" w:eastAsia="仿宋" w:cs="仿宋"/>
          <w:sz w:val="32"/>
          <w:szCs w:val="32"/>
        </w:rPr>
      </w:pPr>
      <w:r>
        <w:rPr>
          <w:rFonts w:hint="eastAsia" w:ascii="仿宋" w:hAnsi="仿宋" w:eastAsia="仿宋" w:cs="仿宋"/>
          <w:sz w:val="32"/>
          <w:szCs w:val="32"/>
        </w:rPr>
        <w:t>（五）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w:t>
      </w:r>
    </w:p>
    <w:p>
      <w:pPr>
        <w:pStyle w:val="29"/>
        <w:rPr>
          <w:rFonts w:hint="eastAsia" w:ascii="仿宋" w:hAnsi="仿宋" w:eastAsia="仿宋" w:cs="仿宋"/>
          <w:sz w:val="32"/>
          <w:szCs w:val="32"/>
        </w:rPr>
      </w:pPr>
      <w:r>
        <w:rPr>
          <w:rFonts w:hint="eastAsia" w:ascii="仿宋" w:hAnsi="仿宋" w:eastAsia="仿宋" w:cs="仿宋"/>
          <w:sz w:val="32"/>
          <w:szCs w:val="32"/>
        </w:rPr>
        <w:t>（六）负责全市宏观质量管理。拟订并实施全市质量发展的制度措施。统筹全市质量基础设施建设与应用，会同有关部门组织实施重大工程设备质量监理制度，组织重大质量事故调查，协助国家、省组织实施缺陷产品召回制度，监督管理产品防伪工作。</w:t>
      </w:r>
    </w:p>
    <w:p>
      <w:pPr>
        <w:pStyle w:val="29"/>
        <w:rPr>
          <w:rFonts w:hint="eastAsia" w:ascii="仿宋" w:hAnsi="仿宋" w:eastAsia="仿宋" w:cs="仿宋"/>
          <w:sz w:val="32"/>
          <w:szCs w:val="32"/>
        </w:rPr>
      </w:pPr>
      <w:r>
        <w:rPr>
          <w:rFonts w:hint="eastAsia" w:ascii="仿宋" w:hAnsi="仿宋" w:eastAsia="仿宋" w:cs="仿宋"/>
          <w:sz w:val="32"/>
          <w:szCs w:val="32"/>
        </w:rPr>
        <w:t>（七）负责全市产品质量安全监督管理。承担市级产品质量安全风险监控、监督抽查工作。组织实施质量分级制度、质量安全追溯制度。会同有关部门实施工业产品许可管理。负责纤维质量监督工作。</w:t>
      </w:r>
    </w:p>
    <w:p>
      <w:pPr>
        <w:pStyle w:val="29"/>
        <w:rPr>
          <w:rFonts w:hint="eastAsia" w:ascii="仿宋" w:hAnsi="仿宋" w:eastAsia="仿宋" w:cs="仿宋"/>
          <w:sz w:val="32"/>
          <w:szCs w:val="32"/>
        </w:rPr>
      </w:pPr>
      <w:r>
        <w:rPr>
          <w:rFonts w:hint="eastAsia" w:ascii="仿宋" w:hAnsi="仿宋" w:eastAsia="仿宋" w:cs="仿宋"/>
          <w:sz w:val="32"/>
          <w:szCs w:val="32"/>
        </w:rPr>
        <w:t>（八）负责全市特种设备安全监督管理。综合管理特种设备安全监察、监督工作，监督检查高耗能特种设备节能标准和锅炉环境保护标准的执行情况。</w:t>
      </w:r>
    </w:p>
    <w:p>
      <w:pPr>
        <w:pStyle w:val="29"/>
        <w:rPr>
          <w:rFonts w:hint="eastAsia" w:ascii="仿宋" w:hAnsi="仿宋" w:eastAsia="仿宋" w:cs="仿宋"/>
          <w:sz w:val="32"/>
          <w:szCs w:val="32"/>
        </w:rPr>
      </w:pPr>
      <w:r>
        <w:rPr>
          <w:rFonts w:hint="eastAsia" w:ascii="仿宋" w:hAnsi="仿宋" w:eastAsia="仿宋" w:cs="仿宋"/>
          <w:sz w:val="32"/>
          <w:szCs w:val="32"/>
        </w:rPr>
        <w:t>（九）负责食品安全监督管理综合协调。组织制定全市食品安全重大政策并组织实施。推动健全食品安全地方党政同责和跨部门协调联动机制。负责食品安全应急体系建设，组织指导全市重大食品安全事件应急处置和调查处理工作。建立健全食品安全信息统一公布和重要信息直报制度。承担邢台市食品安全委员会日常工作。</w:t>
      </w:r>
    </w:p>
    <w:p>
      <w:pPr>
        <w:pStyle w:val="29"/>
        <w:rPr>
          <w:rFonts w:hint="eastAsia" w:ascii="仿宋" w:hAnsi="仿宋" w:eastAsia="仿宋" w:cs="仿宋"/>
          <w:sz w:val="32"/>
          <w:szCs w:val="32"/>
        </w:rPr>
      </w:pPr>
      <w:r>
        <w:rPr>
          <w:rFonts w:hint="eastAsia" w:ascii="仿宋" w:hAnsi="仿宋" w:eastAsia="仿宋" w:cs="仿宋"/>
          <w:sz w:val="32"/>
          <w:szCs w:val="32"/>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p>
    <w:p>
      <w:pPr>
        <w:pStyle w:val="29"/>
        <w:rPr>
          <w:rFonts w:hint="eastAsia" w:ascii="仿宋" w:hAnsi="仿宋" w:eastAsia="仿宋" w:cs="仿宋"/>
          <w:sz w:val="32"/>
          <w:szCs w:val="32"/>
        </w:rPr>
      </w:pPr>
      <w:r>
        <w:rPr>
          <w:rFonts w:hint="eastAsia" w:ascii="仿宋" w:hAnsi="仿宋" w:eastAsia="仿宋" w:cs="仿宋"/>
          <w:sz w:val="32"/>
          <w:szCs w:val="32"/>
        </w:rPr>
        <w:t>（十一）负责药品（含中药、民族药，下同）、医疗器械和化妆品安全监督管理。贯彻执行国家、省药品、医疗器械和化妆品法律法规以及鼓励药品、医疗器械和化妆品新技术新产品的管理与服务政策。拟订全市监督管理政策规划，组织起草相关措施并组织实施。</w:t>
      </w:r>
    </w:p>
    <w:p>
      <w:pPr>
        <w:pStyle w:val="29"/>
        <w:rPr>
          <w:rFonts w:hint="eastAsia" w:ascii="仿宋" w:hAnsi="仿宋" w:eastAsia="仿宋" w:cs="仿宋"/>
          <w:sz w:val="32"/>
          <w:szCs w:val="32"/>
        </w:rPr>
      </w:pPr>
      <w:r>
        <w:rPr>
          <w:rFonts w:hint="eastAsia" w:ascii="仿宋" w:hAnsi="仿宋" w:eastAsia="仿宋" w:cs="仿宋"/>
          <w:sz w:val="32"/>
          <w:szCs w:val="32"/>
        </w:rPr>
        <w:t>（十二）负责监督实施国家药品、医疗器械、化妆品标准和中药材地方标准，组织落实分类管理制度。配合实施国家基本药物制度。</w:t>
      </w:r>
    </w:p>
    <w:p>
      <w:pPr>
        <w:pStyle w:val="29"/>
        <w:rPr>
          <w:rFonts w:hint="eastAsia" w:ascii="仿宋" w:hAnsi="仿宋" w:eastAsia="仿宋" w:cs="仿宋"/>
          <w:sz w:val="32"/>
          <w:szCs w:val="32"/>
        </w:rPr>
      </w:pPr>
      <w:r>
        <w:rPr>
          <w:rFonts w:hint="eastAsia" w:ascii="仿宋" w:hAnsi="仿宋" w:eastAsia="仿宋" w:cs="仿宋"/>
          <w:sz w:val="32"/>
          <w:szCs w:val="32"/>
        </w:rPr>
        <w:t>（十三）负责药品、医疗器械和化妆品质量管理。依职责监督实施生产质量管理规范，监督和指导实施经营、使用质量管理规范。依职责组织实施中药材生产质量管理规范、中药饮片炮制规范和中药品种保护制度。</w:t>
      </w:r>
    </w:p>
    <w:p>
      <w:pPr>
        <w:pStyle w:val="29"/>
        <w:rPr>
          <w:rFonts w:hint="eastAsia" w:ascii="仿宋" w:hAnsi="仿宋" w:eastAsia="仿宋" w:cs="仿宋"/>
          <w:sz w:val="32"/>
          <w:szCs w:val="32"/>
        </w:rPr>
      </w:pPr>
      <w:r>
        <w:rPr>
          <w:rFonts w:hint="eastAsia" w:ascii="仿宋" w:hAnsi="仿宋" w:eastAsia="仿宋" w:cs="仿宋"/>
          <w:sz w:val="32"/>
          <w:szCs w:val="32"/>
        </w:rPr>
        <w:t>（十四）负责药品、医疗器械和化妆品上市后风险管理。建立健全全市药品不良反应、医疗器械不良事件、化妆品不良反应和药物滥用监测体系，并开展监测、评价和处置工作。依法承担药品、医疗器械和化妆品安全应急管理工作。</w:t>
      </w:r>
    </w:p>
    <w:p>
      <w:pPr>
        <w:pStyle w:val="29"/>
        <w:rPr>
          <w:rFonts w:hint="eastAsia" w:ascii="仿宋" w:hAnsi="仿宋" w:eastAsia="仿宋" w:cs="仿宋"/>
          <w:sz w:val="32"/>
          <w:szCs w:val="32"/>
        </w:rPr>
      </w:pPr>
      <w:r>
        <w:rPr>
          <w:rFonts w:hint="eastAsia" w:ascii="仿宋" w:hAnsi="仿宋" w:eastAsia="仿宋" w:cs="仿宋"/>
          <w:sz w:val="32"/>
          <w:szCs w:val="32"/>
        </w:rPr>
        <w:t>（十五）负责组织指导药品、医疗器械和化妆品监督检查。贯彻落实国家、省检查制度，依法组织指导查处药品零售、医疗器械经营、化妆品经营和药品、医疗器械使用环节的违法行为，规范行政执法行为。</w:t>
      </w:r>
    </w:p>
    <w:p>
      <w:pPr>
        <w:pStyle w:val="29"/>
        <w:rPr>
          <w:rFonts w:hint="eastAsia" w:ascii="仿宋" w:hAnsi="仿宋" w:eastAsia="仿宋" w:cs="仿宋"/>
          <w:sz w:val="32"/>
          <w:szCs w:val="32"/>
        </w:rPr>
      </w:pPr>
      <w:r>
        <w:rPr>
          <w:rFonts w:hint="eastAsia" w:ascii="仿宋" w:hAnsi="仿宋" w:eastAsia="仿宋" w:cs="仿宋"/>
          <w:sz w:val="32"/>
          <w:szCs w:val="32"/>
        </w:rPr>
        <w:t>（十六）负责统一管理全市计量工作。推行法定计量单位和国家计量制度，管理计量器具及量值传递和比对工作。规范、监督商品量和市场计量行为。</w:t>
      </w:r>
    </w:p>
    <w:p>
      <w:pPr>
        <w:pStyle w:val="29"/>
        <w:rPr>
          <w:rFonts w:hint="eastAsia" w:ascii="仿宋" w:hAnsi="仿宋" w:eastAsia="仿宋" w:cs="仿宋"/>
          <w:sz w:val="32"/>
          <w:szCs w:val="32"/>
        </w:rPr>
      </w:pPr>
      <w:r>
        <w:rPr>
          <w:rFonts w:hint="eastAsia" w:ascii="仿宋" w:hAnsi="仿宋" w:eastAsia="仿宋" w:cs="仿宋"/>
          <w:sz w:val="32"/>
          <w:szCs w:val="32"/>
        </w:rPr>
        <w:t>（十七）负责统一管理全市标准化工作。依法组织制定市级地方标准，承担市级地方标准的立项、编号、批准发布工作。宣传贯彻强制性、推荐性国家标准和行业标准、地方标准。依法协调指导和监督团体标准、企业标准制定工作。组织开展标准化国际、区域合作和参与制定、采用国际标准工作。</w:t>
      </w:r>
    </w:p>
    <w:p>
      <w:pPr>
        <w:pStyle w:val="29"/>
        <w:rPr>
          <w:rFonts w:hint="eastAsia" w:ascii="仿宋" w:hAnsi="仿宋" w:eastAsia="仿宋" w:cs="仿宋"/>
          <w:sz w:val="32"/>
          <w:szCs w:val="32"/>
        </w:rPr>
      </w:pPr>
      <w:r>
        <w:rPr>
          <w:rFonts w:hint="eastAsia" w:ascii="仿宋" w:hAnsi="仿宋" w:eastAsia="仿宋" w:cs="仿宋"/>
          <w:sz w:val="32"/>
          <w:szCs w:val="32"/>
        </w:rPr>
        <w:t>（十八）负责统一管理全市检验检测工作。指导检验检测机构整合和改革，规范检验检测市场，完善检验检测体系，指导协调检验检测行业发展。</w:t>
      </w:r>
    </w:p>
    <w:p>
      <w:pPr>
        <w:pStyle w:val="29"/>
        <w:rPr>
          <w:rFonts w:hint="eastAsia" w:ascii="仿宋" w:hAnsi="仿宋" w:eastAsia="仿宋" w:cs="仿宋"/>
          <w:sz w:val="32"/>
          <w:szCs w:val="32"/>
        </w:rPr>
      </w:pPr>
      <w:r>
        <w:rPr>
          <w:rFonts w:hint="eastAsia" w:ascii="仿宋" w:hAnsi="仿宋" w:eastAsia="仿宋" w:cs="仿宋"/>
          <w:sz w:val="32"/>
          <w:szCs w:val="32"/>
        </w:rPr>
        <w:t>（十九）负责统一管理、监督和协调全市认证认可工作。组织贯彻实施国家统一的认证认可和合格评定监督管理制度。</w:t>
      </w:r>
    </w:p>
    <w:p>
      <w:pPr>
        <w:pStyle w:val="29"/>
        <w:rPr>
          <w:rFonts w:hint="eastAsia" w:ascii="仿宋" w:hAnsi="仿宋" w:eastAsia="仿宋" w:cs="仿宋"/>
          <w:sz w:val="32"/>
          <w:szCs w:val="32"/>
        </w:rPr>
      </w:pPr>
      <w:r>
        <w:rPr>
          <w:rFonts w:hint="eastAsia" w:ascii="仿宋" w:hAnsi="仿宋" w:eastAsia="仿宋" w:cs="仿宋"/>
          <w:sz w:val="32"/>
          <w:szCs w:val="32"/>
        </w:rPr>
        <w:t>（二十）负责推进全市知识产权管理工作。拟订加强知识产权强市建设的政策措施和发展规划。拟订和实施强化知识产权创造、保护和运用的政策和制度。</w:t>
      </w:r>
    </w:p>
    <w:p>
      <w:pPr>
        <w:pStyle w:val="29"/>
        <w:rPr>
          <w:rFonts w:hint="eastAsia" w:ascii="仿宋" w:hAnsi="仿宋" w:eastAsia="仿宋" w:cs="仿宋"/>
          <w:sz w:val="32"/>
          <w:szCs w:val="32"/>
        </w:rPr>
      </w:pPr>
      <w:r>
        <w:rPr>
          <w:rFonts w:hint="eastAsia" w:ascii="仿宋" w:hAnsi="仿宋" w:eastAsia="仿宋" w:cs="仿宋"/>
          <w:sz w:val="32"/>
          <w:szCs w:val="32"/>
        </w:rPr>
        <w:t>（二十一）负责保护知识产权。组织起草严格保护商标、专利、原产地地理标志、集成电路布图设计等知识产权相关政策措施并监督实施。按照国家和省知识产权保护体系建设方案，推动建设知识产权保护体系。负责组织指导商标、专利执法工作，依职责做好知识产权争议处理、维权援助和纠纷调处，指导各县（市、区）开展相关工作。积极参与京津冀知识产权执法协作工作。</w:t>
      </w:r>
    </w:p>
    <w:p>
      <w:pPr>
        <w:pStyle w:val="29"/>
        <w:rPr>
          <w:rFonts w:hint="eastAsia" w:ascii="仿宋" w:hAnsi="仿宋" w:eastAsia="仿宋" w:cs="仿宋"/>
          <w:sz w:val="32"/>
          <w:szCs w:val="32"/>
        </w:rPr>
      </w:pPr>
      <w:r>
        <w:rPr>
          <w:rFonts w:hint="eastAsia" w:ascii="仿宋" w:hAnsi="仿宋" w:eastAsia="仿宋" w:cs="仿宋"/>
          <w:sz w:val="32"/>
          <w:szCs w:val="32"/>
        </w:rPr>
        <w:t>（二十二）负责促进知识产权运用。拟订知识产权运用和规范交易的政策，促进知识产权转移转化。规范知识产权无形资产评估工作。制定实施知识产权中介服务发展与监管的政策措施。</w:t>
      </w:r>
    </w:p>
    <w:p>
      <w:pPr>
        <w:pStyle w:val="29"/>
        <w:rPr>
          <w:rFonts w:hint="eastAsia" w:ascii="仿宋" w:hAnsi="仿宋" w:eastAsia="仿宋" w:cs="仿宋"/>
          <w:sz w:val="32"/>
          <w:szCs w:val="32"/>
        </w:rPr>
      </w:pPr>
      <w:r>
        <w:rPr>
          <w:rFonts w:hint="eastAsia" w:ascii="仿宋" w:hAnsi="仿宋" w:eastAsia="仿宋" w:cs="仿宋"/>
          <w:sz w:val="32"/>
          <w:szCs w:val="32"/>
        </w:rPr>
        <w:t>（二十三）负责建立知识产权公共服务体系。建设便企利民、互联互通的全市知识产权信息公共服务平台，推动商标、专利等知识产权信息的传播利用。指导辖区专利信息服务工作。组织实施原产地地理标志统一认定制度。</w:t>
      </w:r>
    </w:p>
    <w:p>
      <w:pPr>
        <w:pStyle w:val="29"/>
        <w:rPr>
          <w:rFonts w:hint="eastAsia" w:ascii="仿宋" w:hAnsi="仿宋" w:eastAsia="仿宋" w:cs="仿宋"/>
          <w:sz w:val="32"/>
          <w:szCs w:val="32"/>
        </w:rPr>
      </w:pPr>
      <w:r>
        <w:rPr>
          <w:rFonts w:hint="eastAsia" w:ascii="仿宋" w:hAnsi="仿宋" w:eastAsia="仿宋" w:cs="仿宋"/>
          <w:sz w:val="32"/>
          <w:szCs w:val="32"/>
        </w:rPr>
        <w:t>（二十四）负责全市市场监督管理科技和信息化建设、新闻宣传、教育培训、对外交流与合作。按规定承担技术性贸易措施有关工作。负责统筹协调涉外知识产权事宜，承担知识产权对外转让相关工作。推进全市药品、医疗器械和化妆品安全监管信息化建设。负责制定药品、医疗器械和化妆品的安全科技发展规划并组织实施，推动检验检测体系、电子监管追溯体系和信息化建设。完善全市药品、医疗器械和化妆品安全信息统一公布制度和重大信息直报制度，依职责公布重大安全信息。推进诚信体系建设。</w:t>
      </w:r>
    </w:p>
    <w:p>
      <w:pPr>
        <w:pStyle w:val="29"/>
        <w:rPr>
          <w:rFonts w:hint="eastAsia" w:ascii="仿宋" w:hAnsi="仿宋" w:eastAsia="仿宋" w:cs="仿宋"/>
          <w:sz w:val="32"/>
          <w:szCs w:val="32"/>
        </w:rPr>
      </w:pPr>
      <w:r>
        <w:rPr>
          <w:rFonts w:hint="eastAsia" w:ascii="仿宋" w:hAnsi="仿宋" w:eastAsia="仿宋" w:cs="仿宋"/>
          <w:sz w:val="32"/>
          <w:szCs w:val="32"/>
        </w:rPr>
        <w:t>（二十五）负责指导县（市、区）市场监督管理工作。推动落实企业主体责任，监督县（市、区）履行党政同责，组织实施食品、药品、医疗器械和化妆品等安全考核。</w:t>
      </w:r>
    </w:p>
    <w:p>
      <w:pPr>
        <w:pStyle w:val="29"/>
        <w:rPr>
          <w:rFonts w:hint="eastAsia" w:ascii="仿宋" w:hAnsi="仿宋" w:eastAsia="仿宋" w:cs="仿宋"/>
          <w:sz w:val="32"/>
          <w:szCs w:val="32"/>
        </w:rPr>
      </w:pPr>
      <w:r>
        <w:rPr>
          <w:rFonts w:hint="eastAsia" w:ascii="仿宋" w:hAnsi="仿宋" w:eastAsia="仿宋" w:cs="仿宋"/>
          <w:sz w:val="32"/>
          <w:szCs w:val="32"/>
        </w:rPr>
        <w:t>（二十六）完成市委、市政府交办的其他任务。</w:t>
      </w:r>
    </w:p>
    <w:p>
      <w:pPr>
        <w:spacing w:before="0" w:after="0" w:line="240" w:lineRule="auto"/>
        <w:ind w:firstLine="640"/>
        <w:jc w:val="left"/>
        <w:outlineLvl w:val="9"/>
        <w:rPr>
          <w:rFonts w:hint="eastAsia" w:ascii="仿宋" w:hAnsi="仿宋" w:eastAsia="仿宋" w:cs="仿宋"/>
          <w:sz w:val="32"/>
          <w:szCs w:val="32"/>
        </w:rPr>
      </w:pPr>
      <w:r>
        <w:rPr>
          <w:rFonts w:hint="eastAsia" w:ascii="仿宋" w:hAnsi="仿宋" w:eastAsia="仿宋" w:cs="仿宋"/>
          <w:b/>
          <w:color w:val="000000"/>
          <w:sz w:val="32"/>
          <w:szCs w:val="32"/>
        </w:rPr>
        <w:t>机构设置：</w:t>
      </w:r>
    </w:p>
    <w:p>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6"/>
        <w:gridCol w:w="2122"/>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06" w:type="dxa"/>
            <w:vAlign w:val="center"/>
          </w:tcPr>
          <w:p>
            <w:pPr>
              <w:pStyle w:val="14"/>
              <w:rPr>
                <w:rFonts w:hint="eastAsia" w:ascii="仿宋" w:hAnsi="仿宋" w:eastAsia="仿宋" w:cs="仿宋"/>
              </w:rPr>
            </w:pPr>
            <w:r>
              <w:rPr>
                <w:rFonts w:hint="eastAsia" w:ascii="仿宋" w:hAnsi="仿宋" w:eastAsia="仿宋" w:cs="仿宋"/>
              </w:rPr>
              <w:t>单位名称</w:t>
            </w:r>
          </w:p>
        </w:tc>
        <w:tc>
          <w:tcPr>
            <w:tcW w:w="2122" w:type="dxa"/>
            <w:vAlign w:val="center"/>
          </w:tcPr>
          <w:p>
            <w:pPr>
              <w:pStyle w:val="14"/>
              <w:rPr>
                <w:rFonts w:hint="eastAsia" w:ascii="仿宋" w:hAnsi="仿宋" w:eastAsia="仿宋" w:cs="仿宋"/>
              </w:rPr>
            </w:pPr>
            <w:r>
              <w:rPr>
                <w:rFonts w:hint="eastAsia" w:ascii="仿宋" w:hAnsi="仿宋" w:eastAsia="仿宋" w:cs="仿宋"/>
              </w:rPr>
              <w:t>单位性质</w:t>
            </w:r>
          </w:p>
        </w:tc>
        <w:tc>
          <w:tcPr>
            <w:tcW w:w="2464" w:type="dxa"/>
            <w:vAlign w:val="center"/>
          </w:tcPr>
          <w:p>
            <w:pPr>
              <w:pStyle w:val="14"/>
              <w:rPr>
                <w:rFonts w:hint="eastAsia" w:ascii="仿宋" w:hAnsi="仿宋" w:eastAsia="仿宋" w:cs="仿宋"/>
              </w:rPr>
            </w:pPr>
            <w:r>
              <w:rPr>
                <w:rFonts w:hint="eastAsia" w:ascii="仿宋" w:hAnsi="仿宋" w:eastAsia="仿宋" w:cs="仿宋"/>
              </w:rPr>
              <w:t>单位规格</w:t>
            </w:r>
          </w:p>
        </w:tc>
        <w:tc>
          <w:tcPr>
            <w:tcW w:w="2464" w:type="dxa"/>
            <w:vAlign w:val="center"/>
          </w:tcPr>
          <w:p>
            <w:pPr>
              <w:pStyle w:val="14"/>
              <w:rPr>
                <w:rFonts w:hint="eastAsia" w:ascii="仿宋" w:hAnsi="仿宋" w:eastAsia="仿宋" w:cs="仿宋"/>
              </w:rPr>
            </w:pPr>
            <w:r>
              <w:rPr>
                <w:rFonts w:hint="eastAsia" w:ascii="仿宋" w:hAnsi="仿宋" w:eastAsia="仿宋" w:cs="仿宋"/>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06" w:type="dxa"/>
            <w:vAlign w:val="center"/>
          </w:tcPr>
          <w:p>
            <w:pPr>
              <w:pStyle w:val="16"/>
              <w:rPr>
                <w:rFonts w:hint="eastAsia" w:ascii="仿宋" w:hAnsi="仿宋" w:eastAsia="仿宋" w:cs="仿宋"/>
              </w:rPr>
            </w:pPr>
            <w:r>
              <w:rPr>
                <w:rFonts w:hint="eastAsia" w:ascii="仿宋" w:hAnsi="仿宋" w:eastAsia="仿宋" w:cs="仿宋"/>
              </w:rPr>
              <w:t>邢台市市场监督管理局本级</w:t>
            </w:r>
          </w:p>
        </w:tc>
        <w:tc>
          <w:tcPr>
            <w:tcW w:w="2122" w:type="dxa"/>
            <w:vAlign w:val="center"/>
          </w:tcPr>
          <w:p>
            <w:pPr>
              <w:pStyle w:val="17"/>
              <w:rPr>
                <w:rFonts w:hint="eastAsia" w:ascii="仿宋" w:hAnsi="仿宋" w:eastAsia="仿宋" w:cs="仿宋"/>
              </w:rPr>
            </w:pPr>
            <w:r>
              <w:rPr>
                <w:rFonts w:hint="eastAsia" w:ascii="仿宋" w:hAnsi="仿宋" w:eastAsia="仿宋" w:cs="仿宋"/>
              </w:rPr>
              <w:t>行政</w:t>
            </w:r>
          </w:p>
        </w:tc>
        <w:tc>
          <w:tcPr>
            <w:tcW w:w="2464" w:type="dxa"/>
            <w:vAlign w:val="center"/>
          </w:tcPr>
          <w:p>
            <w:pPr>
              <w:pStyle w:val="17"/>
              <w:rPr>
                <w:rFonts w:hint="eastAsia" w:ascii="仿宋" w:hAnsi="仿宋" w:eastAsia="仿宋" w:cs="仿宋"/>
              </w:rPr>
            </w:pPr>
            <w:r>
              <w:rPr>
                <w:rFonts w:hint="eastAsia" w:ascii="仿宋" w:hAnsi="仿宋" w:eastAsia="仿宋" w:cs="仿宋"/>
              </w:rPr>
              <w:t>正处（县）级</w:t>
            </w:r>
          </w:p>
        </w:tc>
        <w:tc>
          <w:tcPr>
            <w:tcW w:w="2464" w:type="dxa"/>
            <w:vAlign w:val="center"/>
          </w:tcPr>
          <w:p>
            <w:pPr>
              <w:pStyle w:val="17"/>
              <w:rPr>
                <w:rFonts w:hint="eastAsia" w:ascii="仿宋" w:hAnsi="仿宋" w:eastAsia="仿宋" w:cs="仿宋"/>
              </w:rPr>
            </w:pPr>
            <w:r>
              <w:rPr>
                <w:rFonts w:hint="eastAsia" w:ascii="仿宋" w:hAnsi="仿宋" w:eastAsia="仿宋" w:cs="仿宋"/>
              </w:rPr>
              <w:t>财政拨款</w:t>
            </w:r>
          </w:p>
        </w:tc>
      </w:tr>
    </w:tbl>
    <w:p>
      <w:pPr>
        <w:spacing w:before="10" w:after="10" w:line="240" w:lineRule="auto"/>
        <w:ind w:firstLine="640"/>
        <w:jc w:val="left"/>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二、单位预算安排的总体情况</w:t>
      </w:r>
    </w:p>
    <w:p>
      <w:pPr>
        <w:pStyle w:val="30"/>
        <w:rPr>
          <w:rFonts w:hint="eastAsia" w:ascii="仿宋" w:hAnsi="仿宋" w:eastAsia="仿宋" w:cs="仿宋"/>
          <w:sz w:val="32"/>
          <w:szCs w:val="32"/>
        </w:rPr>
      </w:pPr>
      <w:r>
        <w:rPr>
          <w:rFonts w:hint="eastAsia" w:ascii="仿宋" w:hAnsi="仿宋" w:eastAsia="仿宋" w:cs="仿宋"/>
          <w:sz w:val="32"/>
          <w:szCs w:val="32"/>
        </w:rPr>
        <w:t>按照预算管理有关规定，目前我单位预算的编制实行综合预算管理，即全部收入和支出都反映在预算中。</w:t>
      </w:r>
    </w:p>
    <w:p>
      <w:pPr>
        <w:pStyle w:val="30"/>
        <w:rPr>
          <w:rFonts w:hint="eastAsia" w:ascii="仿宋" w:hAnsi="仿宋" w:eastAsia="仿宋" w:cs="仿宋"/>
          <w:sz w:val="32"/>
          <w:szCs w:val="32"/>
        </w:rPr>
      </w:pPr>
      <w:r>
        <w:rPr>
          <w:rFonts w:hint="eastAsia" w:ascii="仿宋" w:hAnsi="仿宋" w:eastAsia="仿宋" w:cs="仿宋"/>
          <w:sz w:val="32"/>
          <w:szCs w:val="32"/>
        </w:rPr>
        <w:t>1、收入说明</w:t>
      </w:r>
    </w:p>
    <w:p>
      <w:pPr>
        <w:pStyle w:val="30"/>
        <w:rPr>
          <w:rFonts w:hint="eastAsia" w:ascii="仿宋" w:hAnsi="仿宋" w:eastAsia="仿宋" w:cs="仿宋"/>
          <w:sz w:val="32"/>
          <w:szCs w:val="32"/>
        </w:rPr>
      </w:pPr>
      <w:r>
        <w:rPr>
          <w:rFonts w:hint="eastAsia" w:ascii="仿宋" w:hAnsi="仿宋" w:eastAsia="仿宋" w:cs="仿宋"/>
          <w:sz w:val="32"/>
          <w:szCs w:val="32"/>
        </w:rPr>
        <w:t>反映本部门当年全部收入。2023年预算收入5224.5万元，其中：一般公共预算收入5060.87元，基金预算收入0万元，国有资本经营预算收入0万元，财政专户核拨收入0万元，单位资金收入0万元，上年结转结余163.63万元。</w:t>
      </w:r>
    </w:p>
    <w:p>
      <w:pPr>
        <w:pStyle w:val="30"/>
        <w:rPr>
          <w:rFonts w:hint="eastAsia" w:ascii="仿宋" w:hAnsi="仿宋" w:eastAsia="仿宋" w:cs="仿宋"/>
          <w:sz w:val="32"/>
          <w:szCs w:val="32"/>
        </w:rPr>
      </w:pPr>
      <w:r>
        <w:rPr>
          <w:rFonts w:hint="eastAsia" w:ascii="仿宋" w:hAnsi="仿宋" w:eastAsia="仿宋" w:cs="仿宋"/>
          <w:sz w:val="32"/>
          <w:szCs w:val="32"/>
        </w:rPr>
        <w:t>2、支出说明</w:t>
      </w:r>
    </w:p>
    <w:p>
      <w:pPr>
        <w:pStyle w:val="30"/>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邢台市市场监督管理局本级年度单位预算中支出预算的总体情况。2023年预算总支出5224.5万元，全部为一般公共服务支出。其中：基本支出3665.95万元，包括人员经费3232.85万元</w:t>
      </w:r>
      <w:r>
        <w:rPr>
          <w:rFonts w:hint="eastAsia" w:ascii="仿宋" w:hAnsi="仿宋" w:eastAsia="仿宋" w:cs="仿宋"/>
          <w:sz w:val="32"/>
          <w:szCs w:val="32"/>
          <w:lang w:eastAsia="zh-CN"/>
        </w:rPr>
        <w:t>和</w:t>
      </w:r>
      <w:r>
        <w:rPr>
          <w:rFonts w:hint="eastAsia" w:ascii="仿宋" w:hAnsi="仿宋" w:eastAsia="仿宋" w:cs="仿宋"/>
          <w:sz w:val="32"/>
          <w:szCs w:val="32"/>
        </w:rPr>
        <w:t>日常公用经费433.1万元；项目支出1558.55万元,包括市场监管执法经费、电梯应急中心运行经费、政府质量奖奖励金、知识产权保护专项经费、综合事务管理经费、省级市场监管补助资金、中央食品药品监管补助资金及上年结转省级、中央补助资金等。</w:t>
      </w:r>
    </w:p>
    <w:p>
      <w:pPr>
        <w:pStyle w:val="30"/>
        <w:rPr>
          <w:rFonts w:hint="eastAsia" w:ascii="仿宋" w:hAnsi="仿宋" w:eastAsia="仿宋" w:cs="仿宋"/>
          <w:sz w:val="32"/>
          <w:szCs w:val="32"/>
        </w:rPr>
      </w:pPr>
      <w:r>
        <w:rPr>
          <w:rFonts w:hint="eastAsia" w:ascii="仿宋" w:hAnsi="仿宋" w:eastAsia="仿宋" w:cs="仿宋"/>
          <w:sz w:val="32"/>
          <w:szCs w:val="32"/>
        </w:rPr>
        <w:t>3、比上年增减情况</w:t>
      </w:r>
    </w:p>
    <w:p>
      <w:pPr>
        <w:pStyle w:val="30"/>
        <w:rPr>
          <w:rFonts w:hint="eastAsia" w:ascii="仿宋" w:hAnsi="仿宋" w:eastAsia="仿宋" w:cs="仿宋"/>
          <w:sz w:val="32"/>
          <w:szCs w:val="32"/>
        </w:rPr>
      </w:pPr>
      <w:r>
        <w:rPr>
          <w:rFonts w:hint="eastAsia" w:ascii="仿宋" w:hAnsi="仿宋" w:eastAsia="仿宋" w:cs="仿宋"/>
          <w:sz w:val="32"/>
          <w:szCs w:val="32"/>
        </w:rPr>
        <w:t>2023年预算收支安排5224.5万元，较</w:t>
      </w:r>
      <w:r>
        <w:rPr>
          <w:rFonts w:hint="eastAsia" w:ascii="仿宋" w:hAnsi="仿宋" w:eastAsia="仿宋" w:cs="仿宋"/>
          <w:sz w:val="32"/>
          <w:szCs w:val="32"/>
          <w:lang w:val="en-US" w:eastAsia="zh-CN"/>
        </w:rPr>
        <w:t>2022年预算</w:t>
      </w:r>
      <w:r>
        <w:rPr>
          <w:rFonts w:hint="eastAsia" w:ascii="仿宋" w:hAnsi="仿宋" w:eastAsia="仿宋" w:cs="仿宋"/>
          <w:sz w:val="32"/>
          <w:szCs w:val="32"/>
        </w:rPr>
        <w:t>增加1111.84万元，增加21.28%。其中：基本</w:t>
      </w:r>
      <w:r>
        <w:rPr>
          <w:rFonts w:hint="eastAsia" w:ascii="仿宋" w:hAnsi="仿宋" w:eastAsia="仿宋" w:cs="仿宋"/>
          <w:sz w:val="32"/>
          <w:szCs w:val="32"/>
          <w:lang w:eastAsia="zh-CN"/>
        </w:rPr>
        <w:t>支出增加</w:t>
      </w:r>
      <w:r>
        <w:rPr>
          <w:rFonts w:hint="eastAsia" w:ascii="仿宋" w:hAnsi="仿宋" w:eastAsia="仿宋" w:cs="仿宋"/>
          <w:sz w:val="32"/>
          <w:szCs w:val="32"/>
          <w:lang w:val="en-US" w:eastAsia="zh-CN"/>
        </w:rPr>
        <w:t>336.09</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10.09</w:t>
      </w:r>
      <w:r>
        <w:rPr>
          <w:rFonts w:hint="eastAsia" w:ascii="仿宋" w:hAnsi="仿宋" w:eastAsia="仿宋" w:cs="仿宋"/>
          <w:sz w:val="32"/>
          <w:szCs w:val="32"/>
        </w:rPr>
        <w:t>%，</w:t>
      </w:r>
      <w:r>
        <w:rPr>
          <w:rFonts w:hint="eastAsia" w:ascii="仿宋" w:hAnsi="仿宋" w:eastAsia="仿宋" w:cs="仿宋"/>
          <w:sz w:val="32"/>
          <w:szCs w:val="32"/>
          <w:lang w:eastAsia="zh-CN"/>
        </w:rPr>
        <w:t>主要原因是增加了人员经费</w:t>
      </w:r>
      <w:r>
        <w:rPr>
          <w:rFonts w:hint="eastAsia" w:ascii="仿宋" w:hAnsi="仿宋" w:eastAsia="仿宋" w:cs="仿宋"/>
          <w:sz w:val="32"/>
          <w:szCs w:val="32"/>
        </w:rPr>
        <w:t>；项目增加775.75万元，增加99.1%，主要原因：全口径预算含上年结转项目163.63万元、上级一般公共预算安排转移支付524.72万元</w:t>
      </w:r>
      <w:r>
        <w:rPr>
          <w:rFonts w:hint="eastAsia" w:ascii="仿宋" w:hAnsi="仿宋" w:eastAsia="仿宋" w:cs="仿宋"/>
          <w:sz w:val="32"/>
          <w:szCs w:val="32"/>
          <w:lang w:eastAsia="zh-CN"/>
        </w:rPr>
        <w:t>和市本级项目经费略有增加</w:t>
      </w:r>
      <w:r>
        <w:rPr>
          <w:rFonts w:hint="eastAsia" w:ascii="仿宋" w:hAnsi="仿宋" w:eastAsia="仿宋" w:cs="仿宋"/>
          <w:sz w:val="32"/>
          <w:szCs w:val="32"/>
        </w:rPr>
        <w:t>。</w:t>
      </w:r>
    </w:p>
    <w:p>
      <w:pPr>
        <w:spacing w:before="10" w:after="10" w:line="240" w:lineRule="auto"/>
        <w:ind w:firstLine="640"/>
        <w:jc w:val="left"/>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三、机关运行经费安排情况</w:t>
      </w:r>
    </w:p>
    <w:p>
      <w:pPr>
        <w:pStyle w:val="31"/>
        <w:rPr>
          <w:rFonts w:hint="eastAsia" w:ascii="仿宋" w:hAnsi="仿宋" w:eastAsia="仿宋" w:cs="仿宋"/>
          <w:sz w:val="32"/>
          <w:szCs w:val="32"/>
        </w:rPr>
      </w:pPr>
      <w:r>
        <w:rPr>
          <w:rFonts w:hint="eastAsia" w:ascii="仿宋" w:hAnsi="仿宋" w:eastAsia="仿宋" w:cs="仿宋"/>
          <w:sz w:val="32"/>
          <w:szCs w:val="32"/>
        </w:rPr>
        <w:t>2023年，我部门运行经费共计安排433.1万元，主要用于日常维修、办公用房水电费、办公用房取暖费、办公用房物业管理费等日常运行支出。</w:t>
      </w:r>
    </w:p>
    <w:p>
      <w:pPr>
        <w:spacing w:before="10" w:after="10" w:line="240" w:lineRule="auto"/>
        <w:ind w:firstLine="640"/>
        <w:jc w:val="left"/>
        <w:outlineLvl w:val="5"/>
        <w:rPr>
          <w:rFonts w:hint="eastAsia" w:ascii="仿宋" w:hAnsi="仿宋" w:eastAsia="仿宋" w:cs="仿宋"/>
          <w:b/>
          <w:bCs/>
          <w:sz w:val="32"/>
          <w:szCs w:val="32"/>
        </w:rPr>
      </w:pPr>
      <w:r>
        <w:rPr>
          <w:rFonts w:hint="eastAsia" w:ascii="仿宋" w:hAnsi="仿宋" w:eastAsia="仿宋" w:cs="仿宋"/>
          <w:b/>
          <w:bCs/>
          <w:color w:val="000000"/>
          <w:sz w:val="32"/>
          <w:szCs w:val="32"/>
        </w:rPr>
        <w:t>四、财政拨款“三公”经费预算情况及增减变化原因</w:t>
      </w:r>
    </w:p>
    <w:p>
      <w:pPr>
        <w:pStyle w:val="32"/>
        <w:rPr>
          <w:rFonts w:hint="eastAsia" w:ascii="仿宋" w:hAnsi="仿宋" w:eastAsia="仿宋" w:cs="仿宋"/>
          <w:sz w:val="32"/>
          <w:szCs w:val="32"/>
        </w:rPr>
      </w:pPr>
      <w:r>
        <w:rPr>
          <w:rFonts w:hint="eastAsia" w:ascii="仿宋" w:hAnsi="仿宋" w:eastAsia="仿宋" w:cs="仿宋"/>
          <w:sz w:val="32"/>
          <w:szCs w:val="32"/>
        </w:rPr>
        <w:t>2023年，我部门财政拨款“三公”经费预算安排63万元，其中因公出国（境）费0万元；公务用车购置及运维费60万元（其中：公务用车购置费为0万元，公务用车运维费60万元)；公务接待费3万元。与2022年相比减少2万元，减少的主要原因是：</w:t>
      </w:r>
      <w:r>
        <w:rPr>
          <w:rFonts w:hint="eastAsia" w:ascii="仿宋" w:hAnsi="仿宋" w:eastAsia="仿宋" w:cs="仿宋"/>
          <w:sz w:val="32"/>
          <w:szCs w:val="32"/>
          <w:lang w:eastAsia="zh-CN"/>
        </w:rPr>
        <w:t>厉行节约，</w:t>
      </w:r>
      <w:r>
        <w:rPr>
          <w:rFonts w:hint="eastAsia" w:ascii="仿宋" w:hAnsi="仿宋" w:eastAsia="仿宋" w:cs="仿宋"/>
          <w:sz w:val="32"/>
          <w:szCs w:val="32"/>
        </w:rPr>
        <w:t>公务用车运维费减少。</w:t>
      </w:r>
    </w:p>
    <w:p>
      <w:pPr>
        <w:spacing w:before="10" w:after="10" w:line="240" w:lineRule="auto"/>
        <w:ind w:firstLine="643" w:firstLineChars="200"/>
        <w:jc w:val="left"/>
        <w:outlineLvl w:val="5"/>
        <w:rPr>
          <w:rFonts w:hint="eastAsia" w:ascii="仿宋" w:hAnsi="仿宋" w:eastAsia="仿宋" w:cs="仿宋"/>
          <w:b/>
          <w:bCs/>
          <w:sz w:val="32"/>
          <w:szCs w:val="32"/>
        </w:rPr>
        <w:sectPr>
          <w:pgSz w:w="16840" w:h="11900" w:orient="landscape"/>
          <w:pgMar w:top="1361" w:right="1020" w:bottom="1361" w:left="1020" w:header="720" w:footer="720" w:gutter="0"/>
          <w:cols w:space="720" w:num="1"/>
        </w:sectPr>
      </w:pPr>
      <w:r>
        <w:rPr>
          <w:rFonts w:hint="eastAsia" w:ascii="仿宋" w:hAnsi="仿宋" w:eastAsia="仿宋" w:cs="仿宋"/>
          <w:b/>
          <w:bCs/>
          <w:color w:val="000000"/>
          <w:sz w:val="32"/>
          <w:szCs w:val="32"/>
        </w:rPr>
        <w:t>五、预算绩效信息</w:t>
      </w:r>
    </w:p>
    <w:p>
      <w:pPr>
        <w:ind w:firstLine="560"/>
        <w:jc w:val="left"/>
      </w:pPr>
      <w:r>
        <w:rPr>
          <w:rFonts w:ascii="方正仿宋_GBK" w:hAnsi="方正仿宋_GBK" w:eastAsia="方正仿宋_GBK" w:cs="方正仿宋_GBK"/>
          <w:b/>
          <w:color w:val="000000"/>
          <w:sz w:val="28"/>
        </w:rPr>
        <w:t>1、2021年度新增地理标志商标和国际注册商标奖励经费绩效目标表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1.对2021年度新增地理标志商标和国际注册商标进行奖励</w:t>
            </w:r>
          </w:p>
          <w:p>
            <w:pPr>
              <w:pStyle w:val="16"/>
            </w:pPr>
            <w:r>
              <w:t>2.打造一批更具影响力和竞争力的邢台品牌。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地理标志商标</w:t>
            </w:r>
          </w:p>
        </w:tc>
        <w:tc>
          <w:tcPr>
            <w:tcW w:w="2835" w:type="dxa"/>
            <w:noWrap w:val="0"/>
            <w:vAlign w:val="center"/>
          </w:tcPr>
          <w:p>
            <w:pPr>
              <w:pStyle w:val="16"/>
            </w:pPr>
            <w:r>
              <w:t>新增地理标志商标</w:t>
            </w:r>
          </w:p>
        </w:tc>
        <w:tc>
          <w:tcPr>
            <w:tcW w:w="2551" w:type="dxa"/>
            <w:noWrap w:val="0"/>
            <w:vAlign w:val="center"/>
          </w:tcPr>
          <w:p>
            <w:pPr>
              <w:pStyle w:val="16"/>
            </w:pPr>
            <w:r>
              <w:t>1件</w:t>
            </w:r>
          </w:p>
        </w:tc>
        <w:tc>
          <w:tcPr>
            <w:tcW w:w="2268" w:type="dxa"/>
            <w:noWrap w:val="0"/>
            <w:vAlign w:val="center"/>
          </w:tcPr>
          <w:p>
            <w:pPr>
              <w:pStyle w:val="16"/>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国际注册商标</w:t>
            </w:r>
          </w:p>
        </w:tc>
        <w:tc>
          <w:tcPr>
            <w:tcW w:w="2835" w:type="dxa"/>
            <w:noWrap w:val="0"/>
            <w:vAlign w:val="center"/>
          </w:tcPr>
          <w:p>
            <w:pPr>
              <w:pStyle w:val="16"/>
            </w:pPr>
            <w:r>
              <w:t>新增国际注册商标</w:t>
            </w:r>
          </w:p>
        </w:tc>
        <w:tc>
          <w:tcPr>
            <w:tcW w:w="2551" w:type="dxa"/>
            <w:noWrap w:val="0"/>
            <w:vAlign w:val="center"/>
          </w:tcPr>
          <w:p>
            <w:pPr>
              <w:pStyle w:val="16"/>
            </w:pPr>
            <w:r>
              <w:t>2件</w:t>
            </w:r>
          </w:p>
        </w:tc>
        <w:tc>
          <w:tcPr>
            <w:tcW w:w="2268" w:type="dxa"/>
            <w:noWrap w:val="0"/>
            <w:vAlign w:val="center"/>
          </w:tcPr>
          <w:p>
            <w:pPr>
              <w:pStyle w:val="16"/>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评定依据符合率</w:t>
            </w:r>
          </w:p>
        </w:tc>
        <w:tc>
          <w:tcPr>
            <w:tcW w:w="2835" w:type="dxa"/>
            <w:noWrap w:val="0"/>
            <w:vAlign w:val="center"/>
          </w:tcPr>
          <w:p>
            <w:pPr>
              <w:pStyle w:val="16"/>
            </w:pPr>
            <w:r>
              <w:t>发放标准按规定执行</w:t>
            </w:r>
          </w:p>
        </w:tc>
        <w:tc>
          <w:tcPr>
            <w:tcW w:w="2551" w:type="dxa"/>
            <w:noWrap w:val="0"/>
            <w:vAlign w:val="center"/>
          </w:tcPr>
          <w:p>
            <w:pPr>
              <w:pStyle w:val="16"/>
            </w:pPr>
            <w:r>
              <w:t>≥95%</w:t>
            </w:r>
          </w:p>
        </w:tc>
        <w:tc>
          <w:tcPr>
            <w:tcW w:w="2268" w:type="dxa"/>
            <w:noWrap w:val="0"/>
            <w:vAlign w:val="center"/>
          </w:tcPr>
          <w:p>
            <w:pPr>
              <w:pStyle w:val="16"/>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及时率</w:t>
            </w:r>
          </w:p>
        </w:tc>
        <w:tc>
          <w:tcPr>
            <w:tcW w:w="2835" w:type="dxa"/>
            <w:noWrap w:val="0"/>
            <w:vAlign w:val="center"/>
          </w:tcPr>
          <w:p>
            <w:pPr>
              <w:pStyle w:val="16"/>
            </w:pPr>
            <w:r>
              <w:t>及时发放资金</w:t>
            </w:r>
          </w:p>
        </w:tc>
        <w:tc>
          <w:tcPr>
            <w:tcW w:w="2551" w:type="dxa"/>
            <w:noWrap w:val="0"/>
            <w:vAlign w:val="center"/>
          </w:tcPr>
          <w:p>
            <w:pPr>
              <w:pStyle w:val="16"/>
            </w:pPr>
            <w:r>
              <w:t>收到资金后30日内</w:t>
            </w:r>
          </w:p>
        </w:tc>
        <w:tc>
          <w:tcPr>
            <w:tcW w:w="2268" w:type="dxa"/>
            <w:noWrap w:val="0"/>
            <w:vAlign w:val="center"/>
          </w:tcPr>
          <w:p>
            <w:pPr>
              <w:pStyle w:val="16"/>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兑现奖励所需资金</w:t>
            </w:r>
          </w:p>
        </w:tc>
        <w:tc>
          <w:tcPr>
            <w:tcW w:w="2835" w:type="dxa"/>
            <w:noWrap w:val="0"/>
            <w:vAlign w:val="center"/>
          </w:tcPr>
          <w:p>
            <w:pPr>
              <w:pStyle w:val="16"/>
            </w:pPr>
            <w:r>
              <w:t>兑现奖励所需资金</w:t>
            </w:r>
          </w:p>
        </w:tc>
        <w:tc>
          <w:tcPr>
            <w:tcW w:w="2551" w:type="dxa"/>
            <w:noWrap w:val="0"/>
            <w:vAlign w:val="center"/>
          </w:tcPr>
          <w:p>
            <w:pPr>
              <w:pStyle w:val="16"/>
            </w:pPr>
            <w:r>
              <w:t>11.2万元</w:t>
            </w:r>
          </w:p>
        </w:tc>
        <w:tc>
          <w:tcPr>
            <w:tcW w:w="2268" w:type="dxa"/>
            <w:noWrap w:val="0"/>
            <w:vAlign w:val="center"/>
          </w:tcPr>
          <w:p>
            <w:pPr>
              <w:pStyle w:val="16"/>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提高企业提品质创品牌的积极性</w:t>
            </w:r>
          </w:p>
        </w:tc>
        <w:tc>
          <w:tcPr>
            <w:tcW w:w="2835" w:type="dxa"/>
            <w:noWrap w:val="0"/>
            <w:vAlign w:val="center"/>
          </w:tcPr>
          <w:p>
            <w:pPr>
              <w:pStyle w:val="16"/>
            </w:pPr>
            <w:r>
              <w:t>提高企业提品质创品牌的积极性</w:t>
            </w:r>
          </w:p>
        </w:tc>
        <w:tc>
          <w:tcPr>
            <w:tcW w:w="2551" w:type="dxa"/>
            <w:noWrap w:val="0"/>
            <w:vAlign w:val="center"/>
          </w:tcPr>
          <w:p>
            <w:pPr>
              <w:pStyle w:val="16"/>
            </w:pPr>
            <w:r>
              <w:t>长期</w:t>
            </w:r>
          </w:p>
        </w:tc>
        <w:tc>
          <w:tcPr>
            <w:tcW w:w="2268" w:type="dxa"/>
            <w:noWrap w:val="0"/>
            <w:vAlign w:val="center"/>
          </w:tcPr>
          <w:p>
            <w:pPr>
              <w:pStyle w:val="16"/>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提高企业经济效益</w:t>
            </w:r>
          </w:p>
        </w:tc>
        <w:tc>
          <w:tcPr>
            <w:tcW w:w="2835" w:type="dxa"/>
            <w:noWrap w:val="0"/>
            <w:vAlign w:val="center"/>
          </w:tcPr>
          <w:p>
            <w:pPr>
              <w:pStyle w:val="16"/>
            </w:pPr>
            <w:r>
              <w:t>提高企业经济效益</w:t>
            </w:r>
          </w:p>
        </w:tc>
        <w:tc>
          <w:tcPr>
            <w:tcW w:w="2551" w:type="dxa"/>
            <w:noWrap w:val="0"/>
            <w:vAlign w:val="center"/>
          </w:tcPr>
          <w:p>
            <w:pPr>
              <w:pStyle w:val="16"/>
            </w:pPr>
            <w:r>
              <w:t>逐步提高</w:t>
            </w:r>
          </w:p>
        </w:tc>
        <w:tc>
          <w:tcPr>
            <w:tcW w:w="2268" w:type="dxa"/>
            <w:noWrap w:val="0"/>
            <w:vAlign w:val="center"/>
          </w:tcPr>
          <w:p>
            <w:pPr>
              <w:pStyle w:val="16"/>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100%</w:t>
            </w:r>
          </w:p>
        </w:tc>
        <w:tc>
          <w:tcPr>
            <w:tcW w:w="2268" w:type="dxa"/>
            <w:noWrap w:val="0"/>
            <w:vAlign w:val="center"/>
          </w:tcPr>
          <w:p>
            <w:pPr>
              <w:pStyle w:val="16"/>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社会影响力</w:t>
            </w:r>
          </w:p>
        </w:tc>
        <w:tc>
          <w:tcPr>
            <w:tcW w:w="2835" w:type="dxa"/>
            <w:noWrap w:val="0"/>
            <w:vAlign w:val="center"/>
          </w:tcPr>
          <w:p>
            <w:pPr>
              <w:pStyle w:val="16"/>
            </w:pPr>
            <w:r>
              <w:t>反映企业获得地理标志商标和国际注册商标后的社会影响力提升</w:t>
            </w:r>
          </w:p>
        </w:tc>
        <w:tc>
          <w:tcPr>
            <w:tcW w:w="2551" w:type="dxa"/>
            <w:noWrap w:val="0"/>
            <w:vAlign w:val="center"/>
          </w:tcPr>
          <w:p>
            <w:pPr>
              <w:pStyle w:val="16"/>
            </w:pPr>
            <w:r>
              <w:t>逐步提高</w:t>
            </w:r>
          </w:p>
        </w:tc>
        <w:tc>
          <w:tcPr>
            <w:tcW w:w="2268" w:type="dxa"/>
            <w:noWrap w:val="0"/>
            <w:vAlign w:val="center"/>
          </w:tcPr>
          <w:p>
            <w:pPr>
              <w:pStyle w:val="16"/>
            </w:pPr>
            <w:r>
              <w:t>《关于开展质量提升行动加快质量强市建设的实施方案》邢发【2018】10号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获奖单位满意度</w:t>
            </w:r>
          </w:p>
        </w:tc>
        <w:tc>
          <w:tcPr>
            <w:tcW w:w="2835" w:type="dxa"/>
            <w:noWrap w:val="0"/>
            <w:vAlign w:val="center"/>
          </w:tcPr>
          <w:p>
            <w:pPr>
              <w:pStyle w:val="16"/>
            </w:pPr>
            <w:r>
              <w:t>获奖单位满意度</w:t>
            </w:r>
          </w:p>
        </w:tc>
        <w:tc>
          <w:tcPr>
            <w:tcW w:w="2551" w:type="dxa"/>
            <w:noWrap w:val="0"/>
            <w:vAlign w:val="center"/>
          </w:tcPr>
          <w:p>
            <w:pPr>
              <w:pStyle w:val="16"/>
            </w:pPr>
            <w:r>
              <w:t>≥95%</w:t>
            </w:r>
          </w:p>
        </w:tc>
        <w:tc>
          <w:tcPr>
            <w:tcW w:w="2268" w:type="dxa"/>
            <w:noWrap w:val="0"/>
            <w:vAlign w:val="center"/>
          </w:tcPr>
          <w:p>
            <w:pPr>
              <w:pStyle w:val="16"/>
            </w:pPr>
            <w:r>
              <w:t>《关于开展质量提升行动加快质量强市建设的实施方案》邢发【2018】10号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2、2022年省级食品药品监管补助资金（食品）绩效目标表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1.对食品生产、流通、餐饮全流程监管。保障重大活动食品安全。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重大活动食品安全保障供应食材快检覆盖率</w:t>
            </w:r>
          </w:p>
        </w:tc>
        <w:tc>
          <w:tcPr>
            <w:tcW w:w="2835" w:type="dxa"/>
            <w:noWrap w:val="0"/>
            <w:vAlign w:val="center"/>
          </w:tcPr>
          <w:p>
            <w:pPr>
              <w:pStyle w:val="16"/>
            </w:pPr>
            <w:r>
              <w:t>重大活动食品安全保障供应食材快检覆盖率</w:t>
            </w:r>
          </w:p>
        </w:tc>
        <w:tc>
          <w:tcPr>
            <w:tcW w:w="2551" w:type="dxa"/>
            <w:noWrap w:val="0"/>
            <w:vAlign w:val="center"/>
          </w:tcPr>
          <w:p>
            <w:pPr>
              <w:pStyle w:val="16"/>
            </w:pPr>
            <w:r>
              <w:t>100%</w:t>
            </w:r>
          </w:p>
        </w:tc>
        <w:tc>
          <w:tcPr>
            <w:tcW w:w="2268" w:type="dxa"/>
            <w:noWrap w:val="0"/>
            <w:vAlign w:val="center"/>
          </w:tcPr>
          <w:p>
            <w:pPr>
              <w:pStyle w:val="16"/>
            </w:pPr>
            <w:r>
              <w:t>20</w:t>
            </w:r>
            <w:r>
              <w:rPr>
                <w:rFonts w:hint="eastAsia"/>
              </w:rPr>
              <w:t>23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重大活动食品安全按时保障率</w:t>
            </w:r>
          </w:p>
        </w:tc>
        <w:tc>
          <w:tcPr>
            <w:tcW w:w="2835" w:type="dxa"/>
            <w:noWrap w:val="0"/>
            <w:vAlign w:val="center"/>
          </w:tcPr>
          <w:p>
            <w:pPr>
              <w:pStyle w:val="16"/>
            </w:pPr>
            <w:r>
              <w:t>重大活动食品安全按时保障率</w:t>
            </w:r>
          </w:p>
        </w:tc>
        <w:tc>
          <w:tcPr>
            <w:tcW w:w="2551" w:type="dxa"/>
            <w:noWrap w:val="0"/>
            <w:vAlign w:val="center"/>
          </w:tcPr>
          <w:p>
            <w:pPr>
              <w:pStyle w:val="16"/>
            </w:pPr>
            <w:r>
              <w:t>100%</w:t>
            </w:r>
          </w:p>
        </w:tc>
        <w:tc>
          <w:tcPr>
            <w:tcW w:w="2268" w:type="dxa"/>
            <w:noWrap w:val="0"/>
            <w:vAlign w:val="center"/>
          </w:tcPr>
          <w:p>
            <w:pPr>
              <w:pStyle w:val="16"/>
            </w:pPr>
            <w:r>
              <w:t>2</w:t>
            </w:r>
            <w:r>
              <w:rPr>
                <w:rFonts w:hint="eastAsia"/>
              </w:rPr>
              <w:t>023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完成时限</w:t>
            </w:r>
          </w:p>
        </w:tc>
        <w:tc>
          <w:tcPr>
            <w:tcW w:w="2835" w:type="dxa"/>
            <w:noWrap w:val="0"/>
            <w:vAlign w:val="center"/>
          </w:tcPr>
          <w:p>
            <w:pPr>
              <w:pStyle w:val="16"/>
            </w:pPr>
            <w:r>
              <w:t>完成时限</w:t>
            </w:r>
          </w:p>
        </w:tc>
        <w:tc>
          <w:tcPr>
            <w:tcW w:w="2551" w:type="dxa"/>
            <w:noWrap w:val="0"/>
            <w:vAlign w:val="center"/>
          </w:tcPr>
          <w:p>
            <w:pPr>
              <w:pStyle w:val="16"/>
            </w:pPr>
            <w:r>
              <w:t>202</w:t>
            </w:r>
            <w:r>
              <w:rPr>
                <w:rFonts w:hint="eastAsia"/>
              </w:rPr>
              <w:t>3</w:t>
            </w:r>
            <w:r>
              <w:t>年12月31日</w:t>
            </w:r>
          </w:p>
        </w:tc>
        <w:tc>
          <w:tcPr>
            <w:tcW w:w="2268" w:type="dxa"/>
            <w:noWrap w:val="0"/>
            <w:vAlign w:val="center"/>
          </w:tcPr>
          <w:p>
            <w:pPr>
              <w:pStyle w:val="16"/>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食品监管成本</w:t>
            </w:r>
          </w:p>
        </w:tc>
        <w:tc>
          <w:tcPr>
            <w:tcW w:w="2835" w:type="dxa"/>
            <w:noWrap w:val="0"/>
            <w:vAlign w:val="center"/>
          </w:tcPr>
          <w:p>
            <w:pPr>
              <w:pStyle w:val="16"/>
            </w:pPr>
            <w:r>
              <w:t>食品监管成本</w:t>
            </w:r>
          </w:p>
        </w:tc>
        <w:tc>
          <w:tcPr>
            <w:tcW w:w="2551" w:type="dxa"/>
            <w:noWrap w:val="0"/>
            <w:vAlign w:val="center"/>
          </w:tcPr>
          <w:p>
            <w:pPr>
              <w:pStyle w:val="16"/>
            </w:pPr>
            <w:r>
              <w:t>13万元</w:t>
            </w:r>
          </w:p>
        </w:tc>
        <w:tc>
          <w:tcPr>
            <w:tcW w:w="2268" w:type="dxa"/>
            <w:noWrap w:val="0"/>
            <w:vAlign w:val="center"/>
          </w:tcPr>
          <w:p>
            <w:pPr>
              <w:pStyle w:val="16"/>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重大食品安全事故发生次数</w:t>
            </w:r>
          </w:p>
        </w:tc>
        <w:tc>
          <w:tcPr>
            <w:tcW w:w="2835" w:type="dxa"/>
            <w:noWrap w:val="0"/>
            <w:vAlign w:val="center"/>
          </w:tcPr>
          <w:p>
            <w:pPr>
              <w:pStyle w:val="16"/>
            </w:pPr>
            <w:r>
              <w:t>重大食品安全事故发生次数</w:t>
            </w:r>
          </w:p>
        </w:tc>
        <w:tc>
          <w:tcPr>
            <w:tcW w:w="2551" w:type="dxa"/>
            <w:noWrap w:val="0"/>
            <w:vAlign w:val="center"/>
          </w:tcPr>
          <w:p>
            <w:pPr>
              <w:pStyle w:val="16"/>
            </w:pPr>
            <w:r>
              <w:t>0次</w:t>
            </w:r>
          </w:p>
        </w:tc>
        <w:tc>
          <w:tcPr>
            <w:tcW w:w="2268" w:type="dxa"/>
            <w:noWrap w:val="0"/>
            <w:vAlign w:val="center"/>
          </w:tcPr>
          <w:p>
            <w:pPr>
              <w:pStyle w:val="16"/>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降低成本</w:t>
            </w:r>
          </w:p>
        </w:tc>
        <w:tc>
          <w:tcPr>
            <w:tcW w:w="2835" w:type="dxa"/>
            <w:noWrap w:val="0"/>
            <w:vAlign w:val="center"/>
          </w:tcPr>
          <w:p>
            <w:pPr>
              <w:pStyle w:val="16"/>
            </w:pPr>
            <w:r>
              <w:t>降低成本</w:t>
            </w:r>
          </w:p>
        </w:tc>
        <w:tc>
          <w:tcPr>
            <w:tcW w:w="2551" w:type="dxa"/>
            <w:noWrap w:val="0"/>
            <w:vAlign w:val="center"/>
          </w:tcPr>
          <w:p>
            <w:pPr>
              <w:pStyle w:val="16"/>
            </w:pPr>
            <w:r>
              <w:t>检测成本降低</w:t>
            </w:r>
          </w:p>
        </w:tc>
        <w:tc>
          <w:tcPr>
            <w:tcW w:w="2268" w:type="dxa"/>
            <w:noWrap w:val="0"/>
            <w:vAlign w:val="center"/>
          </w:tcPr>
          <w:p>
            <w:pPr>
              <w:pStyle w:val="16"/>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≥90%</w:t>
            </w:r>
          </w:p>
        </w:tc>
        <w:tc>
          <w:tcPr>
            <w:tcW w:w="2268" w:type="dxa"/>
            <w:noWrap w:val="0"/>
            <w:vAlign w:val="center"/>
          </w:tcPr>
          <w:p>
            <w:pPr>
              <w:pStyle w:val="16"/>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食品监管水平</w:t>
            </w:r>
          </w:p>
        </w:tc>
        <w:tc>
          <w:tcPr>
            <w:tcW w:w="2835" w:type="dxa"/>
            <w:noWrap w:val="0"/>
            <w:vAlign w:val="center"/>
          </w:tcPr>
          <w:p>
            <w:pPr>
              <w:pStyle w:val="16"/>
            </w:pPr>
            <w:r>
              <w:t>食品监管水平</w:t>
            </w:r>
          </w:p>
        </w:tc>
        <w:tc>
          <w:tcPr>
            <w:tcW w:w="2551" w:type="dxa"/>
            <w:noWrap w:val="0"/>
            <w:vAlign w:val="center"/>
          </w:tcPr>
          <w:p>
            <w:pPr>
              <w:pStyle w:val="16"/>
            </w:pPr>
            <w:r>
              <w:t>长期</w:t>
            </w:r>
          </w:p>
        </w:tc>
        <w:tc>
          <w:tcPr>
            <w:tcW w:w="2268" w:type="dxa"/>
            <w:noWrap w:val="0"/>
            <w:vAlign w:val="center"/>
          </w:tcPr>
          <w:p>
            <w:pPr>
              <w:pStyle w:val="16"/>
            </w:pPr>
            <w:r>
              <w:t>202</w:t>
            </w:r>
            <w:r>
              <w:rPr>
                <w:rFonts w:hint="eastAsia"/>
              </w:rPr>
              <w:t>3</w:t>
            </w:r>
            <w: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社会反馈意见食品安全保障工作满意度</w:t>
            </w:r>
          </w:p>
        </w:tc>
        <w:tc>
          <w:tcPr>
            <w:tcW w:w="2835" w:type="dxa"/>
            <w:noWrap w:val="0"/>
            <w:vAlign w:val="center"/>
          </w:tcPr>
          <w:p>
            <w:pPr>
              <w:pStyle w:val="16"/>
            </w:pPr>
            <w:r>
              <w:t>社会反馈意见食品安全保障工作满意度</w:t>
            </w:r>
          </w:p>
        </w:tc>
        <w:tc>
          <w:tcPr>
            <w:tcW w:w="2551" w:type="dxa"/>
            <w:noWrap w:val="0"/>
            <w:vAlign w:val="center"/>
          </w:tcPr>
          <w:p>
            <w:pPr>
              <w:pStyle w:val="16"/>
            </w:pPr>
            <w:r>
              <w:t>≥85%</w:t>
            </w:r>
          </w:p>
        </w:tc>
        <w:tc>
          <w:tcPr>
            <w:tcW w:w="2268" w:type="dxa"/>
            <w:noWrap w:val="0"/>
            <w:vAlign w:val="center"/>
          </w:tcPr>
          <w:p>
            <w:pPr>
              <w:pStyle w:val="16"/>
            </w:pPr>
            <w:r>
              <w:t>202</w:t>
            </w:r>
            <w:r>
              <w:rPr>
                <w:rFonts w:hint="eastAsia"/>
              </w:rPr>
              <w:t>3</w:t>
            </w:r>
            <w:r>
              <w:t>年工作计划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3、2022年市场监管专项补助经费绩效目标表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1.持续推进商事制度改革力度，优化营商环境，促进市场主体健康发展。开展专项整治行动，净化市场环境。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市场专项整治行动次数</w:t>
            </w:r>
          </w:p>
        </w:tc>
        <w:tc>
          <w:tcPr>
            <w:tcW w:w="2835" w:type="dxa"/>
            <w:noWrap w:val="0"/>
            <w:vAlign w:val="center"/>
          </w:tcPr>
          <w:p>
            <w:pPr>
              <w:pStyle w:val="16"/>
            </w:pPr>
            <w:r>
              <w:t>市场专项整治行动次数</w:t>
            </w:r>
          </w:p>
        </w:tc>
        <w:tc>
          <w:tcPr>
            <w:tcW w:w="2551" w:type="dxa"/>
            <w:noWrap w:val="0"/>
            <w:vAlign w:val="center"/>
          </w:tcPr>
          <w:p>
            <w:pPr>
              <w:pStyle w:val="16"/>
            </w:pPr>
            <w:r>
              <w:t>≥5次</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监管执法计划完成率</w:t>
            </w:r>
          </w:p>
        </w:tc>
        <w:tc>
          <w:tcPr>
            <w:tcW w:w="2835" w:type="dxa"/>
            <w:noWrap w:val="0"/>
            <w:vAlign w:val="center"/>
          </w:tcPr>
          <w:p>
            <w:pPr>
              <w:pStyle w:val="16"/>
            </w:pPr>
            <w:r>
              <w:t>监管执法计划完成率</w:t>
            </w:r>
          </w:p>
        </w:tc>
        <w:tc>
          <w:tcPr>
            <w:tcW w:w="2551" w:type="dxa"/>
            <w:noWrap w:val="0"/>
            <w:vAlign w:val="center"/>
          </w:tcPr>
          <w:p>
            <w:pPr>
              <w:pStyle w:val="16"/>
            </w:pPr>
            <w:r>
              <w:t>≥90%</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特种设备定检完成率</w:t>
            </w:r>
          </w:p>
        </w:tc>
        <w:tc>
          <w:tcPr>
            <w:tcW w:w="2835" w:type="dxa"/>
            <w:noWrap w:val="0"/>
            <w:vAlign w:val="center"/>
          </w:tcPr>
          <w:p>
            <w:pPr>
              <w:pStyle w:val="16"/>
            </w:pPr>
            <w:r>
              <w:t>特种设备定检完成率</w:t>
            </w:r>
          </w:p>
        </w:tc>
        <w:tc>
          <w:tcPr>
            <w:tcW w:w="2551" w:type="dxa"/>
            <w:noWrap w:val="0"/>
            <w:vAlign w:val="center"/>
          </w:tcPr>
          <w:p>
            <w:pPr>
              <w:pStyle w:val="16"/>
            </w:pPr>
            <w:r>
              <w:t>≥95%</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各项工作完成及时率</w:t>
            </w:r>
          </w:p>
        </w:tc>
        <w:tc>
          <w:tcPr>
            <w:tcW w:w="2835" w:type="dxa"/>
            <w:noWrap w:val="0"/>
            <w:vAlign w:val="center"/>
          </w:tcPr>
          <w:p>
            <w:pPr>
              <w:pStyle w:val="16"/>
            </w:pPr>
            <w:r>
              <w:t>各项工作完成及时率</w:t>
            </w:r>
          </w:p>
        </w:tc>
        <w:tc>
          <w:tcPr>
            <w:tcW w:w="2551" w:type="dxa"/>
            <w:noWrap w:val="0"/>
            <w:vAlign w:val="center"/>
          </w:tcPr>
          <w:p>
            <w:pPr>
              <w:pStyle w:val="16"/>
            </w:pPr>
            <w:r>
              <w:t>≥90%</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市场监管成本</w:t>
            </w:r>
          </w:p>
        </w:tc>
        <w:tc>
          <w:tcPr>
            <w:tcW w:w="2835" w:type="dxa"/>
            <w:noWrap w:val="0"/>
            <w:vAlign w:val="center"/>
          </w:tcPr>
          <w:p>
            <w:pPr>
              <w:pStyle w:val="16"/>
            </w:pPr>
            <w:r>
              <w:t>市场监管成本</w:t>
            </w:r>
          </w:p>
        </w:tc>
        <w:tc>
          <w:tcPr>
            <w:tcW w:w="2551" w:type="dxa"/>
            <w:noWrap w:val="0"/>
            <w:vAlign w:val="center"/>
          </w:tcPr>
          <w:p>
            <w:pPr>
              <w:pStyle w:val="16"/>
            </w:pPr>
            <w:r>
              <w:t>≤</w:t>
            </w:r>
            <w:r>
              <w:rPr>
                <w:rFonts w:hint="eastAsia"/>
              </w:rPr>
              <w:t>29.03</w:t>
            </w:r>
            <w:r>
              <w:t>万元</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万台特种设备死亡率</w:t>
            </w:r>
          </w:p>
        </w:tc>
        <w:tc>
          <w:tcPr>
            <w:tcW w:w="2835" w:type="dxa"/>
            <w:noWrap w:val="0"/>
            <w:vAlign w:val="center"/>
          </w:tcPr>
          <w:p>
            <w:pPr>
              <w:pStyle w:val="16"/>
            </w:pPr>
            <w:r>
              <w:t>万台特种设备死亡率</w:t>
            </w:r>
          </w:p>
        </w:tc>
        <w:tc>
          <w:tcPr>
            <w:tcW w:w="2551" w:type="dxa"/>
            <w:noWrap w:val="0"/>
            <w:vAlign w:val="center"/>
          </w:tcPr>
          <w:p>
            <w:pPr>
              <w:pStyle w:val="16"/>
            </w:pPr>
            <w:r>
              <w:t>≤0.36</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重大案件发生次数</w:t>
            </w:r>
          </w:p>
        </w:tc>
        <w:tc>
          <w:tcPr>
            <w:tcW w:w="2835" w:type="dxa"/>
            <w:noWrap w:val="0"/>
            <w:vAlign w:val="center"/>
          </w:tcPr>
          <w:p>
            <w:pPr>
              <w:pStyle w:val="16"/>
            </w:pPr>
            <w:r>
              <w:t>重大案件发生次数</w:t>
            </w:r>
          </w:p>
        </w:tc>
        <w:tc>
          <w:tcPr>
            <w:tcW w:w="2551" w:type="dxa"/>
            <w:noWrap w:val="0"/>
            <w:vAlign w:val="center"/>
          </w:tcPr>
          <w:p>
            <w:pPr>
              <w:pStyle w:val="16"/>
            </w:pPr>
            <w:r>
              <w:t>0次</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≥90%</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增强影响力</w:t>
            </w:r>
          </w:p>
        </w:tc>
        <w:tc>
          <w:tcPr>
            <w:tcW w:w="2835" w:type="dxa"/>
            <w:noWrap w:val="0"/>
            <w:vAlign w:val="center"/>
          </w:tcPr>
          <w:p>
            <w:pPr>
              <w:pStyle w:val="16"/>
            </w:pPr>
            <w:r>
              <w:t>增强影响力</w:t>
            </w:r>
          </w:p>
        </w:tc>
        <w:tc>
          <w:tcPr>
            <w:tcW w:w="2551" w:type="dxa"/>
            <w:noWrap w:val="0"/>
            <w:vAlign w:val="center"/>
          </w:tcPr>
          <w:p>
            <w:pPr>
              <w:pStyle w:val="16"/>
            </w:pPr>
            <w:r>
              <w:t>逐年提高</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社会反馈意见对市场监管工作满意度</w:t>
            </w:r>
          </w:p>
        </w:tc>
        <w:tc>
          <w:tcPr>
            <w:tcW w:w="2835" w:type="dxa"/>
            <w:noWrap w:val="0"/>
            <w:vAlign w:val="center"/>
          </w:tcPr>
          <w:p>
            <w:pPr>
              <w:pStyle w:val="16"/>
            </w:pPr>
            <w:r>
              <w:t>社会反馈意见对市场监管工作满意度</w:t>
            </w:r>
          </w:p>
        </w:tc>
        <w:tc>
          <w:tcPr>
            <w:tcW w:w="2551" w:type="dxa"/>
            <w:noWrap w:val="0"/>
            <w:vAlign w:val="center"/>
          </w:tcPr>
          <w:p>
            <w:pPr>
              <w:pStyle w:val="16"/>
            </w:pPr>
            <w:r>
              <w:t>≥85%</w:t>
            </w:r>
          </w:p>
        </w:tc>
        <w:tc>
          <w:tcPr>
            <w:tcW w:w="2268" w:type="dxa"/>
            <w:noWrap w:val="0"/>
            <w:vAlign w:val="center"/>
          </w:tcPr>
          <w:p>
            <w:pPr>
              <w:pStyle w:val="16"/>
            </w:pPr>
            <w:r>
              <w:t>年初工作计划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4、2022年中央食品药品监管补助资金（食品）绩效目标表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1.完成国家2022年下达我省的食品安全监督抽检、风险监测、评价性抽检批次</w:t>
            </w:r>
          </w:p>
          <w:p>
            <w:pPr>
              <w:pStyle w:val="16"/>
            </w:pPr>
            <w:r>
              <w:t>2.抽检不合格食品核查处置率100%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完成国家食品安全监督抽检批次</w:t>
            </w:r>
          </w:p>
        </w:tc>
        <w:tc>
          <w:tcPr>
            <w:tcW w:w="2835" w:type="dxa"/>
            <w:noWrap w:val="0"/>
            <w:vAlign w:val="center"/>
          </w:tcPr>
          <w:p>
            <w:pPr>
              <w:pStyle w:val="16"/>
            </w:pPr>
            <w:r>
              <w:t>完成国家食品安全监督抽检批次</w:t>
            </w:r>
          </w:p>
        </w:tc>
        <w:tc>
          <w:tcPr>
            <w:tcW w:w="2551" w:type="dxa"/>
            <w:noWrap w:val="0"/>
            <w:vAlign w:val="center"/>
          </w:tcPr>
          <w:p>
            <w:pPr>
              <w:pStyle w:val="16"/>
            </w:pPr>
            <w:r>
              <w:t>304批次</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抽检不合格食品核查处置率</w:t>
            </w:r>
          </w:p>
        </w:tc>
        <w:tc>
          <w:tcPr>
            <w:tcW w:w="2835" w:type="dxa"/>
            <w:noWrap w:val="0"/>
            <w:vAlign w:val="center"/>
          </w:tcPr>
          <w:p>
            <w:pPr>
              <w:pStyle w:val="16"/>
            </w:pPr>
            <w:r>
              <w:t>抽检不合格食品核查处置率</w:t>
            </w:r>
          </w:p>
        </w:tc>
        <w:tc>
          <w:tcPr>
            <w:tcW w:w="2551" w:type="dxa"/>
            <w:noWrap w:val="0"/>
            <w:vAlign w:val="center"/>
          </w:tcPr>
          <w:p>
            <w:pPr>
              <w:pStyle w:val="16"/>
            </w:pPr>
            <w:r>
              <w:t>100%</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食品监管专项工作整体完成时间</w:t>
            </w:r>
          </w:p>
        </w:tc>
        <w:tc>
          <w:tcPr>
            <w:tcW w:w="2835" w:type="dxa"/>
            <w:noWrap w:val="0"/>
            <w:vAlign w:val="center"/>
          </w:tcPr>
          <w:p>
            <w:pPr>
              <w:pStyle w:val="16"/>
            </w:pPr>
            <w:r>
              <w:t>食品监管专项工作整体完成时间</w:t>
            </w:r>
          </w:p>
        </w:tc>
        <w:tc>
          <w:tcPr>
            <w:tcW w:w="2551" w:type="dxa"/>
            <w:noWrap w:val="0"/>
            <w:vAlign w:val="center"/>
          </w:tcPr>
          <w:p>
            <w:pPr>
              <w:pStyle w:val="16"/>
            </w:pPr>
            <w:r>
              <w:t>202</w:t>
            </w:r>
            <w:r>
              <w:rPr>
                <w:rFonts w:hint="eastAsia"/>
              </w:rPr>
              <w:t>3</w:t>
            </w:r>
            <w:r>
              <w:t>年12月31日前完成</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食品安全监管成本</w:t>
            </w:r>
          </w:p>
        </w:tc>
        <w:tc>
          <w:tcPr>
            <w:tcW w:w="2835" w:type="dxa"/>
            <w:noWrap w:val="0"/>
            <w:vAlign w:val="center"/>
          </w:tcPr>
          <w:p>
            <w:pPr>
              <w:pStyle w:val="16"/>
            </w:pPr>
            <w:r>
              <w:t>食品安全监管成本</w:t>
            </w:r>
          </w:p>
        </w:tc>
        <w:tc>
          <w:tcPr>
            <w:tcW w:w="2551" w:type="dxa"/>
            <w:noWrap w:val="0"/>
            <w:vAlign w:val="center"/>
          </w:tcPr>
          <w:p>
            <w:pPr>
              <w:pStyle w:val="16"/>
            </w:pPr>
            <w:r>
              <w:rPr>
                <w:rFonts w:hint="eastAsia"/>
              </w:rPr>
              <w:t>75.7</w:t>
            </w:r>
            <w:r>
              <w:t>万元</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辖区食品产业健康有序发展的活力</w:t>
            </w:r>
          </w:p>
        </w:tc>
        <w:tc>
          <w:tcPr>
            <w:tcW w:w="2835" w:type="dxa"/>
            <w:noWrap w:val="0"/>
            <w:vAlign w:val="center"/>
          </w:tcPr>
          <w:p>
            <w:pPr>
              <w:pStyle w:val="16"/>
            </w:pPr>
            <w:r>
              <w:t>辖区食品产业健康有序发展的活力</w:t>
            </w:r>
          </w:p>
        </w:tc>
        <w:tc>
          <w:tcPr>
            <w:tcW w:w="2551" w:type="dxa"/>
            <w:noWrap w:val="0"/>
            <w:vAlign w:val="center"/>
          </w:tcPr>
          <w:p>
            <w:pPr>
              <w:pStyle w:val="16"/>
            </w:pPr>
            <w:r>
              <w:t>逐步提高</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辖区内与补助资金相关的重大食品安全监管责任事故发生数</w:t>
            </w:r>
          </w:p>
        </w:tc>
        <w:tc>
          <w:tcPr>
            <w:tcW w:w="2835" w:type="dxa"/>
            <w:noWrap w:val="0"/>
            <w:vAlign w:val="center"/>
          </w:tcPr>
          <w:p>
            <w:pPr>
              <w:pStyle w:val="16"/>
            </w:pPr>
            <w:r>
              <w:t>辖区内与补助资金相关的重大食品安全监管责任事故发生数</w:t>
            </w:r>
          </w:p>
        </w:tc>
        <w:tc>
          <w:tcPr>
            <w:tcW w:w="2551" w:type="dxa"/>
            <w:noWrap w:val="0"/>
            <w:vAlign w:val="center"/>
          </w:tcPr>
          <w:p>
            <w:pPr>
              <w:pStyle w:val="16"/>
            </w:pPr>
            <w:r>
              <w:t>0次</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食品安全执法能力和监管能力</w:t>
            </w:r>
          </w:p>
        </w:tc>
        <w:tc>
          <w:tcPr>
            <w:tcW w:w="2835" w:type="dxa"/>
            <w:noWrap w:val="0"/>
            <w:vAlign w:val="center"/>
          </w:tcPr>
          <w:p>
            <w:pPr>
              <w:pStyle w:val="16"/>
            </w:pPr>
            <w:r>
              <w:t>食品安全执法能力和监管能力</w:t>
            </w:r>
          </w:p>
        </w:tc>
        <w:tc>
          <w:tcPr>
            <w:tcW w:w="2551" w:type="dxa"/>
            <w:noWrap w:val="0"/>
            <w:vAlign w:val="center"/>
          </w:tcPr>
          <w:p>
            <w:pPr>
              <w:pStyle w:val="16"/>
            </w:pPr>
            <w:r>
              <w:t>逐步提高</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≥90%</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培训对象对培训工作的满意度</w:t>
            </w:r>
          </w:p>
        </w:tc>
        <w:tc>
          <w:tcPr>
            <w:tcW w:w="2835" w:type="dxa"/>
            <w:noWrap w:val="0"/>
            <w:vAlign w:val="center"/>
          </w:tcPr>
          <w:p>
            <w:pPr>
              <w:pStyle w:val="16"/>
            </w:pPr>
            <w:r>
              <w:t>培训对象对培训工作的满意度</w:t>
            </w:r>
          </w:p>
        </w:tc>
        <w:tc>
          <w:tcPr>
            <w:tcW w:w="2551" w:type="dxa"/>
            <w:noWrap w:val="0"/>
            <w:vAlign w:val="center"/>
          </w:tcPr>
          <w:p>
            <w:pPr>
              <w:pStyle w:val="16"/>
            </w:pPr>
            <w:r>
              <w:t>≥90%</w:t>
            </w:r>
          </w:p>
        </w:tc>
        <w:tc>
          <w:tcPr>
            <w:tcW w:w="2268" w:type="dxa"/>
            <w:noWrap w:val="0"/>
            <w:vAlign w:val="center"/>
          </w:tcPr>
          <w:p>
            <w:pPr>
              <w:pStyle w:val="16"/>
            </w:pPr>
            <w:r>
              <w:t>年初工作计划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5、2022年中央食品药品监管补助资金（食品）冀财行【2022】51号绩效目标表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1.完成国家2020年下达我省的食品安全监督抽检、风险监测、评价性抽检批次</w:t>
            </w:r>
            <w:r>
              <w:tab/>
            </w:r>
            <w:r>
              <w:tab/>
            </w:r>
            <w:r>
              <w:tab/>
            </w:r>
            <w:r>
              <w:tab/>
            </w:r>
            <w:r>
              <w:tab/>
            </w:r>
            <w:r>
              <w:tab/>
            </w:r>
          </w:p>
          <w:p>
            <w:pPr>
              <w:pStyle w:val="16"/>
            </w:pPr>
            <w:r>
              <w:tab/>
            </w:r>
            <w:r>
              <w:tab/>
            </w:r>
          </w:p>
          <w:p>
            <w:pPr>
              <w:pStyle w:val="16"/>
            </w:pPr>
            <w:r>
              <w:t>2.抽检不合格食品核查处置率100%</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完成国家食品安全监督抽检批次</w:t>
            </w:r>
          </w:p>
        </w:tc>
        <w:tc>
          <w:tcPr>
            <w:tcW w:w="2835" w:type="dxa"/>
            <w:noWrap w:val="0"/>
            <w:vAlign w:val="center"/>
          </w:tcPr>
          <w:p>
            <w:pPr>
              <w:pStyle w:val="16"/>
            </w:pPr>
            <w:r>
              <w:t>完成国家食品安全监督抽检批次</w:t>
            </w:r>
          </w:p>
        </w:tc>
        <w:tc>
          <w:tcPr>
            <w:tcW w:w="2551" w:type="dxa"/>
            <w:noWrap w:val="0"/>
            <w:vAlign w:val="center"/>
          </w:tcPr>
          <w:p>
            <w:pPr>
              <w:pStyle w:val="16"/>
            </w:pPr>
            <w:r>
              <w:t>304批次</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抽检不合格食品核查处置率</w:t>
            </w:r>
          </w:p>
        </w:tc>
        <w:tc>
          <w:tcPr>
            <w:tcW w:w="2835" w:type="dxa"/>
            <w:noWrap w:val="0"/>
            <w:vAlign w:val="center"/>
          </w:tcPr>
          <w:p>
            <w:pPr>
              <w:pStyle w:val="16"/>
            </w:pPr>
            <w:r>
              <w:t>抽检不合格食品核查处置率</w:t>
            </w:r>
          </w:p>
        </w:tc>
        <w:tc>
          <w:tcPr>
            <w:tcW w:w="2551" w:type="dxa"/>
            <w:noWrap w:val="0"/>
            <w:vAlign w:val="center"/>
          </w:tcPr>
          <w:p>
            <w:pPr>
              <w:pStyle w:val="16"/>
            </w:pPr>
            <w:r>
              <w:t>100%</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食品监管专项工作整体完成时间</w:t>
            </w:r>
          </w:p>
        </w:tc>
        <w:tc>
          <w:tcPr>
            <w:tcW w:w="2835" w:type="dxa"/>
            <w:noWrap w:val="0"/>
            <w:vAlign w:val="center"/>
          </w:tcPr>
          <w:p>
            <w:pPr>
              <w:pStyle w:val="16"/>
            </w:pPr>
            <w:r>
              <w:t>食品监管专项工作整体完成时间</w:t>
            </w:r>
          </w:p>
        </w:tc>
        <w:tc>
          <w:tcPr>
            <w:tcW w:w="2551" w:type="dxa"/>
            <w:noWrap w:val="0"/>
            <w:vAlign w:val="center"/>
          </w:tcPr>
          <w:p>
            <w:pPr>
              <w:pStyle w:val="16"/>
            </w:pPr>
            <w:r>
              <w:t>202</w:t>
            </w:r>
            <w:r>
              <w:rPr>
                <w:rFonts w:hint="eastAsia"/>
              </w:rPr>
              <w:t>3</w:t>
            </w:r>
            <w:r>
              <w:t>年12月31日前完成</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食品安全监管成本</w:t>
            </w:r>
          </w:p>
        </w:tc>
        <w:tc>
          <w:tcPr>
            <w:tcW w:w="2835" w:type="dxa"/>
            <w:noWrap w:val="0"/>
            <w:vAlign w:val="center"/>
          </w:tcPr>
          <w:p>
            <w:pPr>
              <w:pStyle w:val="16"/>
            </w:pPr>
            <w:r>
              <w:t>食品安全监管成本</w:t>
            </w:r>
          </w:p>
        </w:tc>
        <w:tc>
          <w:tcPr>
            <w:tcW w:w="2551" w:type="dxa"/>
            <w:noWrap w:val="0"/>
            <w:vAlign w:val="center"/>
          </w:tcPr>
          <w:p>
            <w:pPr>
              <w:pStyle w:val="16"/>
            </w:pPr>
            <w:r>
              <w:t>45.9万元</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辖区食品产业健康有序发展的活力</w:t>
            </w:r>
          </w:p>
        </w:tc>
        <w:tc>
          <w:tcPr>
            <w:tcW w:w="2835" w:type="dxa"/>
            <w:noWrap w:val="0"/>
            <w:vAlign w:val="center"/>
          </w:tcPr>
          <w:p>
            <w:pPr>
              <w:pStyle w:val="16"/>
            </w:pPr>
            <w:r>
              <w:t>辖区食品产业健康有序发展的活力</w:t>
            </w:r>
          </w:p>
        </w:tc>
        <w:tc>
          <w:tcPr>
            <w:tcW w:w="2551" w:type="dxa"/>
            <w:noWrap w:val="0"/>
            <w:vAlign w:val="center"/>
          </w:tcPr>
          <w:p>
            <w:pPr>
              <w:pStyle w:val="16"/>
            </w:pPr>
            <w:r>
              <w:t>逐步提高</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辖区内与补助资金相关的重大食品安全监管责任事故发生数</w:t>
            </w:r>
          </w:p>
        </w:tc>
        <w:tc>
          <w:tcPr>
            <w:tcW w:w="2835" w:type="dxa"/>
            <w:noWrap w:val="0"/>
            <w:vAlign w:val="center"/>
          </w:tcPr>
          <w:p>
            <w:pPr>
              <w:pStyle w:val="16"/>
            </w:pPr>
            <w:r>
              <w:t>辖区内与补助资金相关的重大食品安全监管责任事故发生数</w:t>
            </w:r>
          </w:p>
        </w:tc>
        <w:tc>
          <w:tcPr>
            <w:tcW w:w="2551" w:type="dxa"/>
            <w:noWrap w:val="0"/>
            <w:vAlign w:val="center"/>
          </w:tcPr>
          <w:p>
            <w:pPr>
              <w:pStyle w:val="16"/>
            </w:pPr>
            <w:r>
              <w:t>0次</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食品安全执法能力和监管能力</w:t>
            </w:r>
          </w:p>
        </w:tc>
        <w:tc>
          <w:tcPr>
            <w:tcW w:w="2835" w:type="dxa"/>
            <w:noWrap w:val="0"/>
            <w:vAlign w:val="center"/>
          </w:tcPr>
          <w:p>
            <w:pPr>
              <w:pStyle w:val="16"/>
            </w:pPr>
            <w:r>
              <w:t>食品安全执法能力和监管能力</w:t>
            </w:r>
          </w:p>
        </w:tc>
        <w:tc>
          <w:tcPr>
            <w:tcW w:w="2551" w:type="dxa"/>
            <w:noWrap w:val="0"/>
            <w:vAlign w:val="center"/>
          </w:tcPr>
          <w:p>
            <w:pPr>
              <w:pStyle w:val="16"/>
            </w:pPr>
            <w:r>
              <w:t>逐步提高</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≥90%</w:t>
            </w:r>
          </w:p>
        </w:tc>
        <w:tc>
          <w:tcPr>
            <w:tcW w:w="2268" w:type="dxa"/>
            <w:noWrap w:val="0"/>
            <w:vAlign w:val="center"/>
          </w:tcPr>
          <w:p>
            <w:pPr>
              <w:pStyle w:val="16"/>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培训对象对培训工作的满意度</w:t>
            </w:r>
          </w:p>
        </w:tc>
        <w:tc>
          <w:tcPr>
            <w:tcW w:w="2835" w:type="dxa"/>
            <w:noWrap w:val="0"/>
            <w:vAlign w:val="center"/>
          </w:tcPr>
          <w:p>
            <w:pPr>
              <w:pStyle w:val="16"/>
            </w:pPr>
            <w:r>
              <w:t>培训对象对培训工作的满意度</w:t>
            </w:r>
          </w:p>
        </w:tc>
        <w:tc>
          <w:tcPr>
            <w:tcW w:w="2551" w:type="dxa"/>
            <w:noWrap w:val="0"/>
            <w:vAlign w:val="center"/>
          </w:tcPr>
          <w:p>
            <w:pPr>
              <w:pStyle w:val="16"/>
            </w:pPr>
            <w:r>
              <w:t>≥90%</w:t>
            </w:r>
          </w:p>
        </w:tc>
        <w:tc>
          <w:tcPr>
            <w:tcW w:w="2268" w:type="dxa"/>
            <w:noWrap w:val="0"/>
            <w:vAlign w:val="center"/>
          </w:tcPr>
          <w:p>
            <w:pPr>
              <w:pStyle w:val="16"/>
            </w:pPr>
            <w:r>
              <w:t>年初工作计划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6、2023年省级食品药品监管补助资金（食品）绩效目标表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1.对食品生产、流通、餐饮全流程监管。保障重大活动食品安全。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重大活动食品安全保障次数</w:t>
            </w:r>
          </w:p>
        </w:tc>
        <w:tc>
          <w:tcPr>
            <w:tcW w:w="2835" w:type="dxa"/>
            <w:noWrap w:val="0"/>
            <w:vAlign w:val="center"/>
          </w:tcPr>
          <w:p>
            <w:pPr>
              <w:pStyle w:val="16"/>
            </w:pPr>
            <w:r>
              <w:t>重大活动食品安全保障次数</w:t>
            </w:r>
          </w:p>
        </w:tc>
        <w:tc>
          <w:tcPr>
            <w:tcW w:w="2551" w:type="dxa"/>
            <w:noWrap w:val="0"/>
            <w:vAlign w:val="center"/>
          </w:tcPr>
          <w:p>
            <w:pPr>
              <w:pStyle w:val="16"/>
            </w:pPr>
            <w:r>
              <w:t>≥3次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重大活动食品安全保障检测平均费用</w:t>
            </w:r>
          </w:p>
        </w:tc>
        <w:tc>
          <w:tcPr>
            <w:tcW w:w="2835" w:type="dxa"/>
            <w:noWrap w:val="0"/>
            <w:vAlign w:val="center"/>
          </w:tcPr>
          <w:p>
            <w:pPr>
              <w:pStyle w:val="16"/>
            </w:pPr>
            <w:r>
              <w:t>重大活动食品安全保障检测平均费用</w:t>
            </w:r>
          </w:p>
        </w:tc>
        <w:tc>
          <w:tcPr>
            <w:tcW w:w="2551" w:type="dxa"/>
            <w:noWrap w:val="0"/>
            <w:vAlign w:val="center"/>
          </w:tcPr>
          <w:p>
            <w:pPr>
              <w:pStyle w:val="16"/>
              <w:rPr>
                <w:rFonts w:hint="eastAsia"/>
              </w:rPr>
            </w:pPr>
            <w:r>
              <w:t>≤800元</w:t>
            </w:r>
            <w:r>
              <w:rPr>
                <w:rFonts w:hint="eastAsia"/>
              </w:rPr>
              <w:t>/批</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重大活动食品安全保障供应食材快检覆盖率</w:t>
            </w:r>
          </w:p>
        </w:tc>
        <w:tc>
          <w:tcPr>
            <w:tcW w:w="2835" w:type="dxa"/>
            <w:noWrap w:val="0"/>
            <w:vAlign w:val="center"/>
          </w:tcPr>
          <w:p>
            <w:pPr>
              <w:pStyle w:val="16"/>
            </w:pPr>
            <w:r>
              <w:t>重大活动食品安全保障供应食材快检覆盖率</w:t>
            </w:r>
          </w:p>
        </w:tc>
        <w:tc>
          <w:tcPr>
            <w:tcW w:w="2551" w:type="dxa"/>
            <w:noWrap w:val="0"/>
            <w:vAlign w:val="center"/>
          </w:tcPr>
          <w:p>
            <w:pPr>
              <w:pStyle w:val="16"/>
            </w:pPr>
            <w:r>
              <w:t>100%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重大活动食品安全按时保障率</w:t>
            </w:r>
          </w:p>
        </w:tc>
        <w:tc>
          <w:tcPr>
            <w:tcW w:w="2835" w:type="dxa"/>
            <w:noWrap w:val="0"/>
            <w:vAlign w:val="center"/>
          </w:tcPr>
          <w:p>
            <w:pPr>
              <w:pStyle w:val="16"/>
            </w:pPr>
            <w:r>
              <w:t>重大活动食品安全按时保障率</w:t>
            </w:r>
          </w:p>
        </w:tc>
        <w:tc>
          <w:tcPr>
            <w:tcW w:w="2551" w:type="dxa"/>
            <w:noWrap w:val="0"/>
            <w:vAlign w:val="center"/>
          </w:tcPr>
          <w:p>
            <w:pPr>
              <w:pStyle w:val="16"/>
            </w:pPr>
            <w:r>
              <w:t>100%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工作完成时间</w:t>
            </w:r>
          </w:p>
        </w:tc>
        <w:tc>
          <w:tcPr>
            <w:tcW w:w="2835" w:type="dxa"/>
            <w:noWrap w:val="0"/>
            <w:vAlign w:val="center"/>
          </w:tcPr>
          <w:p>
            <w:pPr>
              <w:pStyle w:val="16"/>
            </w:pPr>
            <w:r>
              <w:t>工作完成时间</w:t>
            </w:r>
          </w:p>
        </w:tc>
        <w:tc>
          <w:tcPr>
            <w:tcW w:w="2551" w:type="dxa"/>
            <w:noWrap w:val="0"/>
            <w:vAlign w:val="center"/>
          </w:tcPr>
          <w:p>
            <w:pPr>
              <w:pStyle w:val="16"/>
            </w:pPr>
            <w:r>
              <w:t>2023年年底</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重大食品安全事故发生次数</w:t>
            </w:r>
          </w:p>
        </w:tc>
        <w:tc>
          <w:tcPr>
            <w:tcW w:w="2835" w:type="dxa"/>
            <w:noWrap w:val="0"/>
            <w:vAlign w:val="center"/>
          </w:tcPr>
          <w:p>
            <w:pPr>
              <w:pStyle w:val="16"/>
            </w:pPr>
            <w:r>
              <w:t>重大食品安全事故发生次数</w:t>
            </w:r>
          </w:p>
        </w:tc>
        <w:tc>
          <w:tcPr>
            <w:tcW w:w="2551" w:type="dxa"/>
            <w:noWrap w:val="0"/>
            <w:vAlign w:val="center"/>
          </w:tcPr>
          <w:p>
            <w:pPr>
              <w:pStyle w:val="16"/>
            </w:pPr>
            <w:r>
              <w:t>0次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能力提升率</w:t>
            </w:r>
          </w:p>
        </w:tc>
        <w:tc>
          <w:tcPr>
            <w:tcW w:w="2835" w:type="dxa"/>
            <w:noWrap w:val="0"/>
            <w:vAlign w:val="center"/>
          </w:tcPr>
          <w:p>
            <w:pPr>
              <w:pStyle w:val="16"/>
            </w:pPr>
            <w:r>
              <w:t>能力提升率</w:t>
            </w:r>
          </w:p>
        </w:tc>
        <w:tc>
          <w:tcPr>
            <w:tcW w:w="2551" w:type="dxa"/>
            <w:noWrap w:val="0"/>
            <w:vAlign w:val="center"/>
          </w:tcPr>
          <w:p>
            <w:pPr>
              <w:pStyle w:val="16"/>
            </w:pPr>
            <w:r>
              <w:t>≥90%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食品监管工作</w:t>
            </w:r>
          </w:p>
        </w:tc>
        <w:tc>
          <w:tcPr>
            <w:tcW w:w="2835" w:type="dxa"/>
            <w:noWrap w:val="0"/>
            <w:vAlign w:val="center"/>
          </w:tcPr>
          <w:p>
            <w:pPr>
              <w:pStyle w:val="16"/>
            </w:pPr>
            <w:r>
              <w:t>食品监管工作</w:t>
            </w:r>
          </w:p>
        </w:tc>
        <w:tc>
          <w:tcPr>
            <w:tcW w:w="255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社会反馈意见食品安全保障工作满意度</w:t>
            </w:r>
          </w:p>
        </w:tc>
        <w:tc>
          <w:tcPr>
            <w:tcW w:w="2835" w:type="dxa"/>
            <w:noWrap w:val="0"/>
            <w:vAlign w:val="center"/>
          </w:tcPr>
          <w:p>
            <w:pPr>
              <w:pStyle w:val="16"/>
            </w:pPr>
            <w:r>
              <w:t>社会反馈意见食品安全保障工作满意度</w:t>
            </w:r>
          </w:p>
        </w:tc>
        <w:tc>
          <w:tcPr>
            <w:tcW w:w="2551" w:type="dxa"/>
            <w:noWrap w:val="0"/>
            <w:vAlign w:val="center"/>
          </w:tcPr>
          <w:p>
            <w:pPr>
              <w:pStyle w:val="16"/>
            </w:pPr>
            <w:r>
              <w:t>≥85%</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7、2023年省级食品药品监管补助资金（药品）绩效目标表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1.完成省级药品、化妆品抽样检验任务，基本掌握我省药品化妆品产品质量安全情况，落实药品质量安全监管责任目标。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药品检验批次数量</w:t>
            </w:r>
          </w:p>
        </w:tc>
        <w:tc>
          <w:tcPr>
            <w:tcW w:w="2835" w:type="dxa"/>
            <w:noWrap w:val="0"/>
            <w:vAlign w:val="center"/>
          </w:tcPr>
          <w:p>
            <w:pPr>
              <w:pStyle w:val="16"/>
            </w:pPr>
            <w:r>
              <w:t>药品检验批次数量</w:t>
            </w:r>
          </w:p>
        </w:tc>
        <w:tc>
          <w:tcPr>
            <w:tcW w:w="2551" w:type="dxa"/>
            <w:noWrap w:val="0"/>
            <w:vAlign w:val="center"/>
          </w:tcPr>
          <w:p>
            <w:pPr>
              <w:pStyle w:val="16"/>
            </w:pPr>
            <w:r>
              <w:t>≥</w:t>
            </w:r>
            <w:r>
              <w:rPr>
                <w:rFonts w:hint="eastAsia"/>
              </w:rPr>
              <w:t>10</w:t>
            </w:r>
            <w:r>
              <w:t>批次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化妆品抽检数量（国产）</w:t>
            </w:r>
          </w:p>
        </w:tc>
        <w:tc>
          <w:tcPr>
            <w:tcW w:w="2835" w:type="dxa"/>
            <w:noWrap w:val="0"/>
            <w:vAlign w:val="center"/>
          </w:tcPr>
          <w:p>
            <w:pPr>
              <w:pStyle w:val="16"/>
            </w:pPr>
            <w:r>
              <w:t>化妆品抽检数量（国产）</w:t>
            </w:r>
          </w:p>
        </w:tc>
        <w:tc>
          <w:tcPr>
            <w:tcW w:w="2551" w:type="dxa"/>
            <w:noWrap w:val="0"/>
            <w:vAlign w:val="center"/>
          </w:tcPr>
          <w:p>
            <w:pPr>
              <w:pStyle w:val="16"/>
            </w:pPr>
            <w:r>
              <w:t>≥142批次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化妆品抽检数量（进口）</w:t>
            </w:r>
          </w:p>
        </w:tc>
        <w:tc>
          <w:tcPr>
            <w:tcW w:w="2835" w:type="dxa"/>
            <w:noWrap w:val="0"/>
            <w:vAlign w:val="center"/>
          </w:tcPr>
          <w:p>
            <w:pPr>
              <w:pStyle w:val="16"/>
            </w:pPr>
            <w:r>
              <w:t>化妆品抽检数量（进口）</w:t>
            </w:r>
          </w:p>
        </w:tc>
        <w:tc>
          <w:tcPr>
            <w:tcW w:w="2551" w:type="dxa"/>
            <w:noWrap w:val="0"/>
            <w:vAlign w:val="center"/>
          </w:tcPr>
          <w:p>
            <w:pPr>
              <w:pStyle w:val="16"/>
            </w:pPr>
            <w:r>
              <w:t>≥11批次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基本药物覆盖率</w:t>
            </w:r>
          </w:p>
        </w:tc>
        <w:tc>
          <w:tcPr>
            <w:tcW w:w="2835" w:type="dxa"/>
            <w:noWrap w:val="0"/>
            <w:vAlign w:val="center"/>
          </w:tcPr>
          <w:p>
            <w:pPr>
              <w:pStyle w:val="16"/>
            </w:pPr>
            <w:r>
              <w:t>基本药物覆盖率</w:t>
            </w:r>
          </w:p>
        </w:tc>
        <w:tc>
          <w:tcPr>
            <w:tcW w:w="2551" w:type="dxa"/>
            <w:noWrap w:val="0"/>
            <w:vAlign w:val="center"/>
          </w:tcPr>
          <w:p>
            <w:pPr>
              <w:pStyle w:val="16"/>
            </w:pPr>
            <w:r>
              <w:t>100%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样品检测率</w:t>
            </w:r>
          </w:p>
        </w:tc>
        <w:tc>
          <w:tcPr>
            <w:tcW w:w="2835" w:type="dxa"/>
            <w:noWrap w:val="0"/>
            <w:vAlign w:val="center"/>
          </w:tcPr>
          <w:p>
            <w:pPr>
              <w:pStyle w:val="16"/>
            </w:pPr>
            <w:r>
              <w:t>样品检测率</w:t>
            </w:r>
          </w:p>
        </w:tc>
        <w:tc>
          <w:tcPr>
            <w:tcW w:w="2551" w:type="dxa"/>
            <w:noWrap w:val="0"/>
            <w:vAlign w:val="center"/>
          </w:tcPr>
          <w:p>
            <w:pPr>
              <w:pStyle w:val="16"/>
            </w:pPr>
            <w:r>
              <w:t>100%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药品抽检（购样和检验）每批次平均价格</w:t>
            </w:r>
          </w:p>
        </w:tc>
        <w:tc>
          <w:tcPr>
            <w:tcW w:w="2835" w:type="dxa"/>
            <w:noWrap w:val="0"/>
            <w:vAlign w:val="center"/>
          </w:tcPr>
          <w:p>
            <w:pPr>
              <w:pStyle w:val="16"/>
            </w:pPr>
            <w:r>
              <w:t>药品抽检（购样和检验）每批次平均价格</w:t>
            </w:r>
          </w:p>
        </w:tc>
        <w:tc>
          <w:tcPr>
            <w:tcW w:w="2551" w:type="dxa"/>
            <w:noWrap w:val="0"/>
            <w:vAlign w:val="center"/>
          </w:tcPr>
          <w:p>
            <w:pPr>
              <w:pStyle w:val="16"/>
            </w:pPr>
            <w:r>
              <w:t>≤4300元/批</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完成最后时限</w:t>
            </w:r>
          </w:p>
        </w:tc>
        <w:tc>
          <w:tcPr>
            <w:tcW w:w="2835" w:type="dxa"/>
            <w:noWrap w:val="0"/>
            <w:vAlign w:val="center"/>
          </w:tcPr>
          <w:p>
            <w:pPr>
              <w:pStyle w:val="16"/>
            </w:pPr>
            <w:r>
              <w:t>完成最后时限</w:t>
            </w:r>
          </w:p>
        </w:tc>
        <w:tc>
          <w:tcPr>
            <w:tcW w:w="2551" w:type="dxa"/>
            <w:noWrap w:val="0"/>
            <w:vAlign w:val="center"/>
          </w:tcPr>
          <w:p>
            <w:pPr>
              <w:pStyle w:val="16"/>
            </w:pPr>
            <w:r>
              <w:t>2023年12月30日</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“两品一械”总体安全水平</w:t>
            </w:r>
          </w:p>
        </w:tc>
        <w:tc>
          <w:tcPr>
            <w:tcW w:w="2835" w:type="dxa"/>
            <w:noWrap w:val="0"/>
            <w:vAlign w:val="center"/>
          </w:tcPr>
          <w:p>
            <w:pPr>
              <w:pStyle w:val="16"/>
            </w:pPr>
            <w:r>
              <w:t>“两品一械”总体安全水平</w:t>
            </w:r>
          </w:p>
        </w:tc>
        <w:tc>
          <w:tcPr>
            <w:tcW w:w="2551" w:type="dxa"/>
            <w:noWrap w:val="0"/>
            <w:vAlign w:val="center"/>
          </w:tcPr>
          <w:p>
            <w:pPr>
              <w:pStyle w:val="16"/>
            </w:pPr>
            <w:r>
              <w:t>不断提高</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经济效益指标</w:t>
            </w:r>
          </w:p>
        </w:tc>
        <w:tc>
          <w:tcPr>
            <w:tcW w:w="2835" w:type="dxa"/>
            <w:noWrap w:val="0"/>
            <w:vAlign w:val="center"/>
          </w:tcPr>
          <w:p>
            <w:pPr>
              <w:pStyle w:val="16"/>
            </w:pPr>
            <w:r>
              <w:t>引导大众认知</w:t>
            </w:r>
          </w:p>
        </w:tc>
        <w:tc>
          <w:tcPr>
            <w:tcW w:w="2835" w:type="dxa"/>
            <w:noWrap w:val="0"/>
            <w:vAlign w:val="center"/>
          </w:tcPr>
          <w:p>
            <w:pPr>
              <w:pStyle w:val="16"/>
            </w:pPr>
            <w:r>
              <w:t>引导大众认知</w:t>
            </w:r>
          </w:p>
        </w:tc>
        <w:tc>
          <w:tcPr>
            <w:tcW w:w="255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≥95%</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落实药品质量安全监管责任目标</w:t>
            </w:r>
          </w:p>
        </w:tc>
        <w:tc>
          <w:tcPr>
            <w:tcW w:w="2835" w:type="dxa"/>
            <w:noWrap w:val="0"/>
            <w:vAlign w:val="center"/>
          </w:tcPr>
          <w:p>
            <w:pPr>
              <w:pStyle w:val="16"/>
            </w:pPr>
            <w:r>
              <w:t>落实药品质量安全监管责任目标</w:t>
            </w:r>
          </w:p>
        </w:tc>
        <w:tc>
          <w:tcPr>
            <w:tcW w:w="255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社会满意度</w:t>
            </w:r>
          </w:p>
        </w:tc>
        <w:tc>
          <w:tcPr>
            <w:tcW w:w="2835" w:type="dxa"/>
            <w:noWrap w:val="0"/>
            <w:vAlign w:val="center"/>
          </w:tcPr>
          <w:p>
            <w:pPr>
              <w:pStyle w:val="16"/>
            </w:pPr>
            <w:r>
              <w:t>社会满意度</w:t>
            </w:r>
          </w:p>
        </w:tc>
        <w:tc>
          <w:tcPr>
            <w:tcW w:w="2551" w:type="dxa"/>
            <w:noWrap w:val="0"/>
            <w:vAlign w:val="center"/>
          </w:tcPr>
          <w:p>
            <w:pPr>
              <w:pStyle w:val="16"/>
            </w:pPr>
            <w:r>
              <w:t>≥85%</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8、2023年市场监管专项补助经费绩效目标表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1.持续推进商事制度改革力度，优化营商环境，促进市场主体健康发展。开展专项整治行动，净化市场环境。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市场专项整治行动次数</w:t>
            </w:r>
          </w:p>
        </w:tc>
        <w:tc>
          <w:tcPr>
            <w:tcW w:w="2835" w:type="dxa"/>
            <w:noWrap w:val="0"/>
            <w:vAlign w:val="center"/>
          </w:tcPr>
          <w:p>
            <w:pPr>
              <w:pStyle w:val="16"/>
            </w:pPr>
            <w:r>
              <w:t>市场专项整治行动次数</w:t>
            </w:r>
          </w:p>
        </w:tc>
        <w:tc>
          <w:tcPr>
            <w:tcW w:w="2551" w:type="dxa"/>
            <w:noWrap w:val="0"/>
            <w:vAlign w:val="center"/>
          </w:tcPr>
          <w:p>
            <w:pPr>
              <w:pStyle w:val="16"/>
            </w:pPr>
            <w:r>
              <w:t>≥5次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工作完成时限</w:t>
            </w:r>
          </w:p>
        </w:tc>
        <w:tc>
          <w:tcPr>
            <w:tcW w:w="2835" w:type="dxa"/>
            <w:noWrap w:val="0"/>
            <w:vAlign w:val="center"/>
          </w:tcPr>
          <w:p>
            <w:pPr>
              <w:pStyle w:val="16"/>
            </w:pPr>
            <w:r>
              <w:t>工作完成时限</w:t>
            </w:r>
          </w:p>
        </w:tc>
        <w:tc>
          <w:tcPr>
            <w:tcW w:w="2551" w:type="dxa"/>
            <w:noWrap w:val="0"/>
            <w:vAlign w:val="center"/>
          </w:tcPr>
          <w:p>
            <w:pPr>
              <w:pStyle w:val="16"/>
            </w:pPr>
            <w:r>
              <w:t>2023年年底前</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检验检测平均成本</w:t>
            </w:r>
          </w:p>
        </w:tc>
        <w:tc>
          <w:tcPr>
            <w:tcW w:w="2835" w:type="dxa"/>
            <w:noWrap w:val="0"/>
            <w:vAlign w:val="center"/>
          </w:tcPr>
          <w:p>
            <w:pPr>
              <w:pStyle w:val="16"/>
            </w:pPr>
            <w:r>
              <w:t>检验检测平均成本</w:t>
            </w:r>
          </w:p>
        </w:tc>
        <w:tc>
          <w:tcPr>
            <w:tcW w:w="2551" w:type="dxa"/>
            <w:noWrap w:val="0"/>
            <w:vAlign w:val="center"/>
          </w:tcPr>
          <w:p>
            <w:pPr>
              <w:pStyle w:val="16"/>
            </w:pPr>
            <w:r>
              <w:t>≤3800元/批</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监管执法计划完成率</w:t>
            </w:r>
          </w:p>
        </w:tc>
        <w:tc>
          <w:tcPr>
            <w:tcW w:w="2835" w:type="dxa"/>
            <w:noWrap w:val="0"/>
            <w:vAlign w:val="center"/>
          </w:tcPr>
          <w:p>
            <w:pPr>
              <w:pStyle w:val="16"/>
            </w:pPr>
            <w:r>
              <w:t>监管执法计划完成率</w:t>
            </w:r>
          </w:p>
        </w:tc>
        <w:tc>
          <w:tcPr>
            <w:tcW w:w="2551" w:type="dxa"/>
            <w:noWrap w:val="0"/>
            <w:vAlign w:val="center"/>
          </w:tcPr>
          <w:p>
            <w:pPr>
              <w:pStyle w:val="16"/>
            </w:pPr>
            <w:r>
              <w:t>≥90%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特种设备定检完成率</w:t>
            </w:r>
          </w:p>
        </w:tc>
        <w:tc>
          <w:tcPr>
            <w:tcW w:w="2835" w:type="dxa"/>
            <w:noWrap w:val="0"/>
            <w:vAlign w:val="center"/>
          </w:tcPr>
          <w:p>
            <w:pPr>
              <w:pStyle w:val="16"/>
            </w:pPr>
            <w:r>
              <w:t>特种设备定检完成率</w:t>
            </w:r>
          </w:p>
        </w:tc>
        <w:tc>
          <w:tcPr>
            <w:tcW w:w="2551" w:type="dxa"/>
            <w:noWrap w:val="0"/>
            <w:vAlign w:val="center"/>
          </w:tcPr>
          <w:p>
            <w:pPr>
              <w:pStyle w:val="16"/>
            </w:pPr>
            <w:r>
              <w:t>≥90%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万台特种设备死亡率</w:t>
            </w:r>
          </w:p>
        </w:tc>
        <w:tc>
          <w:tcPr>
            <w:tcW w:w="2835" w:type="dxa"/>
            <w:noWrap w:val="0"/>
            <w:vAlign w:val="center"/>
          </w:tcPr>
          <w:p>
            <w:pPr>
              <w:pStyle w:val="16"/>
            </w:pPr>
            <w:r>
              <w:t>万台特种设备死亡率</w:t>
            </w:r>
          </w:p>
        </w:tc>
        <w:tc>
          <w:tcPr>
            <w:tcW w:w="2551" w:type="dxa"/>
            <w:noWrap w:val="0"/>
            <w:vAlign w:val="center"/>
          </w:tcPr>
          <w:p>
            <w:pPr>
              <w:pStyle w:val="16"/>
            </w:pPr>
            <w:r>
              <w:t>&lt;0.36%</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重大案件发生次数</w:t>
            </w:r>
          </w:p>
        </w:tc>
        <w:tc>
          <w:tcPr>
            <w:tcW w:w="2835" w:type="dxa"/>
            <w:noWrap w:val="0"/>
            <w:vAlign w:val="center"/>
          </w:tcPr>
          <w:p>
            <w:pPr>
              <w:pStyle w:val="16"/>
            </w:pPr>
            <w:r>
              <w:t>重大案件发生次数</w:t>
            </w:r>
          </w:p>
        </w:tc>
        <w:tc>
          <w:tcPr>
            <w:tcW w:w="2551" w:type="dxa"/>
            <w:noWrap w:val="0"/>
            <w:vAlign w:val="center"/>
          </w:tcPr>
          <w:p>
            <w:pPr>
              <w:pStyle w:val="16"/>
            </w:pPr>
            <w:r>
              <w:t>0次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促进市场主体健康发展</w:t>
            </w:r>
          </w:p>
        </w:tc>
        <w:tc>
          <w:tcPr>
            <w:tcW w:w="2835" w:type="dxa"/>
            <w:noWrap w:val="0"/>
            <w:vAlign w:val="center"/>
          </w:tcPr>
          <w:p>
            <w:pPr>
              <w:pStyle w:val="16"/>
            </w:pPr>
            <w:r>
              <w:t>促进市场主体健康发展</w:t>
            </w:r>
          </w:p>
        </w:tc>
        <w:tc>
          <w:tcPr>
            <w:tcW w:w="255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社会反馈意见对市场监管工作满意度</w:t>
            </w:r>
          </w:p>
        </w:tc>
        <w:tc>
          <w:tcPr>
            <w:tcW w:w="2835" w:type="dxa"/>
            <w:noWrap w:val="0"/>
            <w:vAlign w:val="center"/>
          </w:tcPr>
          <w:p>
            <w:pPr>
              <w:pStyle w:val="16"/>
            </w:pPr>
            <w:r>
              <w:t>社会反馈意见对市场监管工作满意度</w:t>
            </w:r>
          </w:p>
        </w:tc>
        <w:tc>
          <w:tcPr>
            <w:tcW w:w="2551" w:type="dxa"/>
            <w:noWrap w:val="0"/>
            <w:vAlign w:val="center"/>
          </w:tcPr>
          <w:p>
            <w:pPr>
              <w:pStyle w:val="16"/>
            </w:pPr>
            <w:r>
              <w:t>≥85%</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9、2023年中央工商行政管理专项补助经费绩效目标表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1.持续推进商事制度改革力度，优化营商环境，促进市场主体健康发展。提升基层能力建设，开展专项整治行动，净化市场环境。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市场专项整治行动次数</w:t>
            </w:r>
          </w:p>
        </w:tc>
        <w:tc>
          <w:tcPr>
            <w:tcW w:w="2835" w:type="dxa"/>
            <w:noWrap w:val="0"/>
            <w:vAlign w:val="center"/>
          </w:tcPr>
          <w:p>
            <w:pPr>
              <w:pStyle w:val="16"/>
            </w:pPr>
            <w:r>
              <w:t>市场专项整治行动次数</w:t>
            </w:r>
          </w:p>
        </w:tc>
        <w:tc>
          <w:tcPr>
            <w:tcW w:w="2551" w:type="dxa"/>
            <w:noWrap w:val="0"/>
            <w:vAlign w:val="center"/>
          </w:tcPr>
          <w:p>
            <w:pPr>
              <w:pStyle w:val="16"/>
            </w:pPr>
            <w:r>
              <w:t>≥5次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工作完成时限</w:t>
            </w:r>
          </w:p>
        </w:tc>
        <w:tc>
          <w:tcPr>
            <w:tcW w:w="2835" w:type="dxa"/>
            <w:noWrap w:val="0"/>
            <w:vAlign w:val="center"/>
          </w:tcPr>
          <w:p>
            <w:pPr>
              <w:pStyle w:val="16"/>
            </w:pPr>
            <w:r>
              <w:t>工作完成时限</w:t>
            </w:r>
          </w:p>
        </w:tc>
        <w:tc>
          <w:tcPr>
            <w:tcW w:w="2551" w:type="dxa"/>
            <w:noWrap w:val="0"/>
            <w:vAlign w:val="center"/>
          </w:tcPr>
          <w:p>
            <w:pPr>
              <w:pStyle w:val="16"/>
            </w:pPr>
            <w:r>
              <w:t>2023年年底前</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检验检测平均成本</w:t>
            </w:r>
          </w:p>
        </w:tc>
        <w:tc>
          <w:tcPr>
            <w:tcW w:w="2835" w:type="dxa"/>
            <w:noWrap w:val="0"/>
            <w:vAlign w:val="center"/>
          </w:tcPr>
          <w:p>
            <w:pPr>
              <w:pStyle w:val="16"/>
            </w:pPr>
            <w:r>
              <w:t>检验检测平均成本</w:t>
            </w:r>
          </w:p>
        </w:tc>
        <w:tc>
          <w:tcPr>
            <w:tcW w:w="2551" w:type="dxa"/>
            <w:noWrap w:val="0"/>
            <w:vAlign w:val="center"/>
          </w:tcPr>
          <w:p>
            <w:pPr>
              <w:pStyle w:val="16"/>
            </w:pPr>
            <w:r>
              <w:t>≤3800元/批</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监管执法计划完成率</w:t>
            </w:r>
          </w:p>
        </w:tc>
        <w:tc>
          <w:tcPr>
            <w:tcW w:w="2835" w:type="dxa"/>
            <w:noWrap w:val="0"/>
            <w:vAlign w:val="center"/>
          </w:tcPr>
          <w:p>
            <w:pPr>
              <w:pStyle w:val="16"/>
            </w:pPr>
            <w:r>
              <w:t>监管执法计划完成率</w:t>
            </w:r>
          </w:p>
        </w:tc>
        <w:tc>
          <w:tcPr>
            <w:tcW w:w="2551" w:type="dxa"/>
            <w:noWrap w:val="0"/>
            <w:vAlign w:val="center"/>
          </w:tcPr>
          <w:p>
            <w:pPr>
              <w:pStyle w:val="16"/>
            </w:pPr>
            <w:r>
              <w:t>≥90%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特种设备定检完成率</w:t>
            </w:r>
          </w:p>
        </w:tc>
        <w:tc>
          <w:tcPr>
            <w:tcW w:w="2835" w:type="dxa"/>
            <w:noWrap w:val="0"/>
            <w:vAlign w:val="center"/>
          </w:tcPr>
          <w:p>
            <w:pPr>
              <w:pStyle w:val="16"/>
            </w:pPr>
            <w:r>
              <w:t>特种设备定检完成率</w:t>
            </w:r>
          </w:p>
        </w:tc>
        <w:tc>
          <w:tcPr>
            <w:tcW w:w="2551" w:type="dxa"/>
            <w:noWrap w:val="0"/>
            <w:vAlign w:val="center"/>
          </w:tcPr>
          <w:p>
            <w:pPr>
              <w:pStyle w:val="16"/>
            </w:pPr>
            <w:r>
              <w:t>≥90%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万台特种设备死亡率</w:t>
            </w:r>
          </w:p>
        </w:tc>
        <w:tc>
          <w:tcPr>
            <w:tcW w:w="2835" w:type="dxa"/>
            <w:noWrap w:val="0"/>
            <w:vAlign w:val="center"/>
          </w:tcPr>
          <w:p>
            <w:pPr>
              <w:pStyle w:val="16"/>
            </w:pPr>
            <w:r>
              <w:t>万台特种设备死亡率</w:t>
            </w:r>
          </w:p>
        </w:tc>
        <w:tc>
          <w:tcPr>
            <w:tcW w:w="2551" w:type="dxa"/>
            <w:noWrap w:val="0"/>
            <w:vAlign w:val="center"/>
          </w:tcPr>
          <w:p>
            <w:pPr>
              <w:pStyle w:val="16"/>
            </w:pPr>
            <w:r>
              <w:t>&lt;0.36%</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重大案件发生次数</w:t>
            </w:r>
          </w:p>
        </w:tc>
        <w:tc>
          <w:tcPr>
            <w:tcW w:w="2835" w:type="dxa"/>
            <w:noWrap w:val="0"/>
            <w:vAlign w:val="center"/>
          </w:tcPr>
          <w:p>
            <w:pPr>
              <w:pStyle w:val="16"/>
            </w:pPr>
            <w:r>
              <w:t>重大案件发生次数</w:t>
            </w:r>
          </w:p>
        </w:tc>
        <w:tc>
          <w:tcPr>
            <w:tcW w:w="2551" w:type="dxa"/>
            <w:noWrap w:val="0"/>
            <w:vAlign w:val="center"/>
          </w:tcPr>
          <w:p>
            <w:pPr>
              <w:pStyle w:val="16"/>
            </w:pPr>
            <w:r>
              <w:t>0次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促进市场主体健康发展</w:t>
            </w:r>
          </w:p>
        </w:tc>
        <w:tc>
          <w:tcPr>
            <w:tcW w:w="2835" w:type="dxa"/>
            <w:noWrap w:val="0"/>
            <w:vAlign w:val="center"/>
          </w:tcPr>
          <w:p>
            <w:pPr>
              <w:pStyle w:val="16"/>
            </w:pPr>
            <w:r>
              <w:t>促进市场主体健康发展</w:t>
            </w:r>
          </w:p>
        </w:tc>
        <w:tc>
          <w:tcPr>
            <w:tcW w:w="255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社会反馈意见对市场监管工作满意度</w:t>
            </w:r>
          </w:p>
        </w:tc>
        <w:tc>
          <w:tcPr>
            <w:tcW w:w="2835" w:type="dxa"/>
            <w:noWrap w:val="0"/>
            <w:vAlign w:val="center"/>
          </w:tcPr>
          <w:p>
            <w:pPr>
              <w:pStyle w:val="16"/>
            </w:pPr>
            <w:r>
              <w:t>社会反馈意见对市场监管工作满意度</w:t>
            </w:r>
          </w:p>
        </w:tc>
        <w:tc>
          <w:tcPr>
            <w:tcW w:w="2551" w:type="dxa"/>
            <w:noWrap w:val="0"/>
            <w:vAlign w:val="center"/>
          </w:tcPr>
          <w:p>
            <w:pPr>
              <w:pStyle w:val="16"/>
            </w:pPr>
            <w:r>
              <w:t>≥85%</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10、2023年中央食品药品监管补助资金（食品）绩效目标表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1.完成国家2023年下达我省的食品安全监督抽检、风险监测、评价性抽检批次</w:t>
            </w:r>
          </w:p>
          <w:p>
            <w:pPr>
              <w:pStyle w:val="16"/>
            </w:pPr>
            <w:r>
              <w:t>2.抽检不合格食品核查处置率100%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960"/>
        <w:gridCol w:w="3180"/>
        <w:gridCol w:w="208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960" w:type="dxa"/>
            <w:noWrap w:val="0"/>
            <w:vAlign w:val="center"/>
          </w:tcPr>
          <w:p>
            <w:pPr>
              <w:pStyle w:val="14"/>
            </w:pPr>
            <w:r>
              <w:t>三级指标</w:t>
            </w:r>
          </w:p>
        </w:tc>
        <w:tc>
          <w:tcPr>
            <w:tcW w:w="3180" w:type="dxa"/>
            <w:noWrap w:val="0"/>
            <w:vAlign w:val="center"/>
          </w:tcPr>
          <w:p>
            <w:pPr>
              <w:pStyle w:val="14"/>
            </w:pPr>
            <w:r>
              <w:t>绩效指标描述</w:t>
            </w:r>
          </w:p>
        </w:tc>
        <w:tc>
          <w:tcPr>
            <w:tcW w:w="208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960" w:type="dxa"/>
            <w:noWrap w:val="0"/>
            <w:vAlign w:val="center"/>
          </w:tcPr>
          <w:p>
            <w:pPr>
              <w:pStyle w:val="16"/>
            </w:pPr>
            <w:r>
              <w:t>完成国家食品安全监督抽检批次</w:t>
            </w:r>
          </w:p>
        </w:tc>
        <w:tc>
          <w:tcPr>
            <w:tcW w:w="3180" w:type="dxa"/>
            <w:noWrap w:val="0"/>
            <w:vAlign w:val="center"/>
          </w:tcPr>
          <w:p>
            <w:pPr>
              <w:pStyle w:val="16"/>
            </w:pPr>
            <w:r>
              <w:t>完成国家食品安全监督抽检批次</w:t>
            </w:r>
          </w:p>
        </w:tc>
        <w:tc>
          <w:tcPr>
            <w:tcW w:w="2081" w:type="dxa"/>
            <w:noWrap w:val="0"/>
            <w:vAlign w:val="center"/>
          </w:tcPr>
          <w:p>
            <w:pPr>
              <w:pStyle w:val="16"/>
            </w:pPr>
            <w:r>
              <w:t>≥22</w:t>
            </w:r>
            <w:r>
              <w:rPr>
                <w:rFonts w:hint="eastAsia"/>
              </w:rPr>
              <w:t>1</w:t>
            </w:r>
            <w:r>
              <w:t>批次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960" w:type="dxa"/>
            <w:noWrap w:val="0"/>
            <w:vAlign w:val="center"/>
          </w:tcPr>
          <w:p>
            <w:pPr>
              <w:pStyle w:val="16"/>
            </w:pPr>
            <w:r>
              <w:t>抽检不合格食品核查处置率</w:t>
            </w:r>
          </w:p>
        </w:tc>
        <w:tc>
          <w:tcPr>
            <w:tcW w:w="3180" w:type="dxa"/>
            <w:noWrap w:val="0"/>
            <w:vAlign w:val="center"/>
          </w:tcPr>
          <w:p>
            <w:pPr>
              <w:pStyle w:val="16"/>
            </w:pPr>
            <w:r>
              <w:t>抽检不合格食品核查处置率</w:t>
            </w:r>
          </w:p>
        </w:tc>
        <w:tc>
          <w:tcPr>
            <w:tcW w:w="2081" w:type="dxa"/>
            <w:noWrap w:val="0"/>
            <w:vAlign w:val="center"/>
          </w:tcPr>
          <w:p>
            <w:pPr>
              <w:pStyle w:val="16"/>
            </w:pPr>
            <w:r>
              <w:t>100%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960" w:type="dxa"/>
            <w:noWrap w:val="0"/>
            <w:vAlign w:val="center"/>
          </w:tcPr>
          <w:p>
            <w:pPr>
              <w:pStyle w:val="16"/>
            </w:pPr>
            <w:r>
              <w:t>食品安全投诉举报处置率</w:t>
            </w:r>
          </w:p>
        </w:tc>
        <w:tc>
          <w:tcPr>
            <w:tcW w:w="3180" w:type="dxa"/>
            <w:noWrap w:val="0"/>
            <w:vAlign w:val="center"/>
          </w:tcPr>
          <w:p>
            <w:pPr>
              <w:pStyle w:val="16"/>
            </w:pPr>
            <w:r>
              <w:t>食品安全投诉举报处置率</w:t>
            </w:r>
          </w:p>
        </w:tc>
        <w:tc>
          <w:tcPr>
            <w:tcW w:w="2081" w:type="dxa"/>
            <w:noWrap w:val="0"/>
            <w:vAlign w:val="center"/>
          </w:tcPr>
          <w:p>
            <w:pPr>
              <w:pStyle w:val="16"/>
            </w:pPr>
            <w:r>
              <w:t>100%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960" w:type="dxa"/>
            <w:noWrap w:val="0"/>
            <w:vAlign w:val="center"/>
          </w:tcPr>
          <w:p>
            <w:pPr>
              <w:pStyle w:val="16"/>
            </w:pPr>
            <w:r>
              <w:t>抽检监测结果系统录入率</w:t>
            </w:r>
          </w:p>
        </w:tc>
        <w:tc>
          <w:tcPr>
            <w:tcW w:w="3180" w:type="dxa"/>
            <w:noWrap w:val="0"/>
            <w:vAlign w:val="center"/>
          </w:tcPr>
          <w:p>
            <w:pPr>
              <w:pStyle w:val="16"/>
            </w:pPr>
            <w:r>
              <w:t>抽检监测结果系统录入率</w:t>
            </w:r>
          </w:p>
        </w:tc>
        <w:tc>
          <w:tcPr>
            <w:tcW w:w="2081" w:type="dxa"/>
            <w:noWrap w:val="0"/>
            <w:vAlign w:val="center"/>
          </w:tcPr>
          <w:p>
            <w:pPr>
              <w:pStyle w:val="16"/>
            </w:pPr>
            <w:r>
              <w:t>100%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960" w:type="dxa"/>
            <w:noWrap w:val="0"/>
            <w:vAlign w:val="center"/>
          </w:tcPr>
          <w:p>
            <w:pPr>
              <w:pStyle w:val="16"/>
            </w:pPr>
            <w:r>
              <w:t>食品生产加工环节企业监管覆盖率</w:t>
            </w:r>
          </w:p>
        </w:tc>
        <w:tc>
          <w:tcPr>
            <w:tcW w:w="3180" w:type="dxa"/>
            <w:noWrap w:val="0"/>
            <w:vAlign w:val="center"/>
          </w:tcPr>
          <w:p>
            <w:pPr>
              <w:pStyle w:val="16"/>
            </w:pPr>
            <w:r>
              <w:t>食品生产加工环节企业监管覆盖率</w:t>
            </w:r>
          </w:p>
        </w:tc>
        <w:tc>
          <w:tcPr>
            <w:tcW w:w="2081" w:type="dxa"/>
            <w:noWrap w:val="0"/>
            <w:vAlign w:val="center"/>
          </w:tcPr>
          <w:p>
            <w:pPr>
              <w:pStyle w:val="16"/>
            </w:pPr>
            <w:r>
              <w:t>100%</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960" w:type="dxa"/>
            <w:noWrap w:val="0"/>
            <w:vAlign w:val="center"/>
          </w:tcPr>
          <w:p>
            <w:pPr>
              <w:pStyle w:val="16"/>
            </w:pPr>
            <w:r>
              <w:t>食品监管专项工作整体完成时间</w:t>
            </w:r>
          </w:p>
        </w:tc>
        <w:tc>
          <w:tcPr>
            <w:tcW w:w="3180" w:type="dxa"/>
            <w:noWrap w:val="0"/>
            <w:vAlign w:val="center"/>
          </w:tcPr>
          <w:p>
            <w:pPr>
              <w:pStyle w:val="16"/>
            </w:pPr>
            <w:r>
              <w:t>食品监管专项工作整体完成时间</w:t>
            </w:r>
          </w:p>
        </w:tc>
        <w:tc>
          <w:tcPr>
            <w:tcW w:w="2081" w:type="dxa"/>
            <w:noWrap w:val="0"/>
            <w:vAlign w:val="center"/>
          </w:tcPr>
          <w:p>
            <w:pPr>
              <w:pStyle w:val="16"/>
            </w:pPr>
            <w:r>
              <w:t>2023年12月31日前完成</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960" w:type="dxa"/>
            <w:noWrap w:val="0"/>
            <w:vAlign w:val="center"/>
          </w:tcPr>
          <w:p>
            <w:pPr>
              <w:pStyle w:val="16"/>
            </w:pPr>
            <w:r>
              <w:t>落实总局抽检任务要求的时间和频次</w:t>
            </w:r>
          </w:p>
        </w:tc>
        <w:tc>
          <w:tcPr>
            <w:tcW w:w="3180" w:type="dxa"/>
            <w:noWrap w:val="0"/>
            <w:vAlign w:val="center"/>
          </w:tcPr>
          <w:p>
            <w:pPr>
              <w:pStyle w:val="16"/>
            </w:pPr>
            <w:r>
              <w:t>落实总局抽检任务要求的时间和频次</w:t>
            </w:r>
          </w:p>
        </w:tc>
        <w:tc>
          <w:tcPr>
            <w:tcW w:w="2081" w:type="dxa"/>
            <w:noWrap w:val="0"/>
            <w:vAlign w:val="center"/>
          </w:tcPr>
          <w:p>
            <w:pPr>
              <w:pStyle w:val="16"/>
            </w:pPr>
            <w:r>
              <w:t>符合总局要求</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960" w:type="dxa"/>
            <w:noWrap w:val="0"/>
            <w:vAlign w:val="center"/>
          </w:tcPr>
          <w:p>
            <w:pPr>
              <w:pStyle w:val="16"/>
            </w:pPr>
            <w:r>
              <w:t>辖区食品产业健康有序发展的活力</w:t>
            </w:r>
          </w:p>
        </w:tc>
        <w:tc>
          <w:tcPr>
            <w:tcW w:w="3180" w:type="dxa"/>
            <w:noWrap w:val="0"/>
            <w:vAlign w:val="center"/>
          </w:tcPr>
          <w:p>
            <w:pPr>
              <w:pStyle w:val="16"/>
            </w:pPr>
            <w:r>
              <w:t>辖区食品产业健康有序发展的活力</w:t>
            </w:r>
          </w:p>
        </w:tc>
        <w:tc>
          <w:tcPr>
            <w:tcW w:w="208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960" w:type="dxa"/>
            <w:noWrap w:val="0"/>
            <w:vAlign w:val="center"/>
          </w:tcPr>
          <w:p>
            <w:pPr>
              <w:pStyle w:val="16"/>
            </w:pPr>
            <w:r>
              <w:t>辖区内与补助资金相关的重大食品安全监管责任事故发生数</w:t>
            </w:r>
          </w:p>
        </w:tc>
        <w:tc>
          <w:tcPr>
            <w:tcW w:w="3180" w:type="dxa"/>
            <w:noWrap w:val="0"/>
            <w:vAlign w:val="center"/>
          </w:tcPr>
          <w:p>
            <w:pPr>
              <w:pStyle w:val="16"/>
            </w:pPr>
            <w:r>
              <w:t>辖区内与补助资金相关的重大食品安全监管责任事故发生数</w:t>
            </w:r>
          </w:p>
        </w:tc>
        <w:tc>
          <w:tcPr>
            <w:tcW w:w="2081" w:type="dxa"/>
            <w:noWrap w:val="0"/>
            <w:vAlign w:val="center"/>
          </w:tcPr>
          <w:p>
            <w:pPr>
              <w:pStyle w:val="16"/>
            </w:pPr>
            <w:r>
              <w:t>0次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960" w:type="dxa"/>
            <w:noWrap w:val="0"/>
            <w:vAlign w:val="center"/>
          </w:tcPr>
          <w:p>
            <w:pPr>
              <w:pStyle w:val="16"/>
            </w:pPr>
            <w:r>
              <w:t>食品安全执法能力和监管能力</w:t>
            </w:r>
          </w:p>
        </w:tc>
        <w:tc>
          <w:tcPr>
            <w:tcW w:w="3180" w:type="dxa"/>
            <w:noWrap w:val="0"/>
            <w:vAlign w:val="center"/>
          </w:tcPr>
          <w:p>
            <w:pPr>
              <w:pStyle w:val="16"/>
            </w:pPr>
            <w:r>
              <w:t>食品安全执法能力和监管能力</w:t>
            </w:r>
          </w:p>
        </w:tc>
        <w:tc>
          <w:tcPr>
            <w:tcW w:w="2081" w:type="dxa"/>
            <w:noWrap w:val="0"/>
            <w:vAlign w:val="center"/>
          </w:tcPr>
          <w:p>
            <w:pPr>
              <w:pStyle w:val="16"/>
            </w:pPr>
            <w:r>
              <w:t>逐步提高</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960" w:type="dxa"/>
            <w:noWrap w:val="0"/>
            <w:vAlign w:val="center"/>
          </w:tcPr>
          <w:p>
            <w:pPr>
              <w:pStyle w:val="16"/>
            </w:pPr>
            <w:r>
              <w:t>结果准确性</w:t>
            </w:r>
          </w:p>
        </w:tc>
        <w:tc>
          <w:tcPr>
            <w:tcW w:w="3180" w:type="dxa"/>
            <w:noWrap w:val="0"/>
            <w:vAlign w:val="center"/>
          </w:tcPr>
          <w:p>
            <w:pPr>
              <w:pStyle w:val="16"/>
            </w:pPr>
            <w:r>
              <w:t>结果准确性</w:t>
            </w:r>
          </w:p>
        </w:tc>
        <w:tc>
          <w:tcPr>
            <w:tcW w:w="2081" w:type="dxa"/>
            <w:noWrap w:val="0"/>
            <w:vAlign w:val="center"/>
          </w:tcPr>
          <w:p>
            <w:pPr>
              <w:pStyle w:val="16"/>
            </w:pPr>
            <w:r>
              <w:t>≥95%</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960" w:type="dxa"/>
            <w:noWrap w:val="0"/>
            <w:vAlign w:val="center"/>
          </w:tcPr>
          <w:p>
            <w:pPr>
              <w:pStyle w:val="16"/>
            </w:pPr>
            <w:r>
              <w:t>培训对象对培训工作的满意度</w:t>
            </w:r>
          </w:p>
        </w:tc>
        <w:tc>
          <w:tcPr>
            <w:tcW w:w="3180" w:type="dxa"/>
            <w:noWrap w:val="0"/>
            <w:vAlign w:val="center"/>
          </w:tcPr>
          <w:p>
            <w:pPr>
              <w:pStyle w:val="16"/>
            </w:pPr>
            <w:r>
              <w:t>培训对象对培训工作的满意度</w:t>
            </w:r>
          </w:p>
        </w:tc>
        <w:tc>
          <w:tcPr>
            <w:tcW w:w="2081" w:type="dxa"/>
            <w:noWrap w:val="0"/>
            <w:vAlign w:val="center"/>
          </w:tcPr>
          <w:p>
            <w:pPr>
              <w:pStyle w:val="16"/>
            </w:pPr>
            <w:r>
              <w:t>≥85%</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11、2023年中央食品药品监管补助资金（药品）绩效目标表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1.1.加强“两品一械”企业监管力度；</w:t>
            </w:r>
          </w:p>
          <w:p>
            <w:pPr>
              <w:pStyle w:val="16"/>
            </w:pPr>
            <w:r>
              <w:t>2.加强培训，提高监管人员专业水平和综合素质；</w:t>
            </w:r>
          </w:p>
          <w:p>
            <w:pPr>
              <w:pStyle w:val="16"/>
            </w:pPr>
            <w:r>
              <w:t>3.提升监管、检查装备能力；</w:t>
            </w:r>
          </w:p>
          <w:p>
            <w:pPr>
              <w:pStyle w:val="16"/>
            </w:pPr>
            <w:r>
              <w:t>4.人民群众对我省“两品一械”安全满意度进一步提升。</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药品（含中药）监管生产企业数</w:t>
            </w:r>
          </w:p>
        </w:tc>
        <w:tc>
          <w:tcPr>
            <w:tcW w:w="2835" w:type="dxa"/>
            <w:noWrap w:val="0"/>
            <w:vAlign w:val="center"/>
          </w:tcPr>
          <w:p>
            <w:pPr>
              <w:pStyle w:val="16"/>
            </w:pPr>
            <w:r>
              <w:t>药品（含中药）监管生产企业数</w:t>
            </w:r>
          </w:p>
        </w:tc>
        <w:tc>
          <w:tcPr>
            <w:tcW w:w="2551" w:type="dxa"/>
            <w:noWrap w:val="0"/>
            <w:vAlign w:val="center"/>
          </w:tcPr>
          <w:p>
            <w:pPr>
              <w:pStyle w:val="16"/>
            </w:pPr>
            <w:r>
              <w:t>14家</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药品（批发、连锁总部）监管企业数</w:t>
            </w:r>
          </w:p>
        </w:tc>
        <w:tc>
          <w:tcPr>
            <w:tcW w:w="2835" w:type="dxa"/>
            <w:noWrap w:val="0"/>
            <w:vAlign w:val="center"/>
          </w:tcPr>
          <w:p>
            <w:pPr>
              <w:pStyle w:val="16"/>
            </w:pPr>
            <w:r>
              <w:t>药品（批发、连锁总部）监管企业数</w:t>
            </w:r>
          </w:p>
        </w:tc>
        <w:tc>
          <w:tcPr>
            <w:tcW w:w="2551" w:type="dxa"/>
            <w:noWrap w:val="0"/>
            <w:vAlign w:val="center"/>
          </w:tcPr>
          <w:p>
            <w:pPr>
              <w:pStyle w:val="16"/>
            </w:pPr>
            <w:r>
              <w:t>28家</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药品流通环节（连锁门店）监管企业数</w:t>
            </w:r>
          </w:p>
        </w:tc>
        <w:tc>
          <w:tcPr>
            <w:tcW w:w="2835" w:type="dxa"/>
            <w:noWrap w:val="0"/>
            <w:vAlign w:val="center"/>
          </w:tcPr>
          <w:p>
            <w:pPr>
              <w:pStyle w:val="16"/>
            </w:pPr>
            <w:r>
              <w:t>药品流通环节（连锁门店）监管企业数</w:t>
            </w:r>
          </w:p>
        </w:tc>
        <w:tc>
          <w:tcPr>
            <w:tcW w:w="2551" w:type="dxa"/>
            <w:noWrap w:val="0"/>
            <w:vAlign w:val="center"/>
          </w:tcPr>
          <w:p>
            <w:pPr>
              <w:pStyle w:val="16"/>
            </w:pPr>
            <w:r>
              <w:t>1190家</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检查医疗器械生产企业数</w:t>
            </w:r>
          </w:p>
        </w:tc>
        <w:tc>
          <w:tcPr>
            <w:tcW w:w="2835" w:type="dxa"/>
            <w:noWrap w:val="0"/>
            <w:vAlign w:val="center"/>
          </w:tcPr>
          <w:p>
            <w:pPr>
              <w:pStyle w:val="16"/>
            </w:pPr>
            <w:r>
              <w:t>检查医疗器械生产企业数</w:t>
            </w:r>
          </w:p>
        </w:tc>
        <w:tc>
          <w:tcPr>
            <w:tcW w:w="2551" w:type="dxa"/>
            <w:noWrap w:val="0"/>
            <w:vAlign w:val="center"/>
          </w:tcPr>
          <w:p>
            <w:pPr>
              <w:pStyle w:val="16"/>
            </w:pPr>
            <w:r>
              <w:t>12家</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检查药品包装材料生产企业数</w:t>
            </w:r>
          </w:p>
        </w:tc>
        <w:tc>
          <w:tcPr>
            <w:tcW w:w="2835" w:type="dxa"/>
            <w:noWrap w:val="0"/>
            <w:vAlign w:val="center"/>
          </w:tcPr>
          <w:p>
            <w:pPr>
              <w:pStyle w:val="16"/>
            </w:pPr>
            <w:r>
              <w:t>检查药品包装材料生产企业数</w:t>
            </w:r>
          </w:p>
        </w:tc>
        <w:tc>
          <w:tcPr>
            <w:tcW w:w="2551" w:type="dxa"/>
            <w:noWrap w:val="0"/>
            <w:vAlign w:val="center"/>
          </w:tcPr>
          <w:p>
            <w:pPr>
              <w:pStyle w:val="16"/>
            </w:pPr>
            <w:r>
              <w:t>4家</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三类和无菌植入类医疗器械经营企业数</w:t>
            </w:r>
          </w:p>
        </w:tc>
        <w:tc>
          <w:tcPr>
            <w:tcW w:w="2835" w:type="dxa"/>
            <w:noWrap w:val="0"/>
            <w:vAlign w:val="center"/>
          </w:tcPr>
          <w:p>
            <w:pPr>
              <w:pStyle w:val="16"/>
            </w:pPr>
            <w:r>
              <w:t>三类和无菌植入类医疗器械经营企业数</w:t>
            </w:r>
          </w:p>
        </w:tc>
        <w:tc>
          <w:tcPr>
            <w:tcW w:w="2551" w:type="dxa"/>
            <w:noWrap w:val="0"/>
            <w:vAlign w:val="center"/>
          </w:tcPr>
          <w:p>
            <w:pPr>
              <w:pStyle w:val="16"/>
            </w:pPr>
            <w:r>
              <w:t>382家</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医疗器械不良事件监测品种</w:t>
            </w:r>
          </w:p>
        </w:tc>
        <w:tc>
          <w:tcPr>
            <w:tcW w:w="2835" w:type="dxa"/>
            <w:noWrap w:val="0"/>
            <w:vAlign w:val="center"/>
          </w:tcPr>
          <w:p>
            <w:pPr>
              <w:pStyle w:val="16"/>
            </w:pPr>
            <w:r>
              <w:t>医疗器械不良事件监测品种</w:t>
            </w:r>
          </w:p>
        </w:tc>
        <w:tc>
          <w:tcPr>
            <w:tcW w:w="2551" w:type="dxa"/>
            <w:noWrap w:val="0"/>
            <w:vAlign w:val="center"/>
          </w:tcPr>
          <w:p>
            <w:pPr>
              <w:pStyle w:val="16"/>
            </w:pPr>
            <w:r>
              <w:t>2个</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“两品一械”在岗培训人数</w:t>
            </w:r>
          </w:p>
        </w:tc>
        <w:tc>
          <w:tcPr>
            <w:tcW w:w="2835" w:type="dxa"/>
            <w:noWrap w:val="0"/>
            <w:vAlign w:val="center"/>
          </w:tcPr>
          <w:p>
            <w:pPr>
              <w:pStyle w:val="16"/>
            </w:pPr>
            <w:r>
              <w:t>“两品一械”在岗培训人数</w:t>
            </w:r>
          </w:p>
        </w:tc>
        <w:tc>
          <w:tcPr>
            <w:tcW w:w="2551" w:type="dxa"/>
            <w:noWrap w:val="0"/>
            <w:vAlign w:val="center"/>
          </w:tcPr>
          <w:p>
            <w:pPr>
              <w:pStyle w:val="16"/>
            </w:pPr>
            <w:r>
              <w:t>≥40人</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购置检验仪器台数</w:t>
            </w:r>
          </w:p>
        </w:tc>
        <w:tc>
          <w:tcPr>
            <w:tcW w:w="2835" w:type="dxa"/>
            <w:noWrap w:val="0"/>
            <w:vAlign w:val="center"/>
          </w:tcPr>
          <w:p>
            <w:pPr>
              <w:pStyle w:val="16"/>
            </w:pPr>
            <w:r>
              <w:t>购置检验仪器台数</w:t>
            </w:r>
          </w:p>
        </w:tc>
        <w:tc>
          <w:tcPr>
            <w:tcW w:w="2551" w:type="dxa"/>
            <w:noWrap w:val="0"/>
            <w:vAlign w:val="center"/>
          </w:tcPr>
          <w:p>
            <w:pPr>
              <w:pStyle w:val="16"/>
            </w:pPr>
            <w:r>
              <w:t>≥1台</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开展药品用药安全月活动</w:t>
            </w:r>
          </w:p>
        </w:tc>
        <w:tc>
          <w:tcPr>
            <w:tcW w:w="2835" w:type="dxa"/>
            <w:noWrap w:val="0"/>
            <w:vAlign w:val="center"/>
          </w:tcPr>
          <w:p>
            <w:pPr>
              <w:pStyle w:val="16"/>
            </w:pPr>
            <w:r>
              <w:t>开展药品用药安全月活动</w:t>
            </w:r>
          </w:p>
        </w:tc>
        <w:tc>
          <w:tcPr>
            <w:tcW w:w="2551" w:type="dxa"/>
            <w:noWrap w:val="0"/>
            <w:vAlign w:val="center"/>
          </w:tcPr>
          <w:p>
            <w:pPr>
              <w:pStyle w:val="16"/>
            </w:pPr>
            <w:r>
              <w:t>1次</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不合格产品处置率</w:t>
            </w:r>
          </w:p>
        </w:tc>
        <w:tc>
          <w:tcPr>
            <w:tcW w:w="2835" w:type="dxa"/>
            <w:noWrap w:val="0"/>
            <w:vAlign w:val="center"/>
          </w:tcPr>
          <w:p>
            <w:pPr>
              <w:pStyle w:val="16"/>
            </w:pPr>
            <w:r>
              <w:t>不合格产品处置率</w:t>
            </w:r>
          </w:p>
        </w:tc>
        <w:tc>
          <w:tcPr>
            <w:tcW w:w="2551" w:type="dxa"/>
            <w:noWrap w:val="0"/>
            <w:vAlign w:val="center"/>
          </w:tcPr>
          <w:p>
            <w:pPr>
              <w:pStyle w:val="16"/>
            </w:pPr>
            <w:r>
              <w:t xml:space="preserve">100% </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药品不良反应病例报告核实率</w:t>
            </w:r>
          </w:p>
        </w:tc>
        <w:tc>
          <w:tcPr>
            <w:tcW w:w="2835" w:type="dxa"/>
            <w:noWrap w:val="0"/>
            <w:vAlign w:val="center"/>
          </w:tcPr>
          <w:p>
            <w:pPr>
              <w:pStyle w:val="16"/>
            </w:pPr>
            <w:r>
              <w:t>药品不良反应病例报告核实率</w:t>
            </w:r>
          </w:p>
        </w:tc>
        <w:tc>
          <w:tcPr>
            <w:tcW w:w="2551" w:type="dxa"/>
            <w:noWrap w:val="0"/>
            <w:vAlign w:val="center"/>
          </w:tcPr>
          <w:p>
            <w:pPr>
              <w:pStyle w:val="16"/>
            </w:pPr>
            <w:r>
              <w:t xml:space="preserve">≥80% </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化妆品不良反应病例报告核实率</w:t>
            </w:r>
          </w:p>
        </w:tc>
        <w:tc>
          <w:tcPr>
            <w:tcW w:w="2835" w:type="dxa"/>
            <w:noWrap w:val="0"/>
            <w:vAlign w:val="center"/>
          </w:tcPr>
          <w:p>
            <w:pPr>
              <w:pStyle w:val="16"/>
            </w:pPr>
            <w:r>
              <w:t>化妆品不良反应病例报告核实率</w:t>
            </w:r>
          </w:p>
        </w:tc>
        <w:tc>
          <w:tcPr>
            <w:tcW w:w="2551" w:type="dxa"/>
            <w:noWrap w:val="0"/>
            <w:vAlign w:val="center"/>
          </w:tcPr>
          <w:p>
            <w:pPr>
              <w:pStyle w:val="16"/>
            </w:pPr>
            <w:r>
              <w:t xml:space="preserve">≥80% </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医疗器械不良应病例反报告核实率</w:t>
            </w:r>
          </w:p>
        </w:tc>
        <w:tc>
          <w:tcPr>
            <w:tcW w:w="2835" w:type="dxa"/>
            <w:noWrap w:val="0"/>
            <w:vAlign w:val="center"/>
          </w:tcPr>
          <w:p>
            <w:pPr>
              <w:pStyle w:val="16"/>
            </w:pPr>
            <w:r>
              <w:t>医疗器械不良应病例反报告核实率</w:t>
            </w:r>
          </w:p>
        </w:tc>
        <w:tc>
          <w:tcPr>
            <w:tcW w:w="2551" w:type="dxa"/>
            <w:noWrap w:val="0"/>
            <w:vAlign w:val="center"/>
          </w:tcPr>
          <w:p>
            <w:pPr>
              <w:pStyle w:val="16"/>
            </w:pPr>
            <w:r>
              <w:t xml:space="preserve">≥80% </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药品监管人员培训覆盖率</w:t>
            </w:r>
          </w:p>
        </w:tc>
        <w:tc>
          <w:tcPr>
            <w:tcW w:w="2835" w:type="dxa"/>
            <w:noWrap w:val="0"/>
            <w:vAlign w:val="center"/>
          </w:tcPr>
          <w:p>
            <w:pPr>
              <w:pStyle w:val="16"/>
            </w:pPr>
            <w:r>
              <w:t>药品监管人员培训覆盖率</w:t>
            </w:r>
          </w:p>
        </w:tc>
        <w:tc>
          <w:tcPr>
            <w:tcW w:w="2551" w:type="dxa"/>
            <w:noWrap w:val="0"/>
            <w:vAlign w:val="center"/>
          </w:tcPr>
          <w:p>
            <w:pPr>
              <w:pStyle w:val="16"/>
            </w:pPr>
            <w:r>
              <w:t xml:space="preserve">≥80% </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任务完成时间</w:t>
            </w:r>
          </w:p>
        </w:tc>
        <w:tc>
          <w:tcPr>
            <w:tcW w:w="2835" w:type="dxa"/>
            <w:noWrap w:val="0"/>
            <w:vAlign w:val="center"/>
          </w:tcPr>
          <w:p>
            <w:pPr>
              <w:pStyle w:val="16"/>
            </w:pPr>
            <w:r>
              <w:t>任务完成时间</w:t>
            </w:r>
          </w:p>
        </w:tc>
        <w:tc>
          <w:tcPr>
            <w:tcW w:w="2551" w:type="dxa"/>
            <w:noWrap w:val="0"/>
            <w:vAlign w:val="center"/>
          </w:tcPr>
          <w:p>
            <w:pPr>
              <w:pStyle w:val="16"/>
            </w:pPr>
            <w:r>
              <w:t>2023年12月</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培训成本</w:t>
            </w:r>
          </w:p>
        </w:tc>
        <w:tc>
          <w:tcPr>
            <w:tcW w:w="2835" w:type="dxa"/>
            <w:noWrap w:val="0"/>
            <w:vAlign w:val="center"/>
          </w:tcPr>
          <w:p>
            <w:pPr>
              <w:pStyle w:val="16"/>
            </w:pPr>
            <w:r>
              <w:t>培训成本</w:t>
            </w:r>
          </w:p>
        </w:tc>
        <w:tc>
          <w:tcPr>
            <w:tcW w:w="2551" w:type="dxa"/>
            <w:noWrap w:val="0"/>
            <w:vAlign w:val="center"/>
          </w:tcPr>
          <w:p>
            <w:pPr>
              <w:pStyle w:val="16"/>
            </w:pPr>
            <w:r>
              <w:t>≤450元/人.天</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药品流通企业监督检查成本</w:t>
            </w:r>
          </w:p>
        </w:tc>
        <w:tc>
          <w:tcPr>
            <w:tcW w:w="2835" w:type="dxa"/>
            <w:noWrap w:val="0"/>
            <w:vAlign w:val="center"/>
          </w:tcPr>
          <w:p>
            <w:pPr>
              <w:pStyle w:val="16"/>
            </w:pPr>
            <w:r>
              <w:t>药品流通企业监督检查成本</w:t>
            </w:r>
          </w:p>
        </w:tc>
        <w:tc>
          <w:tcPr>
            <w:tcW w:w="2551" w:type="dxa"/>
            <w:noWrap w:val="0"/>
            <w:vAlign w:val="center"/>
          </w:tcPr>
          <w:p>
            <w:pPr>
              <w:pStyle w:val="16"/>
            </w:pPr>
            <w:r>
              <w:t>≤400元/家</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化妆品流通企业监督检查成本</w:t>
            </w:r>
          </w:p>
        </w:tc>
        <w:tc>
          <w:tcPr>
            <w:tcW w:w="2835" w:type="dxa"/>
            <w:noWrap w:val="0"/>
            <w:vAlign w:val="center"/>
          </w:tcPr>
          <w:p>
            <w:pPr>
              <w:pStyle w:val="16"/>
            </w:pPr>
            <w:r>
              <w:t>化妆品流通企业监督检查成本</w:t>
            </w:r>
          </w:p>
        </w:tc>
        <w:tc>
          <w:tcPr>
            <w:tcW w:w="2551" w:type="dxa"/>
            <w:noWrap w:val="0"/>
            <w:vAlign w:val="center"/>
          </w:tcPr>
          <w:p>
            <w:pPr>
              <w:pStyle w:val="16"/>
            </w:pPr>
            <w:r>
              <w:t>≤400元/家</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医疗器械企业监督检查成本</w:t>
            </w:r>
          </w:p>
        </w:tc>
        <w:tc>
          <w:tcPr>
            <w:tcW w:w="2835" w:type="dxa"/>
            <w:noWrap w:val="0"/>
            <w:vAlign w:val="center"/>
          </w:tcPr>
          <w:p>
            <w:pPr>
              <w:pStyle w:val="16"/>
            </w:pPr>
            <w:r>
              <w:t>医疗器械企业监督检查成本</w:t>
            </w:r>
          </w:p>
        </w:tc>
        <w:tc>
          <w:tcPr>
            <w:tcW w:w="2551" w:type="dxa"/>
            <w:noWrap w:val="0"/>
            <w:vAlign w:val="center"/>
          </w:tcPr>
          <w:p>
            <w:pPr>
              <w:pStyle w:val="16"/>
            </w:pPr>
            <w:r>
              <w:t>≤400元/家</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案件查办挽回社会经济损失（以涉案货值金额计算）</w:t>
            </w:r>
          </w:p>
        </w:tc>
        <w:tc>
          <w:tcPr>
            <w:tcW w:w="2835" w:type="dxa"/>
            <w:noWrap w:val="0"/>
            <w:vAlign w:val="center"/>
          </w:tcPr>
          <w:p>
            <w:pPr>
              <w:pStyle w:val="16"/>
            </w:pPr>
            <w:r>
              <w:t>案件查办挽回社会经济损失（以涉案货值金额计算）</w:t>
            </w:r>
          </w:p>
        </w:tc>
        <w:tc>
          <w:tcPr>
            <w:tcW w:w="2551" w:type="dxa"/>
            <w:noWrap w:val="0"/>
            <w:vAlign w:val="center"/>
          </w:tcPr>
          <w:p>
            <w:pPr>
              <w:pStyle w:val="16"/>
            </w:pPr>
            <w:r>
              <w:t>200万元</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“两品一械”总体安全水平</w:t>
            </w:r>
          </w:p>
        </w:tc>
        <w:tc>
          <w:tcPr>
            <w:tcW w:w="2835" w:type="dxa"/>
            <w:noWrap w:val="0"/>
            <w:vAlign w:val="center"/>
          </w:tcPr>
          <w:p>
            <w:pPr>
              <w:pStyle w:val="16"/>
            </w:pPr>
            <w:r>
              <w:t>“两品一械”总体安全水平</w:t>
            </w:r>
          </w:p>
        </w:tc>
        <w:tc>
          <w:tcPr>
            <w:tcW w:w="2551" w:type="dxa"/>
            <w:noWrap w:val="0"/>
            <w:vAlign w:val="center"/>
          </w:tcPr>
          <w:p>
            <w:pPr>
              <w:pStyle w:val="16"/>
            </w:pPr>
            <w:r>
              <w:t>不断提高</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提高人民群众“两品一械”安全科普知识</w:t>
            </w:r>
          </w:p>
        </w:tc>
        <w:tc>
          <w:tcPr>
            <w:tcW w:w="2835" w:type="dxa"/>
            <w:noWrap w:val="0"/>
            <w:vAlign w:val="center"/>
          </w:tcPr>
          <w:p>
            <w:pPr>
              <w:pStyle w:val="16"/>
            </w:pPr>
            <w:r>
              <w:t>提高人民群众“两品一械”安全科普知识</w:t>
            </w:r>
          </w:p>
        </w:tc>
        <w:tc>
          <w:tcPr>
            <w:tcW w:w="2551" w:type="dxa"/>
            <w:noWrap w:val="0"/>
            <w:vAlign w:val="center"/>
          </w:tcPr>
          <w:p>
            <w:pPr>
              <w:pStyle w:val="16"/>
            </w:pPr>
            <w:r>
              <w:t>不断提高</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假冒伪劣产品制售行为</w:t>
            </w:r>
          </w:p>
        </w:tc>
        <w:tc>
          <w:tcPr>
            <w:tcW w:w="2835" w:type="dxa"/>
            <w:noWrap w:val="0"/>
            <w:vAlign w:val="center"/>
          </w:tcPr>
          <w:p>
            <w:pPr>
              <w:pStyle w:val="16"/>
            </w:pPr>
            <w:r>
              <w:t>假冒伪劣产品制售行为</w:t>
            </w:r>
          </w:p>
        </w:tc>
        <w:tc>
          <w:tcPr>
            <w:tcW w:w="2551" w:type="dxa"/>
            <w:noWrap w:val="0"/>
            <w:vAlign w:val="center"/>
          </w:tcPr>
          <w:p>
            <w:pPr>
              <w:pStyle w:val="16"/>
            </w:pPr>
            <w:r>
              <w:t>不断降低</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药品监管水平</w:t>
            </w:r>
          </w:p>
        </w:tc>
        <w:tc>
          <w:tcPr>
            <w:tcW w:w="2835" w:type="dxa"/>
            <w:noWrap w:val="0"/>
            <w:vAlign w:val="center"/>
          </w:tcPr>
          <w:p>
            <w:pPr>
              <w:pStyle w:val="16"/>
            </w:pPr>
            <w:r>
              <w:t>药品监管水平</w:t>
            </w:r>
          </w:p>
        </w:tc>
        <w:tc>
          <w:tcPr>
            <w:tcW w:w="255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化妆品监管水平</w:t>
            </w:r>
          </w:p>
        </w:tc>
        <w:tc>
          <w:tcPr>
            <w:tcW w:w="2835" w:type="dxa"/>
            <w:noWrap w:val="0"/>
            <w:vAlign w:val="center"/>
          </w:tcPr>
          <w:p>
            <w:pPr>
              <w:pStyle w:val="16"/>
            </w:pPr>
            <w:r>
              <w:t>化妆品监管水平</w:t>
            </w:r>
          </w:p>
        </w:tc>
        <w:tc>
          <w:tcPr>
            <w:tcW w:w="255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医疗器械监管水平</w:t>
            </w:r>
          </w:p>
        </w:tc>
        <w:tc>
          <w:tcPr>
            <w:tcW w:w="2835" w:type="dxa"/>
            <w:noWrap w:val="0"/>
            <w:vAlign w:val="center"/>
          </w:tcPr>
          <w:p>
            <w:pPr>
              <w:pStyle w:val="16"/>
            </w:pPr>
            <w:r>
              <w:t>医疗器械监管水平</w:t>
            </w:r>
          </w:p>
        </w:tc>
        <w:tc>
          <w:tcPr>
            <w:tcW w:w="255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队伍素质和装备配置水平</w:t>
            </w:r>
          </w:p>
        </w:tc>
        <w:tc>
          <w:tcPr>
            <w:tcW w:w="2835" w:type="dxa"/>
            <w:noWrap w:val="0"/>
            <w:vAlign w:val="center"/>
          </w:tcPr>
          <w:p>
            <w:pPr>
              <w:pStyle w:val="16"/>
            </w:pPr>
            <w:r>
              <w:t>队伍素质和装备配置水平</w:t>
            </w:r>
          </w:p>
        </w:tc>
        <w:tc>
          <w:tcPr>
            <w:tcW w:w="2551" w:type="dxa"/>
            <w:noWrap w:val="0"/>
            <w:vAlign w:val="center"/>
          </w:tcPr>
          <w:p>
            <w:pPr>
              <w:pStyle w:val="16"/>
            </w:pPr>
            <w:r>
              <w:t>长期</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公众对药品监管满意度</w:t>
            </w:r>
          </w:p>
        </w:tc>
        <w:tc>
          <w:tcPr>
            <w:tcW w:w="2835" w:type="dxa"/>
            <w:noWrap w:val="0"/>
            <w:vAlign w:val="center"/>
          </w:tcPr>
          <w:p>
            <w:pPr>
              <w:pStyle w:val="16"/>
            </w:pPr>
            <w:r>
              <w:t>公众对药品监管满意度</w:t>
            </w:r>
          </w:p>
        </w:tc>
        <w:tc>
          <w:tcPr>
            <w:tcW w:w="2551" w:type="dxa"/>
            <w:noWrap w:val="0"/>
            <w:vAlign w:val="center"/>
          </w:tcPr>
          <w:p>
            <w:pPr>
              <w:pStyle w:val="16"/>
            </w:pPr>
            <w:r>
              <w:t>≥83%</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服务对象满意度指标</w:t>
            </w:r>
          </w:p>
        </w:tc>
        <w:tc>
          <w:tcPr>
            <w:tcW w:w="2835" w:type="dxa"/>
            <w:noWrap w:val="0"/>
            <w:vAlign w:val="center"/>
          </w:tcPr>
          <w:p>
            <w:pPr>
              <w:pStyle w:val="16"/>
            </w:pPr>
            <w:r>
              <w:t>公众对化妆品监管满意度</w:t>
            </w:r>
          </w:p>
        </w:tc>
        <w:tc>
          <w:tcPr>
            <w:tcW w:w="2835" w:type="dxa"/>
            <w:noWrap w:val="0"/>
            <w:vAlign w:val="center"/>
          </w:tcPr>
          <w:p>
            <w:pPr>
              <w:pStyle w:val="16"/>
            </w:pPr>
            <w:r>
              <w:t>公众对化妆品监管满意度</w:t>
            </w:r>
          </w:p>
        </w:tc>
        <w:tc>
          <w:tcPr>
            <w:tcW w:w="2551" w:type="dxa"/>
            <w:noWrap w:val="0"/>
            <w:vAlign w:val="center"/>
          </w:tcPr>
          <w:p>
            <w:pPr>
              <w:pStyle w:val="16"/>
            </w:pPr>
            <w:r>
              <w:t>≥83%</w:t>
            </w:r>
          </w:p>
        </w:tc>
        <w:tc>
          <w:tcPr>
            <w:tcW w:w="2268" w:type="dxa"/>
            <w:noWrap w:val="0"/>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服务对象满意度指标</w:t>
            </w:r>
          </w:p>
        </w:tc>
        <w:tc>
          <w:tcPr>
            <w:tcW w:w="2835" w:type="dxa"/>
            <w:noWrap w:val="0"/>
            <w:vAlign w:val="center"/>
          </w:tcPr>
          <w:p>
            <w:pPr>
              <w:pStyle w:val="16"/>
            </w:pPr>
            <w:r>
              <w:t>公众对医疗器械监管满意度</w:t>
            </w:r>
          </w:p>
        </w:tc>
        <w:tc>
          <w:tcPr>
            <w:tcW w:w="2835" w:type="dxa"/>
            <w:noWrap w:val="0"/>
            <w:vAlign w:val="center"/>
          </w:tcPr>
          <w:p>
            <w:pPr>
              <w:pStyle w:val="16"/>
            </w:pPr>
            <w:r>
              <w:t>公众对医疗器械监管满意度</w:t>
            </w:r>
          </w:p>
        </w:tc>
        <w:tc>
          <w:tcPr>
            <w:tcW w:w="2551" w:type="dxa"/>
            <w:noWrap w:val="0"/>
            <w:vAlign w:val="center"/>
          </w:tcPr>
          <w:p>
            <w:pPr>
              <w:pStyle w:val="16"/>
            </w:pPr>
            <w:r>
              <w:t>≥83%</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12、电梯应急中心运行费绩效目标表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280"/>
        <w:gridCol w:w="7264"/>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280" w:type="dxa"/>
            <w:tcBorders>
              <w:bottom w:val="single" w:color="FFFFFF" w:sz="6" w:space="0"/>
            </w:tcBorders>
            <w:noWrap w:val="0"/>
            <w:vAlign w:val="center"/>
          </w:tcPr>
          <w:p>
            <w:pPr>
              <w:pStyle w:val="14"/>
            </w:pPr>
            <w:r>
              <w:t>绩效目标</w:t>
            </w:r>
          </w:p>
        </w:tc>
        <w:tc>
          <w:tcPr>
            <w:tcW w:w="7264" w:type="dxa"/>
            <w:tcBorders>
              <w:bottom w:val="single" w:color="FFFFFF" w:sz="6" w:space="0"/>
            </w:tcBorders>
            <w:noWrap w:val="0"/>
            <w:vAlign w:val="center"/>
          </w:tcPr>
          <w:p>
            <w:pPr>
              <w:pStyle w:val="16"/>
            </w:pPr>
            <w:r>
              <w:t>1.通过资金保障，有效减少电梯安全事故的发生，为社会提供应急救援救助服务。</w:t>
            </w:r>
          </w:p>
          <w:p>
            <w:pPr>
              <w:pStyle w:val="16"/>
            </w:pPr>
            <w:r>
              <w:t>2.救援人员30分钟之内到达，接警处置率大于90%。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2423"/>
        <w:gridCol w:w="2423"/>
        <w:gridCol w:w="2423"/>
        <w:gridCol w:w="2423"/>
        <w:gridCol w:w="24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2423" w:type="dxa"/>
            <w:noWrap w:val="0"/>
            <w:vAlign w:val="center"/>
          </w:tcPr>
          <w:p>
            <w:pPr>
              <w:pStyle w:val="14"/>
            </w:pPr>
            <w:r>
              <w:t>一级指标</w:t>
            </w:r>
          </w:p>
        </w:tc>
        <w:tc>
          <w:tcPr>
            <w:tcW w:w="2423" w:type="dxa"/>
            <w:noWrap w:val="0"/>
            <w:vAlign w:val="center"/>
          </w:tcPr>
          <w:p>
            <w:pPr>
              <w:pStyle w:val="14"/>
            </w:pPr>
            <w:r>
              <w:t>二级指标</w:t>
            </w:r>
          </w:p>
        </w:tc>
        <w:tc>
          <w:tcPr>
            <w:tcW w:w="2423" w:type="dxa"/>
            <w:noWrap w:val="0"/>
            <w:vAlign w:val="center"/>
          </w:tcPr>
          <w:p>
            <w:pPr>
              <w:pStyle w:val="14"/>
            </w:pPr>
            <w:r>
              <w:t>三级指标</w:t>
            </w:r>
          </w:p>
        </w:tc>
        <w:tc>
          <w:tcPr>
            <w:tcW w:w="2423" w:type="dxa"/>
            <w:noWrap w:val="0"/>
            <w:vAlign w:val="center"/>
          </w:tcPr>
          <w:p>
            <w:pPr>
              <w:pStyle w:val="14"/>
            </w:pPr>
            <w:r>
              <w:t>绩效指标描述</w:t>
            </w:r>
          </w:p>
        </w:tc>
        <w:tc>
          <w:tcPr>
            <w:tcW w:w="2423" w:type="dxa"/>
            <w:noWrap w:val="0"/>
            <w:vAlign w:val="center"/>
          </w:tcPr>
          <w:p>
            <w:pPr>
              <w:pStyle w:val="14"/>
            </w:pPr>
            <w:r>
              <w:t>指标值</w:t>
            </w:r>
          </w:p>
        </w:tc>
        <w:tc>
          <w:tcPr>
            <w:tcW w:w="2423"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restart"/>
            <w:noWrap w:val="0"/>
            <w:vAlign w:val="center"/>
          </w:tcPr>
          <w:p>
            <w:pPr>
              <w:pStyle w:val="17"/>
            </w:pPr>
            <w:r>
              <w:t>产出指标</w:t>
            </w:r>
          </w:p>
        </w:tc>
        <w:tc>
          <w:tcPr>
            <w:tcW w:w="2423" w:type="dxa"/>
            <w:noWrap w:val="0"/>
            <w:vAlign w:val="center"/>
          </w:tcPr>
          <w:p>
            <w:pPr>
              <w:pStyle w:val="16"/>
            </w:pPr>
            <w:r>
              <w:t>数量指标</w:t>
            </w:r>
          </w:p>
        </w:tc>
        <w:tc>
          <w:tcPr>
            <w:tcW w:w="2423" w:type="dxa"/>
            <w:noWrap w:val="0"/>
            <w:vAlign w:val="center"/>
          </w:tcPr>
          <w:p>
            <w:pPr>
              <w:pStyle w:val="16"/>
            </w:pPr>
            <w:r>
              <w:t>应急救援覆盖电梯数量</w:t>
            </w:r>
          </w:p>
        </w:tc>
        <w:tc>
          <w:tcPr>
            <w:tcW w:w="2423" w:type="dxa"/>
            <w:noWrap w:val="0"/>
            <w:vAlign w:val="center"/>
          </w:tcPr>
          <w:p>
            <w:pPr>
              <w:pStyle w:val="16"/>
            </w:pPr>
            <w:r>
              <w:t>应急救援覆盖电梯数量</w:t>
            </w:r>
          </w:p>
        </w:tc>
        <w:tc>
          <w:tcPr>
            <w:tcW w:w="2423" w:type="dxa"/>
            <w:noWrap w:val="0"/>
            <w:vAlign w:val="center"/>
          </w:tcPr>
          <w:p>
            <w:pPr>
              <w:pStyle w:val="16"/>
            </w:pPr>
            <w:r>
              <w:t>≥20000台</w:t>
            </w:r>
          </w:p>
        </w:tc>
        <w:tc>
          <w:tcPr>
            <w:tcW w:w="2423" w:type="dxa"/>
            <w:noWrap w:val="0"/>
            <w:vAlign w:val="center"/>
          </w:tcPr>
          <w:p>
            <w:pPr>
              <w:pStyle w:val="16"/>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continue"/>
            <w:noWrap w:val="0"/>
            <w:vAlign w:val="center"/>
          </w:tcPr>
          <w:p/>
        </w:tc>
        <w:tc>
          <w:tcPr>
            <w:tcW w:w="2423" w:type="dxa"/>
            <w:noWrap w:val="0"/>
            <w:vAlign w:val="center"/>
          </w:tcPr>
          <w:p>
            <w:pPr>
              <w:pStyle w:val="16"/>
            </w:pPr>
            <w:r>
              <w:t>数量指标</w:t>
            </w:r>
          </w:p>
        </w:tc>
        <w:tc>
          <w:tcPr>
            <w:tcW w:w="2423" w:type="dxa"/>
            <w:noWrap w:val="0"/>
            <w:vAlign w:val="center"/>
          </w:tcPr>
          <w:p>
            <w:pPr>
              <w:pStyle w:val="16"/>
            </w:pPr>
            <w:r>
              <w:t>对接警电话的处置数量</w:t>
            </w:r>
          </w:p>
        </w:tc>
        <w:tc>
          <w:tcPr>
            <w:tcW w:w="2423" w:type="dxa"/>
            <w:noWrap w:val="0"/>
            <w:vAlign w:val="center"/>
          </w:tcPr>
          <w:p>
            <w:pPr>
              <w:pStyle w:val="16"/>
            </w:pPr>
            <w:r>
              <w:t>对接警电话的处置数量</w:t>
            </w:r>
          </w:p>
        </w:tc>
        <w:tc>
          <w:tcPr>
            <w:tcW w:w="2423" w:type="dxa"/>
            <w:noWrap w:val="0"/>
            <w:vAlign w:val="center"/>
          </w:tcPr>
          <w:p>
            <w:pPr>
              <w:pStyle w:val="16"/>
            </w:pPr>
            <w:r>
              <w:t>≥80个/月</w:t>
            </w:r>
          </w:p>
        </w:tc>
        <w:tc>
          <w:tcPr>
            <w:tcW w:w="2423" w:type="dxa"/>
            <w:noWrap w:val="0"/>
            <w:vAlign w:val="center"/>
          </w:tcPr>
          <w:p>
            <w:pPr>
              <w:pStyle w:val="16"/>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continue"/>
            <w:noWrap w:val="0"/>
            <w:vAlign w:val="center"/>
          </w:tcPr>
          <w:p/>
        </w:tc>
        <w:tc>
          <w:tcPr>
            <w:tcW w:w="2423" w:type="dxa"/>
            <w:noWrap w:val="0"/>
            <w:vAlign w:val="center"/>
          </w:tcPr>
          <w:p>
            <w:pPr>
              <w:pStyle w:val="16"/>
            </w:pPr>
            <w:r>
              <w:t>质量指标</w:t>
            </w:r>
          </w:p>
        </w:tc>
        <w:tc>
          <w:tcPr>
            <w:tcW w:w="2423" w:type="dxa"/>
            <w:noWrap w:val="0"/>
            <w:vAlign w:val="center"/>
          </w:tcPr>
          <w:p>
            <w:pPr>
              <w:pStyle w:val="16"/>
            </w:pPr>
            <w:r>
              <w:t>应急工作质量达标率</w:t>
            </w:r>
          </w:p>
        </w:tc>
        <w:tc>
          <w:tcPr>
            <w:tcW w:w="2423" w:type="dxa"/>
            <w:noWrap w:val="0"/>
            <w:vAlign w:val="center"/>
          </w:tcPr>
          <w:p>
            <w:pPr>
              <w:pStyle w:val="16"/>
            </w:pPr>
            <w:r>
              <w:t>应急工作完成件数/总接警件数*100％</w:t>
            </w:r>
          </w:p>
        </w:tc>
        <w:tc>
          <w:tcPr>
            <w:tcW w:w="2423" w:type="dxa"/>
            <w:noWrap w:val="0"/>
            <w:vAlign w:val="center"/>
          </w:tcPr>
          <w:p>
            <w:pPr>
              <w:pStyle w:val="16"/>
            </w:pPr>
            <w:r>
              <w:t>100</w:t>
            </w:r>
          </w:p>
        </w:tc>
        <w:tc>
          <w:tcPr>
            <w:tcW w:w="2423" w:type="dxa"/>
            <w:noWrap w:val="0"/>
            <w:vAlign w:val="center"/>
          </w:tcPr>
          <w:p>
            <w:pPr>
              <w:pStyle w:val="16"/>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continue"/>
            <w:noWrap w:val="0"/>
            <w:vAlign w:val="center"/>
          </w:tcPr>
          <w:p/>
        </w:tc>
        <w:tc>
          <w:tcPr>
            <w:tcW w:w="2423" w:type="dxa"/>
            <w:noWrap w:val="0"/>
            <w:vAlign w:val="center"/>
          </w:tcPr>
          <w:p>
            <w:pPr>
              <w:pStyle w:val="16"/>
            </w:pPr>
            <w:r>
              <w:t>时效指标</w:t>
            </w:r>
          </w:p>
        </w:tc>
        <w:tc>
          <w:tcPr>
            <w:tcW w:w="2423" w:type="dxa"/>
            <w:noWrap w:val="0"/>
            <w:vAlign w:val="center"/>
          </w:tcPr>
          <w:p>
            <w:pPr>
              <w:pStyle w:val="16"/>
            </w:pPr>
            <w:r>
              <w:t>救援人员到达救援现场时间</w:t>
            </w:r>
          </w:p>
        </w:tc>
        <w:tc>
          <w:tcPr>
            <w:tcW w:w="2423" w:type="dxa"/>
            <w:noWrap w:val="0"/>
            <w:vAlign w:val="center"/>
          </w:tcPr>
          <w:p>
            <w:pPr>
              <w:pStyle w:val="16"/>
            </w:pPr>
            <w:r>
              <w:t>救援人员到达救援现场时间</w:t>
            </w:r>
          </w:p>
        </w:tc>
        <w:tc>
          <w:tcPr>
            <w:tcW w:w="2423" w:type="dxa"/>
            <w:noWrap w:val="0"/>
            <w:vAlign w:val="center"/>
          </w:tcPr>
          <w:p>
            <w:pPr>
              <w:pStyle w:val="16"/>
            </w:pPr>
            <w:r>
              <w:t>30分钟</w:t>
            </w:r>
          </w:p>
        </w:tc>
        <w:tc>
          <w:tcPr>
            <w:tcW w:w="2423" w:type="dxa"/>
            <w:noWrap w:val="0"/>
            <w:vAlign w:val="center"/>
          </w:tcPr>
          <w:p>
            <w:pPr>
              <w:pStyle w:val="16"/>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continue"/>
            <w:noWrap w:val="0"/>
            <w:vAlign w:val="center"/>
          </w:tcPr>
          <w:p/>
        </w:tc>
        <w:tc>
          <w:tcPr>
            <w:tcW w:w="2423" w:type="dxa"/>
            <w:noWrap w:val="0"/>
            <w:vAlign w:val="center"/>
          </w:tcPr>
          <w:p>
            <w:pPr>
              <w:pStyle w:val="16"/>
            </w:pPr>
            <w:r>
              <w:t>成本指标</w:t>
            </w:r>
          </w:p>
        </w:tc>
        <w:tc>
          <w:tcPr>
            <w:tcW w:w="2423" w:type="dxa"/>
            <w:noWrap w:val="0"/>
            <w:vAlign w:val="center"/>
          </w:tcPr>
          <w:p>
            <w:pPr>
              <w:pStyle w:val="16"/>
            </w:pPr>
            <w:r>
              <w:t>成本费用</w:t>
            </w:r>
          </w:p>
        </w:tc>
        <w:tc>
          <w:tcPr>
            <w:tcW w:w="2423" w:type="dxa"/>
            <w:noWrap w:val="0"/>
            <w:vAlign w:val="center"/>
          </w:tcPr>
          <w:p>
            <w:pPr>
              <w:pStyle w:val="16"/>
            </w:pPr>
            <w:r>
              <w:t>支出项目经费数</w:t>
            </w:r>
          </w:p>
        </w:tc>
        <w:tc>
          <w:tcPr>
            <w:tcW w:w="2423" w:type="dxa"/>
            <w:noWrap w:val="0"/>
            <w:vAlign w:val="center"/>
          </w:tcPr>
          <w:p>
            <w:pPr>
              <w:pStyle w:val="16"/>
            </w:pPr>
            <w:r>
              <w:t>≤69万元</w:t>
            </w:r>
          </w:p>
        </w:tc>
        <w:tc>
          <w:tcPr>
            <w:tcW w:w="2423" w:type="dxa"/>
            <w:noWrap w:val="0"/>
            <w:vAlign w:val="center"/>
          </w:tcPr>
          <w:p>
            <w:pPr>
              <w:pStyle w:val="16"/>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restart"/>
            <w:noWrap w:val="0"/>
            <w:vAlign w:val="center"/>
          </w:tcPr>
          <w:p>
            <w:pPr>
              <w:pStyle w:val="17"/>
            </w:pPr>
            <w:r>
              <w:t>效益指标</w:t>
            </w:r>
          </w:p>
        </w:tc>
        <w:tc>
          <w:tcPr>
            <w:tcW w:w="2423" w:type="dxa"/>
            <w:noWrap w:val="0"/>
            <w:vAlign w:val="center"/>
          </w:tcPr>
          <w:p>
            <w:pPr>
              <w:pStyle w:val="16"/>
            </w:pPr>
            <w:r>
              <w:t>经济效益指标</w:t>
            </w:r>
          </w:p>
        </w:tc>
        <w:tc>
          <w:tcPr>
            <w:tcW w:w="2423" w:type="dxa"/>
            <w:noWrap w:val="0"/>
            <w:vAlign w:val="center"/>
          </w:tcPr>
          <w:p>
            <w:pPr>
              <w:pStyle w:val="16"/>
            </w:pPr>
            <w:r>
              <w:t>安全事故发生次数</w:t>
            </w:r>
          </w:p>
        </w:tc>
        <w:tc>
          <w:tcPr>
            <w:tcW w:w="2423" w:type="dxa"/>
            <w:noWrap w:val="0"/>
            <w:vAlign w:val="center"/>
          </w:tcPr>
          <w:p>
            <w:pPr>
              <w:pStyle w:val="16"/>
            </w:pPr>
            <w:r>
              <w:t>人民群众发生电梯安全事故的次数</w:t>
            </w:r>
          </w:p>
        </w:tc>
        <w:tc>
          <w:tcPr>
            <w:tcW w:w="2423" w:type="dxa"/>
            <w:noWrap w:val="0"/>
            <w:vAlign w:val="center"/>
          </w:tcPr>
          <w:p>
            <w:pPr>
              <w:pStyle w:val="16"/>
            </w:pPr>
            <w:r>
              <w:t>0次</w:t>
            </w:r>
          </w:p>
        </w:tc>
        <w:tc>
          <w:tcPr>
            <w:tcW w:w="2423" w:type="dxa"/>
            <w:noWrap w:val="0"/>
            <w:vAlign w:val="center"/>
          </w:tcPr>
          <w:p>
            <w:pPr>
              <w:pStyle w:val="16"/>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continue"/>
            <w:noWrap w:val="0"/>
            <w:vAlign w:val="center"/>
          </w:tcPr>
          <w:p/>
        </w:tc>
        <w:tc>
          <w:tcPr>
            <w:tcW w:w="2423" w:type="dxa"/>
            <w:noWrap w:val="0"/>
            <w:vAlign w:val="center"/>
          </w:tcPr>
          <w:p>
            <w:pPr>
              <w:pStyle w:val="16"/>
            </w:pPr>
            <w:r>
              <w:t>社会效益指标</w:t>
            </w:r>
          </w:p>
        </w:tc>
        <w:tc>
          <w:tcPr>
            <w:tcW w:w="2423" w:type="dxa"/>
            <w:noWrap w:val="0"/>
            <w:vAlign w:val="center"/>
          </w:tcPr>
          <w:p>
            <w:pPr>
              <w:pStyle w:val="16"/>
            </w:pPr>
            <w:r>
              <w:t>有效接警处置率</w:t>
            </w:r>
          </w:p>
        </w:tc>
        <w:tc>
          <w:tcPr>
            <w:tcW w:w="2423" w:type="dxa"/>
            <w:noWrap w:val="0"/>
            <w:vAlign w:val="center"/>
          </w:tcPr>
          <w:p>
            <w:pPr>
              <w:pStyle w:val="16"/>
            </w:pPr>
            <w:r>
              <w:t>对接警电话处置数量/接警电话总数量*100％</w:t>
            </w:r>
          </w:p>
        </w:tc>
        <w:tc>
          <w:tcPr>
            <w:tcW w:w="2423" w:type="dxa"/>
            <w:noWrap w:val="0"/>
            <w:vAlign w:val="center"/>
          </w:tcPr>
          <w:p>
            <w:pPr>
              <w:pStyle w:val="16"/>
            </w:pPr>
            <w:r>
              <w:t>≥90</w:t>
            </w:r>
          </w:p>
        </w:tc>
        <w:tc>
          <w:tcPr>
            <w:tcW w:w="2423" w:type="dxa"/>
            <w:noWrap w:val="0"/>
            <w:vAlign w:val="center"/>
          </w:tcPr>
          <w:p>
            <w:pPr>
              <w:pStyle w:val="16"/>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continue"/>
            <w:noWrap w:val="0"/>
            <w:vAlign w:val="center"/>
          </w:tcPr>
          <w:p/>
        </w:tc>
        <w:tc>
          <w:tcPr>
            <w:tcW w:w="2423" w:type="dxa"/>
            <w:noWrap w:val="0"/>
            <w:vAlign w:val="center"/>
          </w:tcPr>
          <w:p>
            <w:pPr>
              <w:pStyle w:val="16"/>
            </w:pPr>
            <w:r>
              <w:t>生态效益指标</w:t>
            </w:r>
          </w:p>
        </w:tc>
        <w:tc>
          <w:tcPr>
            <w:tcW w:w="2423" w:type="dxa"/>
            <w:noWrap w:val="0"/>
            <w:vAlign w:val="center"/>
          </w:tcPr>
          <w:p>
            <w:pPr>
              <w:pStyle w:val="16"/>
            </w:pPr>
            <w:r>
              <w:t>安全事故发生次数</w:t>
            </w:r>
          </w:p>
        </w:tc>
        <w:tc>
          <w:tcPr>
            <w:tcW w:w="2423" w:type="dxa"/>
            <w:noWrap w:val="0"/>
            <w:vAlign w:val="center"/>
          </w:tcPr>
          <w:p>
            <w:pPr>
              <w:pStyle w:val="16"/>
            </w:pPr>
            <w:r>
              <w:t>人民群众发生电梯安全事故的次数</w:t>
            </w:r>
          </w:p>
        </w:tc>
        <w:tc>
          <w:tcPr>
            <w:tcW w:w="2423" w:type="dxa"/>
            <w:noWrap w:val="0"/>
            <w:vAlign w:val="center"/>
          </w:tcPr>
          <w:p>
            <w:pPr>
              <w:pStyle w:val="16"/>
            </w:pPr>
            <w:r>
              <w:t>0次</w:t>
            </w:r>
          </w:p>
        </w:tc>
        <w:tc>
          <w:tcPr>
            <w:tcW w:w="2423" w:type="dxa"/>
            <w:noWrap w:val="0"/>
            <w:vAlign w:val="center"/>
          </w:tcPr>
          <w:p>
            <w:pPr>
              <w:pStyle w:val="16"/>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2423" w:type="dxa"/>
            <w:vMerge w:val="continue"/>
            <w:noWrap w:val="0"/>
            <w:vAlign w:val="center"/>
          </w:tcPr>
          <w:p/>
        </w:tc>
        <w:tc>
          <w:tcPr>
            <w:tcW w:w="2423" w:type="dxa"/>
            <w:noWrap w:val="0"/>
            <w:vAlign w:val="center"/>
          </w:tcPr>
          <w:p>
            <w:pPr>
              <w:pStyle w:val="16"/>
            </w:pPr>
            <w:r>
              <w:t>可持续影响指标</w:t>
            </w:r>
          </w:p>
        </w:tc>
        <w:tc>
          <w:tcPr>
            <w:tcW w:w="2423" w:type="dxa"/>
            <w:noWrap w:val="0"/>
            <w:vAlign w:val="center"/>
          </w:tcPr>
          <w:p>
            <w:pPr>
              <w:pStyle w:val="16"/>
            </w:pPr>
            <w:r>
              <w:t>经济效益指标</w:t>
            </w:r>
          </w:p>
        </w:tc>
        <w:tc>
          <w:tcPr>
            <w:tcW w:w="2423" w:type="dxa"/>
            <w:noWrap w:val="0"/>
            <w:vAlign w:val="center"/>
          </w:tcPr>
          <w:p>
            <w:pPr>
              <w:pStyle w:val="16"/>
            </w:pPr>
            <w:r>
              <w:t>经济效益指标</w:t>
            </w:r>
          </w:p>
        </w:tc>
        <w:tc>
          <w:tcPr>
            <w:tcW w:w="2423" w:type="dxa"/>
            <w:noWrap w:val="0"/>
            <w:vAlign w:val="center"/>
          </w:tcPr>
          <w:p>
            <w:pPr>
              <w:pStyle w:val="16"/>
            </w:pPr>
            <w:r>
              <w:t>逐步提高</w:t>
            </w:r>
          </w:p>
        </w:tc>
        <w:tc>
          <w:tcPr>
            <w:tcW w:w="2423" w:type="dxa"/>
            <w:noWrap w:val="0"/>
            <w:vAlign w:val="center"/>
          </w:tcPr>
          <w:p>
            <w:pPr>
              <w:pStyle w:val="16"/>
            </w:pPr>
            <w:r>
              <w:t>《关于加强电梯质量安全工作的实施方案》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2423" w:type="dxa"/>
            <w:noWrap w:val="0"/>
            <w:vAlign w:val="center"/>
          </w:tcPr>
          <w:p>
            <w:pPr>
              <w:pStyle w:val="17"/>
            </w:pPr>
            <w:r>
              <w:t>满意度指标</w:t>
            </w:r>
          </w:p>
        </w:tc>
        <w:tc>
          <w:tcPr>
            <w:tcW w:w="2423" w:type="dxa"/>
            <w:noWrap w:val="0"/>
            <w:vAlign w:val="center"/>
          </w:tcPr>
          <w:p>
            <w:pPr>
              <w:pStyle w:val="16"/>
            </w:pPr>
            <w:r>
              <w:t>服务对象满意度指标</w:t>
            </w:r>
          </w:p>
        </w:tc>
        <w:tc>
          <w:tcPr>
            <w:tcW w:w="2423" w:type="dxa"/>
            <w:noWrap w:val="0"/>
            <w:vAlign w:val="center"/>
          </w:tcPr>
          <w:p>
            <w:pPr>
              <w:pStyle w:val="16"/>
            </w:pPr>
            <w:r>
              <w:t>受益人员满意度</w:t>
            </w:r>
          </w:p>
        </w:tc>
        <w:tc>
          <w:tcPr>
            <w:tcW w:w="2423" w:type="dxa"/>
            <w:noWrap w:val="0"/>
            <w:vAlign w:val="center"/>
          </w:tcPr>
          <w:p>
            <w:pPr>
              <w:pStyle w:val="16"/>
            </w:pPr>
            <w:r>
              <w:t>受益人员满意和较满意人数/受益人员总人数*100％</w:t>
            </w:r>
          </w:p>
        </w:tc>
        <w:tc>
          <w:tcPr>
            <w:tcW w:w="2423" w:type="dxa"/>
            <w:noWrap w:val="0"/>
            <w:vAlign w:val="center"/>
          </w:tcPr>
          <w:p>
            <w:pPr>
              <w:pStyle w:val="16"/>
            </w:pPr>
            <w:r>
              <w:t>≥85</w:t>
            </w:r>
          </w:p>
        </w:tc>
        <w:tc>
          <w:tcPr>
            <w:tcW w:w="2423"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13、国家级食品安全城市创建活动经费绩效目标表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1.食品安全抽查2000个批次。</w:t>
            </w:r>
          </w:p>
          <w:p>
            <w:pPr>
              <w:pStyle w:val="16"/>
            </w:pPr>
            <w:r>
              <w:t>2.开展创建食品安全城市印制宣传资料及多种宣传方式宣传创建食品安全城市工作。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食品创城抽检</w:t>
            </w:r>
          </w:p>
        </w:tc>
        <w:tc>
          <w:tcPr>
            <w:tcW w:w="2835" w:type="dxa"/>
            <w:noWrap w:val="0"/>
            <w:vAlign w:val="center"/>
          </w:tcPr>
          <w:p>
            <w:pPr>
              <w:pStyle w:val="16"/>
            </w:pPr>
            <w:r>
              <w:t>食品创建抽检批次</w:t>
            </w:r>
          </w:p>
        </w:tc>
        <w:tc>
          <w:tcPr>
            <w:tcW w:w="2551" w:type="dxa"/>
            <w:noWrap w:val="0"/>
            <w:vAlign w:val="center"/>
          </w:tcPr>
          <w:p>
            <w:pPr>
              <w:pStyle w:val="16"/>
            </w:pPr>
            <w:r>
              <w:t>≥2000批次</w:t>
            </w:r>
          </w:p>
        </w:tc>
        <w:tc>
          <w:tcPr>
            <w:tcW w:w="2268" w:type="dxa"/>
            <w:noWrap w:val="0"/>
            <w:vAlign w:val="center"/>
          </w:tcPr>
          <w:p>
            <w:pPr>
              <w:pStyle w:val="16"/>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合格率</w:t>
            </w:r>
          </w:p>
        </w:tc>
        <w:tc>
          <w:tcPr>
            <w:tcW w:w="2835" w:type="dxa"/>
            <w:noWrap w:val="0"/>
            <w:vAlign w:val="center"/>
          </w:tcPr>
          <w:p>
            <w:pPr>
              <w:pStyle w:val="16"/>
            </w:pPr>
            <w:r>
              <w:t>食品安全抽检合格率</w:t>
            </w:r>
          </w:p>
        </w:tc>
        <w:tc>
          <w:tcPr>
            <w:tcW w:w="2551" w:type="dxa"/>
            <w:noWrap w:val="0"/>
            <w:vAlign w:val="center"/>
          </w:tcPr>
          <w:p>
            <w:pPr>
              <w:pStyle w:val="16"/>
            </w:pPr>
            <w:r>
              <w:t>≥95%</w:t>
            </w:r>
          </w:p>
        </w:tc>
        <w:tc>
          <w:tcPr>
            <w:tcW w:w="2268" w:type="dxa"/>
            <w:noWrap w:val="0"/>
            <w:vAlign w:val="center"/>
          </w:tcPr>
          <w:p>
            <w:pPr>
              <w:pStyle w:val="16"/>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各项工作完成及时率</w:t>
            </w:r>
          </w:p>
        </w:tc>
        <w:tc>
          <w:tcPr>
            <w:tcW w:w="2835" w:type="dxa"/>
            <w:noWrap w:val="0"/>
            <w:vAlign w:val="center"/>
          </w:tcPr>
          <w:p>
            <w:pPr>
              <w:pStyle w:val="16"/>
            </w:pPr>
            <w:r>
              <w:t>各项食品安全监管工作在规定时间内完成</w:t>
            </w:r>
          </w:p>
        </w:tc>
        <w:tc>
          <w:tcPr>
            <w:tcW w:w="2551" w:type="dxa"/>
            <w:noWrap w:val="0"/>
            <w:vAlign w:val="center"/>
          </w:tcPr>
          <w:p>
            <w:pPr>
              <w:pStyle w:val="16"/>
            </w:pPr>
            <w:r>
              <w:t>≥95%</w:t>
            </w:r>
          </w:p>
        </w:tc>
        <w:tc>
          <w:tcPr>
            <w:tcW w:w="2268" w:type="dxa"/>
            <w:noWrap w:val="0"/>
            <w:vAlign w:val="center"/>
          </w:tcPr>
          <w:p>
            <w:pPr>
              <w:pStyle w:val="16"/>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成本费用</w:t>
            </w:r>
          </w:p>
        </w:tc>
        <w:tc>
          <w:tcPr>
            <w:tcW w:w="2835" w:type="dxa"/>
            <w:noWrap w:val="0"/>
            <w:vAlign w:val="center"/>
          </w:tcPr>
          <w:p>
            <w:pPr>
              <w:pStyle w:val="16"/>
            </w:pPr>
            <w:r>
              <w:t>开展食品安全创建活动所需的抽检、宣传费用。</w:t>
            </w:r>
          </w:p>
        </w:tc>
        <w:tc>
          <w:tcPr>
            <w:tcW w:w="2551" w:type="dxa"/>
            <w:noWrap w:val="0"/>
            <w:vAlign w:val="center"/>
          </w:tcPr>
          <w:p>
            <w:pPr>
              <w:pStyle w:val="16"/>
            </w:pPr>
            <w:r>
              <w:t>≤200万元</w:t>
            </w:r>
          </w:p>
        </w:tc>
        <w:tc>
          <w:tcPr>
            <w:tcW w:w="2268" w:type="dxa"/>
            <w:noWrap w:val="0"/>
            <w:vAlign w:val="center"/>
          </w:tcPr>
          <w:p>
            <w:pPr>
              <w:pStyle w:val="16"/>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食品安全合格率</w:t>
            </w:r>
          </w:p>
        </w:tc>
        <w:tc>
          <w:tcPr>
            <w:tcW w:w="2835" w:type="dxa"/>
            <w:noWrap w:val="0"/>
            <w:vAlign w:val="center"/>
          </w:tcPr>
          <w:p>
            <w:pPr>
              <w:pStyle w:val="16"/>
            </w:pPr>
            <w:r>
              <w:t>推动食品安全健康发展</w:t>
            </w:r>
          </w:p>
        </w:tc>
        <w:tc>
          <w:tcPr>
            <w:tcW w:w="2551" w:type="dxa"/>
            <w:noWrap w:val="0"/>
            <w:vAlign w:val="center"/>
          </w:tcPr>
          <w:p>
            <w:pPr>
              <w:pStyle w:val="16"/>
            </w:pPr>
            <w:r>
              <w:t>逐步提高</w:t>
            </w:r>
          </w:p>
        </w:tc>
        <w:tc>
          <w:tcPr>
            <w:tcW w:w="2268" w:type="dxa"/>
            <w:noWrap w:val="0"/>
            <w:vAlign w:val="center"/>
          </w:tcPr>
          <w:p>
            <w:pPr>
              <w:pStyle w:val="16"/>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食品安全监管</w:t>
            </w:r>
          </w:p>
        </w:tc>
        <w:tc>
          <w:tcPr>
            <w:tcW w:w="2835" w:type="dxa"/>
            <w:noWrap w:val="0"/>
            <w:vAlign w:val="center"/>
          </w:tcPr>
          <w:p>
            <w:pPr>
              <w:pStyle w:val="16"/>
            </w:pPr>
            <w:r>
              <w:t>对食品安全全过程进行监督管理</w:t>
            </w:r>
          </w:p>
        </w:tc>
        <w:tc>
          <w:tcPr>
            <w:tcW w:w="2551" w:type="dxa"/>
            <w:noWrap w:val="0"/>
            <w:vAlign w:val="center"/>
          </w:tcPr>
          <w:p>
            <w:pPr>
              <w:pStyle w:val="16"/>
            </w:pPr>
            <w:r>
              <w:t>逐步提高</w:t>
            </w:r>
          </w:p>
        </w:tc>
        <w:tc>
          <w:tcPr>
            <w:tcW w:w="2268" w:type="dxa"/>
            <w:noWrap w:val="0"/>
            <w:vAlign w:val="center"/>
          </w:tcPr>
          <w:p>
            <w:pPr>
              <w:pStyle w:val="16"/>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提升公众知晓率</w:t>
            </w:r>
          </w:p>
        </w:tc>
        <w:tc>
          <w:tcPr>
            <w:tcW w:w="2835" w:type="dxa"/>
            <w:noWrap w:val="0"/>
            <w:vAlign w:val="center"/>
          </w:tcPr>
          <w:p>
            <w:pPr>
              <w:pStyle w:val="16"/>
            </w:pPr>
            <w:r>
              <w:t>提升公众对食品安全城的关注度</w:t>
            </w:r>
          </w:p>
        </w:tc>
        <w:tc>
          <w:tcPr>
            <w:tcW w:w="2551" w:type="dxa"/>
            <w:noWrap w:val="0"/>
            <w:vAlign w:val="center"/>
          </w:tcPr>
          <w:p>
            <w:pPr>
              <w:pStyle w:val="16"/>
            </w:pPr>
            <w:r>
              <w:t>≥85%</w:t>
            </w:r>
          </w:p>
        </w:tc>
        <w:tc>
          <w:tcPr>
            <w:tcW w:w="2268" w:type="dxa"/>
            <w:noWrap w:val="0"/>
            <w:vAlign w:val="center"/>
          </w:tcPr>
          <w:p>
            <w:pPr>
              <w:pStyle w:val="16"/>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推动食品监管发展</w:t>
            </w:r>
          </w:p>
        </w:tc>
        <w:tc>
          <w:tcPr>
            <w:tcW w:w="2835" w:type="dxa"/>
            <w:noWrap w:val="0"/>
            <w:vAlign w:val="center"/>
          </w:tcPr>
          <w:p>
            <w:pPr>
              <w:pStyle w:val="16"/>
            </w:pPr>
            <w:r>
              <w:t>推动食品安全健康发展</w:t>
            </w:r>
          </w:p>
        </w:tc>
        <w:tc>
          <w:tcPr>
            <w:tcW w:w="2551" w:type="dxa"/>
            <w:noWrap w:val="0"/>
            <w:vAlign w:val="center"/>
          </w:tcPr>
          <w:p>
            <w:pPr>
              <w:pStyle w:val="16"/>
            </w:pPr>
            <w:r>
              <w:t>长期</w:t>
            </w:r>
          </w:p>
        </w:tc>
        <w:tc>
          <w:tcPr>
            <w:tcW w:w="2268" w:type="dxa"/>
            <w:noWrap w:val="0"/>
            <w:vAlign w:val="center"/>
          </w:tcPr>
          <w:p>
            <w:pPr>
              <w:pStyle w:val="16"/>
            </w:pPr>
            <w:r>
              <w:t>《国家食品安全示范城市评价细则（2021版）》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当地群众对创城的满意率</w:t>
            </w:r>
          </w:p>
        </w:tc>
        <w:tc>
          <w:tcPr>
            <w:tcW w:w="2835" w:type="dxa"/>
            <w:noWrap w:val="0"/>
            <w:vAlign w:val="center"/>
          </w:tcPr>
          <w:p>
            <w:pPr>
              <w:pStyle w:val="16"/>
            </w:pPr>
            <w:r>
              <w:t>通过发放调查问卷，统计群众对创建工作满意率</w:t>
            </w:r>
          </w:p>
        </w:tc>
        <w:tc>
          <w:tcPr>
            <w:tcW w:w="2551" w:type="dxa"/>
            <w:noWrap w:val="0"/>
            <w:vAlign w:val="center"/>
          </w:tcPr>
          <w:p>
            <w:pPr>
              <w:pStyle w:val="16"/>
            </w:pPr>
            <w:r>
              <w:t>≥85%</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14、食品安全监管经费绩效目标表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1.2023年12月底前，完成市本级食品抽检</w:t>
            </w:r>
            <w:r>
              <w:rPr>
                <w:rFonts w:hint="eastAsia"/>
              </w:rPr>
              <w:t>125</w:t>
            </w:r>
            <w:r>
              <w:t>批次</w:t>
            </w:r>
          </w:p>
          <w:p>
            <w:pPr>
              <w:pStyle w:val="16"/>
            </w:pPr>
            <w:r>
              <w:t>2.保障全市食品安全。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完成抽检批次</w:t>
            </w:r>
          </w:p>
        </w:tc>
        <w:tc>
          <w:tcPr>
            <w:tcW w:w="2835" w:type="dxa"/>
            <w:noWrap w:val="0"/>
            <w:vAlign w:val="center"/>
          </w:tcPr>
          <w:p>
            <w:pPr>
              <w:pStyle w:val="16"/>
            </w:pPr>
            <w:r>
              <w:t>市级食品抽检批次</w:t>
            </w:r>
          </w:p>
        </w:tc>
        <w:tc>
          <w:tcPr>
            <w:tcW w:w="2551" w:type="dxa"/>
            <w:noWrap w:val="0"/>
            <w:vAlign w:val="center"/>
          </w:tcPr>
          <w:p>
            <w:pPr>
              <w:pStyle w:val="16"/>
            </w:pPr>
            <w:r>
              <w:t>≥</w:t>
            </w:r>
            <w:r>
              <w:rPr>
                <w:rFonts w:hint="eastAsia"/>
              </w:rPr>
              <w:t>125</w:t>
            </w:r>
            <w:r>
              <w:t>批次</w:t>
            </w:r>
          </w:p>
        </w:tc>
        <w:tc>
          <w:tcPr>
            <w:tcW w:w="2268" w:type="dxa"/>
            <w:noWrap w:val="0"/>
            <w:vAlign w:val="center"/>
          </w:tcPr>
          <w:p>
            <w:pPr>
              <w:pStyle w:val="16"/>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食品抽检完成率</w:t>
            </w:r>
          </w:p>
        </w:tc>
        <w:tc>
          <w:tcPr>
            <w:tcW w:w="2835" w:type="dxa"/>
            <w:noWrap w:val="0"/>
            <w:vAlign w:val="center"/>
          </w:tcPr>
          <w:p>
            <w:pPr>
              <w:pStyle w:val="16"/>
            </w:pPr>
            <w:r>
              <w:t>食品抽检完成率</w:t>
            </w:r>
          </w:p>
        </w:tc>
        <w:tc>
          <w:tcPr>
            <w:tcW w:w="2551" w:type="dxa"/>
            <w:noWrap w:val="0"/>
            <w:vAlign w:val="center"/>
          </w:tcPr>
          <w:p>
            <w:pPr>
              <w:pStyle w:val="16"/>
            </w:pPr>
            <w:r>
              <w:t>100%</w:t>
            </w:r>
          </w:p>
        </w:tc>
        <w:tc>
          <w:tcPr>
            <w:tcW w:w="2268" w:type="dxa"/>
            <w:noWrap w:val="0"/>
            <w:vAlign w:val="center"/>
          </w:tcPr>
          <w:p>
            <w:pPr>
              <w:pStyle w:val="16"/>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抽检完成时限</w:t>
            </w:r>
          </w:p>
        </w:tc>
        <w:tc>
          <w:tcPr>
            <w:tcW w:w="2835" w:type="dxa"/>
            <w:noWrap w:val="0"/>
            <w:vAlign w:val="center"/>
          </w:tcPr>
          <w:p>
            <w:pPr>
              <w:pStyle w:val="16"/>
            </w:pPr>
            <w:r>
              <w:t>食品抽检完成时限</w:t>
            </w:r>
          </w:p>
        </w:tc>
        <w:tc>
          <w:tcPr>
            <w:tcW w:w="2551" w:type="dxa"/>
            <w:noWrap w:val="0"/>
            <w:vAlign w:val="center"/>
          </w:tcPr>
          <w:p>
            <w:pPr>
              <w:pStyle w:val="16"/>
            </w:pPr>
            <w:r>
              <w:t>2023年12月31日</w:t>
            </w:r>
          </w:p>
        </w:tc>
        <w:tc>
          <w:tcPr>
            <w:tcW w:w="2268" w:type="dxa"/>
            <w:noWrap w:val="0"/>
            <w:vAlign w:val="center"/>
          </w:tcPr>
          <w:p>
            <w:pPr>
              <w:pStyle w:val="16"/>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抽检成本</w:t>
            </w:r>
          </w:p>
        </w:tc>
        <w:tc>
          <w:tcPr>
            <w:tcW w:w="2835" w:type="dxa"/>
            <w:noWrap w:val="0"/>
            <w:vAlign w:val="center"/>
          </w:tcPr>
          <w:p>
            <w:pPr>
              <w:pStyle w:val="16"/>
            </w:pPr>
            <w:r>
              <w:t>食品抽检成本每批次</w:t>
            </w:r>
          </w:p>
        </w:tc>
        <w:tc>
          <w:tcPr>
            <w:tcW w:w="2551" w:type="dxa"/>
            <w:noWrap w:val="0"/>
            <w:vAlign w:val="center"/>
          </w:tcPr>
          <w:p>
            <w:pPr>
              <w:pStyle w:val="16"/>
            </w:pPr>
            <w:r>
              <w:t>≤</w:t>
            </w:r>
            <w:r>
              <w:rPr>
                <w:rFonts w:hint="eastAsia"/>
              </w:rPr>
              <w:t>800</w:t>
            </w:r>
            <w:r>
              <w:t>元</w:t>
            </w:r>
          </w:p>
        </w:tc>
        <w:tc>
          <w:tcPr>
            <w:tcW w:w="2268" w:type="dxa"/>
            <w:noWrap w:val="0"/>
            <w:vAlign w:val="center"/>
          </w:tcPr>
          <w:p>
            <w:pPr>
              <w:pStyle w:val="16"/>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市场伪劣食品控制率</w:t>
            </w:r>
          </w:p>
        </w:tc>
        <w:tc>
          <w:tcPr>
            <w:tcW w:w="2835" w:type="dxa"/>
            <w:noWrap w:val="0"/>
            <w:vAlign w:val="center"/>
          </w:tcPr>
          <w:p>
            <w:pPr>
              <w:pStyle w:val="16"/>
            </w:pPr>
            <w:r>
              <w:t>不合格食品控制率</w:t>
            </w:r>
          </w:p>
        </w:tc>
        <w:tc>
          <w:tcPr>
            <w:tcW w:w="2551" w:type="dxa"/>
            <w:noWrap w:val="0"/>
            <w:vAlign w:val="center"/>
          </w:tcPr>
          <w:p>
            <w:pPr>
              <w:pStyle w:val="16"/>
            </w:pPr>
            <w:r>
              <w:t>≤10%</w:t>
            </w:r>
          </w:p>
        </w:tc>
        <w:tc>
          <w:tcPr>
            <w:tcW w:w="2268" w:type="dxa"/>
            <w:noWrap w:val="0"/>
            <w:vAlign w:val="center"/>
          </w:tcPr>
          <w:p>
            <w:pPr>
              <w:pStyle w:val="16"/>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经济效益指标</w:t>
            </w:r>
          </w:p>
        </w:tc>
        <w:tc>
          <w:tcPr>
            <w:tcW w:w="2835" w:type="dxa"/>
            <w:noWrap w:val="0"/>
            <w:vAlign w:val="center"/>
          </w:tcPr>
          <w:p>
            <w:pPr>
              <w:pStyle w:val="16"/>
            </w:pPr>
            <w:r>
              <w:t>促进食品销售经济效益</w:t>
            </w:r>
          </w:p>
        </w:tc>
        <w:tc>
          <w:tcPr>
            <w:tcW w:w="2835" w:type="dxa"/>
            <w:noWrap w:val="0"/>
            <w:vAlign w:val="center"/>
          </w:tcPr>
          <w:p>
            <w:pPr>
              <w:pStyle w:val="16"/>
            </w:pPr>
            <w:r>
              <w:t>促进食品销售经济效益</w:t>
            </w:r>
          </w:p>
        </w:tc>
        <w:tc>
          <w:tcPr>
            <w:tcW w:w="2551" w:type="dxa"/>
            <w:noWrap w:val="0"/>
            <w:vAlign w:val="center"/>
          </w:tcPr>
          <w:p>
            <w:pPr>
              <w:pStyle w:val="16"/>
            </w:pPr>
            <w:r>
              <w:t>长期</w:t>
            </w:r>
          </w:p>
        </w:tc>
        <w:tc>
          <w:tcPr>
            <w:tcW w:w="2268" w:type="dxa"/>
            <w:noWrap w:val="0"/>
            <w:vAlign w:val="center"/>
          </w:tcPr>
          <w:p>
            <w:pPr>
              <w:pStyle w:val="16"/>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安全食品市场占有比例</w:t>
            </w:r>
          </w:p>
        </w:tc>
        <w:tc>
          <w:tcPr>
            <w:tcW w:w="2835" w:type="dxa"/>
            <w:noWrap w:val="0"/>
            <w:vAlign w:val="center"/>
          </w:tcPr>
          <w:p>
            <w:pPr>
              <w:pStyle w:val="16"/>
            </w:pPr>
            <w:r>
              <w:t>市场上安全食品所占比例</w:t>
            </w:r>
          </w:p>
        </w:tc>
        <w:tc>
          <w:tcPr>
            <w:tcW w:w="2551" w:type="dxa"/>
            <w:noWrap w:val="0"/>
            <w:vAlign w:val="center"/>
          </w:tcPr>
          <w:p>
            <w:pPr>
              <w:pStyle w:val="16"/>
            </w:pPr>
            <w:r>
              <w:t>≥95%</w:t>
            </w:r>
          </w:p>
        </w:tc>
        <w:tc>
          <w:tcPr>
            <w:tcW w:w="2268" w:type="dxa"/>
            <w:noWrap w:val="0"/>
            <w:vAlign w:val="center"/>
          </w:tcPr>
          <w:p>
            <w:pPr>
              <w:pStyle w:val="16"/>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增强影响力</w:t>
            </w:r>
          </w:p>
        </w:tc>
        <w:tc>
          <w:tcPr>
            <w:tcW w:w="2835" w:type="dxa"/>
            <w:noWrap w:val="0"/>
            <w:vAlign w:val="center"/>
          </w:tcPr>
          <w:p>
            <w:pPr>
              <w:pStyle w:val="16"/>
            </w:pPr>
            <w:r>
              <w:t>增强影响力</w:t>
            </w:r>
          </w:p>
        </w:tc>
        <w:tc>
          <w:tcPr>
            <w:tcW w:w="2551" w:type="dxa"/>
            <w:noWrap w:val="0"/>
            <w:vAlign w:val="center"/>
          </w:tcPr>
          <w:p>
            <w:pPr>
              <w:pStyle w:val="16"/>
            </w:pPr>
            <w:r>
              <w:t>长期</w:t>
            </w:r>
          </w:p>
        </w:tc>
        <w:tc>
          <w:tcPr>
            <w:tcW w:w="2268" w:type="dxa"/>
            <w:noWrap w:val="0"/>
            <w:vAlign w:val="center"/>
          </w:tcPr>
          <w:p>
            <w:pPr>
              <w:pStyle w:val="16"/>
            </w:pPr>
            <w: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服务对象满意度</w:t>
            </w:r>
          </w:p>
        </w:tc>
        <w:tc>
          <w:tcPr>
            <w:tcW w:w="2835" w:type="dxa"/>
            <w:noWrap w:val="0"/>
            <w:vAlign w:val="center"/>
          </w:tcPr>
          <w:p>
            <w:pPr>
              <w:pStyle w:val="16"/>
            </w:pPr>
            <w:r>
              <w:t>接受调查群众对食品安全监管满意程度</w:t>
            </w:r>
          </w:p>
        </w:tc>
        <w:tc>
          <w:tcPr>
            <w:tcW w:w="2551" w:type="dxa"/>
            <w:noWrap w:val="0"/>
            <w:vAlign w:val="center"/>
          </w:tcPr>
          <w:p>
            <w:pPr>
              <w:pStyle w:val="16"/>
            </w:pPr>
            <w:r>
              <w:t>≥90%</w:t>
            </w:r>
          </w:p>
        </w:tc>
        <w:tc>
          <w:tcPr>
            <w:tcW w:w="2268" w:type="dxa"/>
            <w:noWrap w:val="0"/>
            <w:vAlign w:val="center"/>
          </w:tcPr>
          <w:p>
            <w:pPr>
              <w:pStyle w:val="16"/>
            </w:pPr>
            <w:r>
              <w:t>2023年食品抽检计划</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15、市场监管执法经费绩效目标表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1.拟订市场监管综合执法及稽查办案的制度措施并组织实施。</w:t>
            </w:r>
          </w:p>
          <w:p>
            <w:pPr>
              <w:pStyle w:val="16"/>
            </w:pPr>
            <w:r>
              <w:t>2.指导查处市场主体准入、生产、经营、交易中的有关违法行为和案件查办工作。</w:t>
            </w:r>
          </w:p>
          <w:p>
            <w:pPr>
              <w:pStyle w:val="16"/>
            </w:pPr>
            <w:r>
              <w:t>3.承担组织查办、督查督办有全市性影响和跨区域的大案要案工作。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对下级市场监管部门督导检查次数</w:t>
            </w:r>
          </w:p>
        </w:tc>
        <w:tc>
          <w:tcPr>
            <w:tcW w:w="2835" w:type="dxa"/>
            <w:noWrap w:val="0"/>
            <w:vAlign w:val="center"/>
          </w:tcPr>
          <w:p>
            <w:pPr>
              <w:pStyle w:val="16"/>
            </w:pPr>
            <w:r>
              <w:t>反映市级部门就执法工作对下级进行督导检查次数</w:t>
            </w:r>
          </w:p>
        </w:tc>
        <w:tc>
          <w:tcPr>
            <w:tcW w:w="2551" w:type="dxa"/>
            <w:noWrap w:val="0"/>
            <w:vAlign w:val="center"/>
          </w:tcPr>
          <w:p>
            <w:pPr>
              <w:pStyle w:val="16"/>
            </w:pPr>
            <w:r>
              <w:t>≥10次</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案件查办数量</w:t>
            </w:r>
          </w:p>
        </w:tc>
        <w:tc>
          <w:tcPr>
            <w:tcW w:w="2835" w:type="dxa"/>
            <w:noWrap w:val="0"/>
            <w:vAlign w:val="center"/>
          </w:tcPr>
          <w:p>
            <w:pPr>
              <w:pStyle w:val="16"/>
            </w:pPr>
            <w:r>
              <w:t>全年全市实际查办的各类案件数</w:t>
            </w:r>
          </w:p>
        </w:tc>
        <w:tc>
          <w:tcPr>
            <w:tcW w:w="2551" w:type="dxa"/>
            <w:noWrap w:val="0"/>
            <w:vAlign w:val="center"/>
          </w:tcPr>
          <w:p>
            <w:pPr>
              <w:pStyle w:val="16"/>
            </w:pPr>
            <w:r>
              <w:t>≥50个</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全年出动车次</w:t>
            </w:r>
          </w:p>
        </w:tc>
        <w:tc>
          <w:tcPr>
            <w:tcW w:w="2835" w:type="dxa"/>
            <w:noWrap w:val="0"/>
            <w:vAlign w:val="center"/>
          </w:tcPr>
          <w:p>
            <w:pPr>
              <w:pStyle w:val="16"/>
            </w:pPr>
            <w:r>
              <w:t>依法查处大案、要案和典型案例，全年开展各类专项整治等出动车</w:t>
            </w:r>
          </w:p>
        </w:tc>
        <w:tc>
          <w:tcPr>
            <w:tcW w:w="2551" w:type="dxa"/>
            <w:noWrap w:val="0"/>
            <w:vAlign w:val="center"/>
          </w:tcPr>
          <w:p>
            <w:pPr>
              <w:pStyle w:val="16"/>
            </w:pPr>
            <w:r>
              <w:t>≥720车次</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执法案件查处率</w:t>
            </w:r>
          </w:p>
        </w:tc>
        <w:tc>
          <w:tcPr>
            <w:tcW w:w="2835" w:type="dxa"/>
            <w:noWrap w:val="0"/>
            <w:vAlign w:val="center"/>
          </w:tcPr>
          <w:p>
            <w:pPr>
              <w:pStyle w:val="16"/>
            </w:pPr>
            <w:r>
              <w:t>反映对各类违法案件查处工作情况，查处案件数与受理案件数比例。</w:t>
            </w:r>
          </w:p>
        </w:tc>
        <w:tc>
          <w:tcPr>
            <w:tcW w:w="2551" w:type="dxa"/>
            <w:noWrap w:val="0"/>
            <w:vAlign w:val="center"/>
          </w:tcPr>
          <w:p>
            <w:pPr>
              <w:pStyle w:val="16"/>
            </w:pPr>
            <w:r>
              <w:t>≥90%</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对企业行政指导工作次数</w:t>
            </w:r>
          </w:p>
        </w:tc>
        <w:tc>
          <w:tcPr>
            <w:tcW w:w="2835" w:type="dxa"/>
            <w:noWrap w:val="0"/>
            <w:vAlign w:val="center"/>
          </w:tcPr>
          <w:p>
            <w:pPr>
              <w:pStyle w:val="16"/>
            </w:pPr>
            <w:r>
              <w:t>反映对企业开展行政指导次数</w:t>
            </w:r>
          </w:p>
        </w:tc>
        <w:tc>
          <w:tcPr>
            <w:tcW w:w="2551" w:type="dxa"/>
            <w:noWrap w:val="0"/>
            <w:vAlign w:val="center"/>
          </w:tcPr>
          <w:p>
            <w:pPr>
              <w:pStyle w:val="16"/>
            </w:pPr>
            <w:r>
              <w:t>≥4次</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各项工作完成及时率</w:t>
            </w:r>
          </w:p>
        </w:tc>
        <w:tc>
          <w:tcPr>
            <w:tcW w:w="2835" w:type="dxa"/>
            <w:noWrap w:val="0"/>
            <w:vAlign w:val="center"/>
          </w:tcPr>
          <w:p>
            <w:pPr>
              <w:pStyle w:val="16"/>
            </w:pPr>
            <w:r>
              <w:t>各项工作完成及时件数/各项工作总件数*100%</w:t>
            </w:r>
          </w:p>
        </w:tc>
        <w:tc>
          <w:tcPr>
            <w:tcW w:w="2551" w:type="dxa"/>
            <w:noWrap w:val="0"/>
            <w:vAlign w:val="center"/>
          </w:tcPr>
          <w:p>
            <w:pPr>
              <w:pStyle w:val="16"/>
            </w:pPr>
            <w:r>
              <w:t>≥90%</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市场监管执法成本</w:t>
            </w:r>
          </w:p>
        </w:tc>
        <w:tc>
          <w:tcPr>
            <w:tcW w:w="2835" w:type="dxa"/>
            <w:noWrap w:val="0"/>
            <w:vAlign w:val="center"/>
          </w:tcPr>
          <w:p>
            <w:pPr>
              <w:pStyle w:val="16"/>
            </w:pPr>
            <w:r>
              <w:t>印刷费20万元；差旅费30万元；执法车辆运行费22万元；委托业务费10万元；培训费18万元。</w:t>
            </w:r>
          </w:p>
        </w:tc>
        <w:tc>
          <w:tcPr>
            <w:tcW w:w="2551" w:type="dxa"/>
            <w:noWrap w:val="0"/>
            <w:vAlign w:val="center"/>
          </w:tcPr>
          <w:p>
            <w:pPr>
              <w:pStyle w:val="16"/>
            </w:pPr>
            <w:r>
              <w:t>≤100万元</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执法案件查处率</w:t>
            </w:r>
          </w:p>
        </w:tc>
        <w:tc>
          <w:tcPr>
            <w:tcW w:w="2835" w:type="dxa"/>
            <w:noWrap w:val="0"/>
            <w:vAlign w:val="center"/>
          </w:tcPr>
          <w:p>
            <w:pPr>
              <w:pStyle w:val="16"/>
            </w:pPr>
            <w:r>
              <w:t>反映对各类违法案件查处工作情况，查处案件数与受理案件数比例。</w:t>
            </w:r>
          </w:p>
        </w:tc>
        <w:tc>
          <w:tcPr>
            <w:tcW w:w="2551" w:type="dxa"/>
            <w:noWrap w:val="0"/>
            <w:vAlign w:val="center"/>
          </w:tcPr>
          <w:p>
            <w:pPr>
              <w:pStyle w:val="16"/>
            </w:pPr>
            <w:r>
              <w:t>≥90%</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经济效益指标</w:t>
            </w:r>
          </w:p>
        </w:tc>
        <w:tc>
          <w:tcPr>
            <w:tcW w:w="2835" w:type="dxa"/>
            <w:noWrap w:val="0"/>
            <w:vAlign w:val="center"/>
          </w:tcPr>
          <w:p>
            <w:pPr>
              <w:pStyle w:val="16"/>
            </w:pPr>
            <w:r>
              <w:t>为消费者挽回经济损失</w:t>
            </w:r>
          </w:p>
        </w:tc>
        <w:tc>
          <w:tcPr>
            <w:tcW w:w="2835" w:type="dxa"/>
            <w:noWrap w:val="0"/>
            <w:vAlign w:val="center"/>
          </w:tcPr>
          <w:p>
            <w:pPr>
              <w:pStyle w:val="16"/>
            </w:pPr>
            <w:r>
              <w:t>为消费者挽回经济损失</w:t>
            </w:r>
          </w:p>
        </w:tc>
        <w:tc>
          <w:tcPr>
            <w:tcW w:w="2551" w:type="dxa"/>
            <w:noWrap w:val="0"/>
            <w:vAlign w:val="center"/>
          </w:tcPr>
          <w:p>
            <w:pPr>
              <w:pStyle w:val="16"/>
            </w:pPr>
            <w:r>
              <w:t>长期</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≥95%</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加大市场监管执法检查力度</w:t>
            </w:r>
          </w:p>
        </w:tc>
        <w:tc>
          <w:tcPr>
            <w:tcW w:w="2835" w:type="dxa"/>
            <w:noWrap w:val="0"/>
            <w:vAlign w:val="center"/>
          </w:tcPr>
          <w:p>
            <w:pPr>
              <w:pStyle w:val="16"/>
            </w:pPr>
            <w:r>
              <w:t>加大市场监管执法检查力度</w:t>
            </w:r>
          </w:p>
        </w:tc>
        <w:tc>
          <w:tcPr>
            <w:tcW w:w="2551" w:type="dxa"/>
            <w:noWrap w:val="0"/>
            <w:vAlign w:val="center"/>
          </w:tcPr>
          <w:p>
            <w:pPr>
              <w:pStyle w:val="16"/>
            </w:pPr>
            <w:r>
              <w:t>长期</w:t>
            </w:r>
          </w:p>
        </w:tc>
        <w:tc>
          <w:tcPr>
            <w:tcW w:w="2268" w:type="dxa"/>
            <w:noWrap w:val="0"/>
            <w:vAlign w:val="center"/>
          </w:tcPr>
          <w:p>
            <w:pPr>
              <w:pStyle w:val="16"/>
            </w:pPr>
            <w:r>
              <w:t>2023年度工作计划。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群众对市场监管工作满意率</w:t>
            </w:r>
          </w:p>
        </w:tc>
        <w:tc>
          <w:tcPr>
            <w:tcW w:w="2835" w:type="dxa"/>
            <w:noWrap w:val="0"/>
            <w:vAlign w:val="center"/>
          </w:tcPr>
          <w:p>
            <w:pPr>
              <w:pStyle w:val="16"/>
            </w:pPr>
            <w:r>
              <w:t>群众对市场监管工作的满意和较满意人数/调查总人数*100%</w:t>
            </w:r>
          </w:p>
        </w:tc>
        <w:tc>
          <w:tcPr>
            <w:tcW w:w="2551" w:type="dxa"/>
            <w:noWrap w:val="0"/>
            <w:vAlign w:val="center"/>
          </w:tcPr>
          <w:p>
            <w:pPr>
              <w:pStyle w:val="16"/>
            </w:pPr>
            <w:r>
              <w:t>≥90%</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16、药品监管经费绩效目标表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1.保障我市药品化妆品产品质量安全，落实药品质量安全监管责任目标。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药品、化妆品监管次数</w:t>
            </w:r>
          </w:p>
        </w:tc>
        <w:tc>
          <w:tcPr>
            <w:tcW w:w="2835" w:type="dxa"/>
            <w:noWrap w:val="0"/>
            <w:vAlign w:val="center"/>
          </w:tcPr>
          <w:p>
            <w:pPr>
              <w:pStyle w:val="16"/>
            </w:pPr>
            <w:r>
              <w:t>药品、化妆品监管抽检批次</w:t>
            </w:r>
          </w:p>
        </w:tc>
        <w:tc>
          <w:tcPr>
            <w:tcW w:w="2551" w:type="dxa"/>
            <w:noWrap w:val="0"/>
            <w:vAlign w:val="center"/>
          </w:tcPr>
          <w:p>
            <w:pPr>
              <w:pStyle w:val="16"/>
            </w:pPr>
            <w:r>
              <w:t>≥</w:t>
            </w:r>
            <w:r>
              <w:rPr>
                <w:rFonts w:hint="eastAsia"/>
              </w:rPr>
              <w:t>10</w:t>
            </w:r>
            <w:r>
              <w:t>批次</w:t>
            </w:r>
          </w:p>
        </w:tc>
        <w:tc>
          <w:tcPr>
            <w:tcW w:w="2268" w:type="dxa"/>
            <w:noWrap w:val="0"/>
            <w:vAlign w:val="center"/>
          </w:tcPr>
          <w:p>
            <w:pPr>
              <w:pStyle w:val="16"/>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监管计划完成率</w:t>
            </w:r>
          </w:p>
        </w:tc>
        <w:tc>
          <w:tcPr>
            <w:tcW w:w="2835" w:type="dxa"/>
            <w:noWrap w:val="0"/>
            <w:vAlign w:val="center"/>
          </w:tcPr>
          <w:p>
            <w:pPr>
              <w:pStyle w:val="16"/>
            </w:pPr>
            <w:r>
              <w:t>监管计划完成率</w:t>
            </w:r>
          </w:p>
        </w:tc>
        <w:tc>
          <w:tcPr>
            <w:tcW w:w="2551" w:type="dxa"/>
            <w:noWrap w:val="0"/>
            <w:vAlign w:val="center"/>
          </w:tcPr>
          <w:p>
            <w:pPr>
              <w:pStyle w:val="16"/>
            </w:pPr>
            <w:r>
              <w:t>≥90%</w:t>
            </w:r>
          </w:p>
        </w:tc>
        <w:tc>
          <w:tcPr>
            <w:tcW w:w="2268" w:type="dxa"/>
            <w:noWrap w:val="0"/>
            <w:vAlign w:val="center"/>
          </w:tcPr>
          <w:p>
            <w:pPr>
              <w:pStyle w:val="16"/>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完成最后时取</w:t>
            </w:r>
          </w:p>
        </w:tc>
        <w:tc>
          <w:tcPr>
            <w:tcW w:w="2835" w:type="dxa"/>
            <w:noWrap w:val="0"/>
            <w:vAlign w:val="center"/>
          </w:tcPr>
          <w:p>
            <w:pPr>
              <w:pStyle w:val="16"/>
            </w:pPr>
            <w:r>
              <w:t>药品监管完成时限</w:t>
            </w:r>
          </w:p>
        </w:tc>
        <w:tc>
          <w:tcPr>
            <w:tcW w:w="2551" w:type="dxa"/>
            <w:noWrap w:val="0"/>
            <w:vAlign w:val="center"/>
          </w:tcPr>
          <w:p>
            <w:pPr>
              <w:pStyle w:val="16"/>
            </w:pPr>
            <w:r>
              <w:t>2023年12月31日</w:t>
            </w:r>
          </w:p>
        </w:tc>
        <w:tc>
          <w:tcPr>
            <w:tcW w:w="2268" w:type="dxa"/>
            <w:noWrap w:val="0"/>
            <w:vAlign w:val="center"/>
          </w:tcPr>
          <w:p>
            <w:pPr>
              <w:pStyle w:val="16"/>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监管成本</w:t>
            </w:r>
          </w:p>
        </w:tc>
        <w:tc>
          <w:tcPr>
            <w:tcW w:w="2835" w:type="dxa"/>
            <w:noWrap w:val="0"/>
            <w:vAlign w:val="center"/>
          </w:tcPr>
          <w:p>
            <w:pPr>
              <w:pStyle w:val="16"/>
            </w:pPr>
            <w:r>
              <w:t>药品监管成本</w:t>
            </w:r>
          </w:p>
        </w:tc>
        <w:tc>
          <w:tcPr>
            <w:tcW w:w="2551" w:type="dxa"/>
            <w:noWrap w:val="0"/>
            <w:vAlign w:val="center"/>
          </w:tcPr>
          <w:p>
            <w:pPr>
              <w:pStyle w:val="16"/>
            </w:pPr>
            <w:r>
              <w:t>≤10万元</w:t>
            </w:r>
          </w:p>
        </w:tc>
        <w:tc>
          <w:tcPr>
            <w:tcW w:w="2268" w:type="dxa"/>
            <w:noWrap w:val="0"/>
            <w:vAlign w:val="center"/>
          </w:tcPr>
          <w:p>
            <w:pPr>
              <w:pStyle w:val="16"/>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安全药品市场占有率</w:t>
            </w:r>
          </w:p>
        </w:tc>
        <w:tc>
          <w:tcPr>
            <w:tcW w:w="2835" w:type="dxa"/>
            <w:noWrap w:val="0"/>
            <w:vAlign w:val="center"/>
          </w:tcPr>
          <w:p>
            <w:pPr>
              <w:pStyle w:val="16"/>
            </w:pPr>
            <w:r>
              <w:t>市场上安全药品占所有药品的比率</w:t>
            </w:r>
          </w:p>
        </w:tc>
        <w:tc>
          <w:tcPr>
            <w:tcW w:w="2551" w:type="dxa"/>
            <w:noWrap w:val="0"/>
            <w:vAlign w:val="center"/>
          </w:tcPr>
          <w:p>
            <w:pPr>
              <w:pStyle w:val="16"/>
            </w:pPr>
            <w:r>
              <w:t>≥95%</w:t>
            </w:r>
          </w:p>
        </w:tc>
        <w:tc>
          <w:tcPr>
            <w:tcW w:w="2268" w:type="dxa"/>
            <w:noWrap w:val="0"/>
            <w:vAlign w:val="center"/>
          </w:tcPr>
          <w:p>
            <w:pPr>
              <w:pStyle w:val="16"/>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经济效益指标</w:t>
            </w:r>
          </w:p>
        </w:tc>
        <w:tc>
          <w:tcPr>
            <w:tcW w:w="2835" w:type="dxa"/>
            <w:noWrap w:val="0"/>
            <w:vAlign w:val="center"/>
          </w:tcPr>
          <w:p>
            <w:pPr>
              <w:pStyle w:val="16"/>
            </w:pPr>
            <w:r>
              <w:t>资金的使用效率</w:t>
            </w:r>
          </w:p>
        </w:tc>
        <w:tc>
          <w:tcPr>
            <w:tcW w:w="2835" w:type="dxa"/>
            <w:noWrap w:val="0"/>
            <w:vAlign w:val="center"/>
          </w:tcPr>
          <w:p>
            <w:pPr>
              <w:pStyle w:val="16"/>
            </w:pPr>
            <w:r>
              <w:t>资金的使用效率</w:t>
            </w:r>
          </w:p>
        </w:tc>
        <w:tc>
          <w:tcPr>
            <w:tcW w:w="2551" w:type="dxa"/>
            <w:noWrap w:val="0"/>
            <w:vAlign w:val="center"/>
          </w:tcPr>
          <w:p>
            <w:pPr>
              <w:pStyle w:val="16"/>
            </w:pPr>
            <w:r>
              <w:t>≥95%</w:t>
            </w:r>
          </w:p>
        </w:tc>
        <w:tc>
          <w:tcPr>
            <w:tcW w:w="2268" w:type="dxa"/>
            <w:noWrap w:val="0"/>
            <w:vAlign w:val="center"/>
          </w:tcPr>
          <w:p>
            <w:pPr>
              <w:pStyle w:val="16"/>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≥95%</w:t>
            </w:r>
          </w:p>
        </w:tc>
        <w:tc>
          <w:tcPr>
            <w:tcW w:w="2268" w:type="dxa"/>
            <w:noWrap w:val="0"/>
            <w:vAlign w:val="center"/>
          </w:tcPr>
          <w:p>
            <w:pPr>
              <w:pStyle w:val="16"/>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可持续性</w:t>
            </w:r>
          </w:p>
        </w:tc>
        <w:tc>
          <w:tcPr>
            <w:tcW w:w="2835" w:type="dxa"/>
            <w:noWrap w:val="0"/>
            <w:vAlign w:val="center"/>
          </w:tcPr>
          <w:p>
            <w:pPr>
              <w:pStyle w:val="16"/>
            </w:pPr>
            <w:r>
              <w:t>可持续性</w:t>
            </w:r>
          </w:p>
        </w:tc>
        <w:tc>
          <w:tcPr>
            <w:tcW w:w="2551" w:type="dxa"/>
            <w:noWrap w:val="0"/>
            <w:vAlign w:val="center"/>
          </w:tcPr>
          <w:p>
            <w:pPr>
              <w:pStyle w:val="16"/>
            </w:pPr>
            <w:r>
              <w:t>长期</w:t>
            </w:r>
          </w:p>
        </w:tc>
        <w:tc>
          <w:tcPr>
            <w:tcW w:w="2268" w:type="dxa"/>
            <w:noWrap w:val="0"/>
            <w:vAlign w:val="center"/>
          </w:tcPr>
          <w:p>
            <w:pPr>
              <w:pStyle w:val="16"/>
            </w:pPr>
            <w:r>
              <w:t>2023年药品监管工作计划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社会满意度</w:t>
            </w:r>
          </w:p>
        </w:tc>
        <w:tc>
          <w:tcPr>
            <w:tcW w:w="2835" w:type="dxa"/>
            <w:noWrap w:val="0"/>
            <w:vAlign w:val="center"/>
          </w:tcPr>
          <w:p>
            <w:pPr>
              <w:pStyle w:val="16"/>
            </w:pPr>
            <w:r>
              <w:t>接受调查群众对药品安全监管满意程度</w:t>
            </w:r>
          </w:p>
        </w:tc>
        <w:tc>
          <w:tcPr>
            <w:tcW w:w="2551" w:type="dxa"/>
            <w:noWrap w:val="0"/>
            <w:vAlign w:val="center"/>
          </w:tcPr>
          <w:p>
            <w:pPr>
              <w:pStyle w:val="16"/>
            </w:pPr>
            <w:r>
              <w:t>≥90%</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17、政府质量奖奖励金绩效目标表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1.评定获得市政府质量奖的单位5家企业、5名个人给予政府奖励。</w:t>
            </w:r>
          </w:p>
          <w:p>
            <w:pPr>
              <w:pStyle w:val="16"/>
            </w:pPr>
            <w:r>
              <w:t>2.提升企业品牌意识，提升产品质量水平。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获奖企业</w:t>
            </w:r>
          </w:p>
        </w:tc>
        <w:tc>
          <w:tcPr>
            <w:tcW w:w="2835" w:type="dxa"/>
            <w:noWrap w:val="0"/>
            <w:vAlign w:val="center"/>
          </w:tcPr>
          <w:p>
            <w:pPr>
              <w:pStyle w:val="16"/>
            </w:pPr>
            <w:r>
              <w:t>奖励企业</w:t>
            </w:r>
          </w:p>
        </w:tc>
        <w:tc>
          <w:tcPr>
            <w:tcW w:w="2551" w:type="dxa"/>
            <w:noWrap w:val="0"/>
            <w:vAlign w:val="center"/>
          </w:tcPr>
          <w:p>
            <w:pPr>
              <w:pStyle w:val="16"/>
            </w:pPr>
            <w:r>
              <w:t>5家</w:t>
            </w:r>
          </w:p>
        </w:tc>
        <w:tc>
          <w:tcPr>
            <w:tcW w:w="2268" w:type="dxa"/>
            <w:noWrap w:val="0"/>
            <w:vAlign w:val="center"/>
          </w:tcPr>
          <w:p>
            <w:pPr>
              <w:pStyle w:val="16"/>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获奖个人</w:t>
            </w:r>
          </w:p>
        </w:tc>
        <w:tc>
          <w:tcPr>
            <w:tcW w:w="2835" w:type="dxa"/>
            <w:noWrap w:val="0"/>
            <w:vAlign w:val="center"/>
          </w:tcPr>
          <w:p>
            <w:pPr>
              <w:pStyle w:val="16"/>
            </w:pPr>
            <w:r>
              <w:t>获奖个人</w:t>
            </w:r>
          </w:p>
        </w:tc>
        <w:tc>
          <w:tcPr>
            <w:tcW w:w="2551" w:type="dxa"/>
            <w:noWrap w:val="0"/>
            <w:vAlign w:val="center"/>
          </w:tcPr>
          <w:p>
            <w:pPr>
              <w:pStyle w:val="16"/>
            </w:pPr>
            <w:r>
              <w:t>5人</w:t>
            </w:r>
          </w:p>
        </w:tc>
        <w:tc>
          <w:tcPr>
            <w:tcW w:w="2268" w:type="dxa"/>
            <w:noWrap w:val="0"/>
            <w:vAlign w:val="center"/>
          </w:tcPr>
          <w:p>
            <w:pPr>
              <w:pStyle w:val="16"/>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质量提高率</w:t>
            </w:r>
          </w:p>
        </w:tc>
        <w:tc>
          <w:tcPr>
            <w:tcW w:w="2835" w:type="dxa"/>
            <w:noWrap w:val="0"/>
            <w:vAlign w:val="center"/>
          </w:tcPr>
          <w:p>
            <w:pPr>
              <w:pStyle w:val="16"/>
            </w:pPr>
            <w:r>
              <w:t>产品质量提高率</w:t>
            </w:r>
          </w:p>
        </w:tc>
        <w:tc>
          <w:tcPr>
            <w:tcW w:w="2551" w:type="dxa"/>
            <w:noWrap w:val="0"/>
            <w:vAlign w:val="center"/>
          </w:tcPr>
          <w:p>
            <w:pPr>
              <w:pStyle w:val="16"/>
            </w:pPr>
            <w:r>
              <w:t>≥5%</w:t>
            </w:r>
          </w:p>
        </w:tc>
        <w:tc>
          <w:tcPr>
            <w:tcW w:w="2268" w:type="dxa"/>
            <w:noWrap w:val="0"/>
            <w:vAlign w:val="center"/>
          </w:tcPr>
          <w:p>
            <w:pPr>
              <w:pStyle w:val="16"/>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及时率</w:t>
            </w:r>
          </w:p>
        </w:tc>
        <w:tc>
          <w:tcPr>
            <w:tcW w:w="2835" w:type="dxa"/>
            <w:noWrap w:val="0"/>
            <w:vAlign w:val="center"/>
          </w:tcPr>
          <w:p>
            <w:pPr>
              <w:pStyle w:val="16"/>
            </w:pPr>
            <w:r>
              <w:t>资金在规定时间内下达率</w:t>
            </w:r>
          </w:p>
        </w:tc>
        <w:tc>
          <w:tcPr>
            <w:tcW w:w="2551" w:type="dxa"/>
            <w:noWrap w:val="0"/>
            <w:vAlign w:val="center"/>
          </w:tcPr>
          <w:p>
            <w:pPr>
              <w:pStyle w:val="16"/>
            </w:pPr>
            <w:r>
              <w:t>100%</w:t>
            </w:r>
          </w:p>
        </w:tc>
        <w:tc>
          <w:tcPr>
            <w:tcW w:w="2268" w:type="dxa"/>
            <w:noWrap w:val="0"/>
            <w:vAlign w:val="center"/>
          </w:tcPr>
          <w:p>
            <w:pPr>
              <w:pStyle w:val="16"/>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项目成本</w:t>
            </w:r>
          </w:p>
        </w:tc>
        <w:tc>
          <w:tcPr>
            <w:tcW w:w="2835" w:type="dxa"/>
            <w:noWrap w:val="0"/>
            <w:vAlign w:val="center"/>
          </w:tcPr>
          <w:p>
            <w:pPr>
              <w:pStyle w:val="16"/>
            </w:pPr>
            <w:r>
              <w:t>政府质量奖奖励金成本</w:t>
            </w:r>
          </w:p>
        </w:tc>
        <w:tc>
          <w:tcPr>
            <w:tcW w:w="2551" w:type="dxa"/>
            <w:noWrap w:val="0"/>
            <w:vAlign w:val="center"/>
          </w:tcPr>
          <w:p>
            <w:pPr>
              <w:pStyle w:val="16"/>
            </w:pPr>
            <w:r>
              <w:t>≤110万元</w:t>
            </w:r>
          </w:p>
        </w:tc>
        <w:tc>
          <w:tcPr>
            <w:tcW w:w="2268" w:type="dxa"/>
            <w:noWrap w:val="0"/>
            <w:vAlign w:val="center"/>
          </w:tcPr>
          <w:p>
            <w:pPr>
              <w:pStyle w:val="16"/>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社会认可度</w:t>
            </w:r>
          </w:p>
        </w:tc>
        <w:tc>
          <w:tcPr>
            <w:tcW w:w="2835" w:type="dxa"/>
            <w:noWrap w:val="0"/>
            <w:vAlign w:val="center"/>
          </w:tcPr>
          <w:p>
            <w:pPr>
              <w:pStyle w:val="16"/>
            </w:pPr>
            <w:r>
              <w:t>社会对行业标准的支持率</w:t>
            </w:r>
          </w:p>
        </w:tc>
        <w:tc>
          <w:tcPr>
            <w:tcW w:w="2551" w:type="dxa"/>
            <w:noWrap w:val="0"/>
            <w:vAlign w:val="center"/>
          </w:tcPr>
          <w:p>
            <w:pPr>
              <w:pStyle w:val="16"/>
            </w:pPr>
            <w:r>
              <w:t>≥95%</w:t>
            </w:r>
          </w:p>
        </w:tc>
        <w:tc>
          <w:tcPr>
            <w:tcW w:w="2268" w:type="dxa"/>
            <w:noWrap w:val="0"/>
            <w:vAlign w:val="center"/>
          </w:tcPr>
          <w:p>
            <w:pPr>
              <w:pStyle w:val="16"/>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经济效益指标</w:t>
            </w:r>
          </w:p>
        </w:tc>
        <w:tc>
          <w:tcPr>
            <w:tcW w:w="2835" w:type="dxa"/>
            <w:noWrap w:val="0"/>
            <w:vAlign w:val="center"/>
          </w:tcPr>
          <w:p>
            <w:pPr>
              <w:pStyle w:val="16"/>
            </w:pPr>
            <w:r>
              <w:t>经济效益增值率</w:t>
            </w:r>
          </w:p>
        </w:tc>
        <w:tc>
          <w:tcPr>
            <w:tcW w:w="2835" w:type="dxa"/>
            <w:noWrap w:val="0"/>
            <w:vAlign w:val="center"/>
          </w:tcPr>
          <w:p>
            <w:pPr>
              <w:pStyle w:val="16"/>
            </w:pPr>
            <w:r>
              <w:t>项目实施后经济效益增长率</w:t>
            </w:r>
          </w:p>
        </w:tc>
        <w:tc>
          <w:tcPr>
            <w:tcW w:w="2551" w:type="dxa"/>
            <w:noWrap w:val="0"/>
            <w:vAlign w:val="center"/>
          </w:tcPr>
          <w:p>
            <w:pPr>
              <w:pStyle w:val="16"/>
            </w:pPr>
            <w:r>
              <w:t>长期</w:t>
            </w:r>
          </w:p>
        </w:tc>
        <w:tc>
          <w:tcPr>
            <w:tcW w:w="2268" w:type="dxa"/>
            <w:noWrap w:val="0"/>
            <w:vAlign w:val="center"/>
          </w:tcPr>
          <w:p>
            <w:pPr>
              <w:pStyle w:val="16"/>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结果准确性</w:t>
            </w:r>
          </w:p>
        </w:tc>
        <w:tc>
          <w:tcPr>
            <w:tcW w:w="2835" w:type="dxa"/>
            <w:noWrap w:val="0"/>
            <w:vAlign w:val="center"/>
          </w:tcPr>
          <w:p>
            <w:pPr>
              <w:pStyle w:val="16"/>
            </w:pPr>
            <w:r>
              <w:t>结果准确性</w:t>
            </w:r>
          </w:p>
        </w:tc>
        <w:tc>
          <w:tcPr>
            <w:tcW w:w="2551" w:type="dxa"/>
            <w:noWrap w:val="0"/>
            <w:vAlign w:val="center"/>
          </w:tcPr>
          <w:p>
            <w:pPr>
              <w:pStyle w:val="16"/>
            </w:pPr>
            <w:r>
              <w:t>100%</w:t>
            </w:r>
          </w:p>
        </w:tc>
        <w:tc>
          <w:tcPr>
            <w:tcW w:w="2268" w:type="dxa"/>
            <w:noWrap w:val="0"/>
            <w:vAlign w:val="center"/>
          </w:tcPr>
          <w:p>
            <w:pPr>
              <w:pStyle w:val="16"/>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对监管企业发展</w:t>
            </w:r>
          </w:p>
          <w:p>
            <w:pPr>
              <w:pStyle w:val="16"/>
            </w:pPr>
          </w:p>
          <w:p>
            <w:pPr>
              <w:pStyle w:val="16"/>
            </w:pPr>
            <w:r>
              <w:t>的影响</w:t>
            </w:r>
          </w:p>
        </w:tc>
        <w:tc>
          <w:tcPr>
            <w:tcW w:w="2835" w:type="dxa"/>
            <w:noWrap w:val="0"/>
            <w:vAlign w:val="center"/>
          </w:tcPr>
          <w:p>
            <w:pPr>
              <w:pStyle w:val="16"/>
            </w:pPr>
            <w:r>
              <w:t>对监管企业发展</w:t>
            </w:r>
          </w:p>
          <w:p>
            <w:pPr>
              <w:pStyle w:val="16"/>
            </w:pPr>
          </w:p>
          <w:p>
            <w:pPr>
              <w:pStyle w:val="16"/>
            </w:pPr>
            <w:r>
              <w:t>的影响</w:t>
            </w:r>
          </w:p>
        </w:tc>
        <w:tc>
          <w:tcPr>
            <w:tcW w:w="2551" w:type="dxa"/>
            <w:noWrap w:val="0"/>
            <w:vAlign w:val="center"/>
          </w:tcPr>
          <w:p>
            <w:pPr>
              <w:pStyle w:val="16"/>
            </w:pPr>
            <w:r>
              <w:t>长期</w:t>
            </w:r>
          </w:p>
        </w:tc>
        <w:tc>
          <w:tcPr>
            <w:tcW w:w="2268" w:type="dxa"/>
            <w:noWrap w:val="0"/>
            <w:vAlign w:val="center"/>
          </w:tcPr>
          <w:p>
            <w:pPr>
              <w:pStyle w:val="16"/>
            </w:pPr>
            <w:r>
              <w:t>邢台市政府质量奖管理办法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群众满意度指标</w:t>
            </w:r>
          </w:p>
        </w:tc>
        <w:tc>
          <w:tcPr>
            <w:tcW w:w="2551" w:type="dxa"/>
            <w:noWrap w:val="0"/>
            <w:vAlign w:val="center"/>
          </w:tcPr>
          <w:p>
            <w:pPr>
              <w:pStyle w:val="16"/>
            </w:pPr>
            <w:r>
              <w:t>≥90%</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18、知识产权保护专项经费绩效目标表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1.通过促进社会公众发明创造的积极性，大幅提高专利申请数量，促进知识产权的发展。</w:t>
            </w:r>
          </w:p>
          <w:p>
            <w:pPr>
              <w:pStyle w:val="16"/>
            </w:pPr>
            <w:r>
              <w:t>2.提高我市知识产权管理水平。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平台数量</w:t>
            </w:r>
          </w:p>
        </w:tc>
        <w:tc>
          <w:tcPr>
            <w:tcW w:w="2835" w:type="dxa"/>
            <w:noWrap w:val="0"/>
            <w:vAlign w:val="center"/>
          </w:tcPr>
          <w:p>
            <w:pPr>
              <w:pStyle w:val="16"/>
            </w:pPr>
            <w:r>
              <w:t>知识产权信息数据库</w:t>
            </w:r>
          </w:p>
        </w:tc>
        <w:tc>
          <w:tcPr>
            <w:tcW w:w="2551" w:type="dxa"/>
            <w:noWrap w:val="0"/>
            <w:vAlign w:val="center"/>
          </w:tcPr>
          <w:p>
            <w:pPr>
              <w:pStyle w:val="16"/>
            </w:pPr>
            <w:r>
              <w:t>1个</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促进知识产权发展</w:t>
            </w:r>
          </w:p>
        </w:tc>
        <w:tc>
          <w:tcPr>
            <w:tcW w:w="2835" w:type="dxa"/>
            <w:noWrap w:val="0"/>
            <w:vAlign w:val="center"/>
          </w:tcPr>
          <w:p>
            <w:pPr>
              <w:pStyle w:val="16"/>
            </w:pPr>
            <w:r>
              <w:t>我市专利检索分析服务业务能力提高率，专利产出质量和专利创新能力提高率</w:t>
            </w:r>
          </w:p>
        </w:tc>
        <w:tc>
          <w:tcPr>
            <w:tcW w:w="2551" w:type="dxa"/>
            <w:noWrap w:val="0"/>
            <w:vAlign w:val="center"/>
          </w:tcPr>
          <w:p>
            <w:pPr>
              <w:pStyle w:val="16"/>
            </w:pPr>
            <w:r>
              <w:t>≥95%</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完成时效</w:t>
            </w:r>
          </w:p>
        </w:tc>
        <w:tc>
          <w:tcPr>
            <w:tcW w:w="2835" w:type="dxa"/>
            <w:noWrap w:val="0"/>
            <w:vAlign w:val="center"/>
          </w:tcPr>
          <w:p>
            <w:pPr>
              <w:pStyle w:val="16"/>
            </w:pPr>
            <w:r>
              <w:t>完成工作时间</w:t>
            </w:r>
          </w:p>
        </w:tc>
        <w:tc>
          <w:tcPr>
            <w:tcW w:w="2551" w:type="dxa"/>
            <w:noWrap w:val="0"/>
            <w:vAlign w:val="center"/>
          </w:tcPr>
          <w:p>
            <w:pPr>
              <w:pStyle w:val="16"/>
            </w:pPr>
            <w:r>
              <w:t>2023年12月31日</w:t>
            </w:r>
          </w:p>
        </w:tc>
        <w:tc>
          <w:tcPr>
            <w:tcW w:w="2268" w:type="dxa"/>
            <w:noWrap w:val="0"/>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成本费用</w:t>
            </w:r>
          </w:p>
        </w:tc>
        <w:tc>
          <w:tcPr>
            <w:tcW w:w="2835" w:type="dxa"/>
            <w:noWrap w:val="0"/>
            <w:vAlign w:val="center"/>
          </w:tcPr>
          <w:p>
            <w:pPr>
              <w:pStyle w:val="16"/>
            </w:pPr>
            <w:r>
              <w:t>知识产权保护经费成本</w:t>
            </w:r>
          </w:p>
        </w:tc>
        <w:tc>
          <w:tcPr>
            <w:tcW w:w="2551" w:type="dxa"/>
            <w:noWrap w:val="0"/>
            <w:vAlign w:val="center"/>
          </w:tcPr>
          <w:p>
            <w:pPr>
              <w:pStyle w:val="16"/>
            </w:pPr>
            <w:r>
              <w:t>≤10万元</w:t>
            </w:r>
          </w:p>
        </w:tc>
        <w:tc>
          <w:tcPr>
            <w:tcW w:w="2268" w:type="dxa"/>
            <w:noWrap w:val="0"/>
            <w:vAlign w:val="center"/>
          </w:tcPr>
          <w:p>
            <w:pPr>
              <w:pStyle w:val="16"/>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社会效益指标</w:t>
            </w:r>
          </w:p>
        </w:tc>
        <w:tc>
          <w:tcPr>
            <w:tcW w:w="2835" w:type="dxa"/>
            <w:noWrap w:val="0"/>
            <w:vAlign w:val="center"/>
          </w:tcPr>
          <w:p>
            <w:pPr>
              <w:pStyle w:val="16"/>
            </w:pPr>
            <w:r>
              <w:t>助推产业转型升级、优化创新机制</w:t>
            </w:r>
          </w:p>
        </w:tc>
        <w:tc>
          <w:tcPr>
            <w:tcW w:w="2835" w:type="dxa"/>
            <w:noWrap w:val="0"/>
            <w:vAlign w:val="center"/>
          </w:tcPr>
          <w:p>
            <w:pPr>
              <w:pStyle w:val="16"/>
            </w:pPr>
            <w:r>
              <w:t>提升专利产出质量和专利创新能力</w:t>
            </w:r>
          </w:p>
        </w:tc>
        <w:tc>
          <w:tcPr>
            <w:tcW w:w="2551" w:type="dxa"/>
            <w:noWrap w:val="0"/>
            <w:vAlign w:val="center"/>
          </w:tcPr>
          <w:p>
            <w:pPr>
              <w:pStyle w:val="16"/>
            </w:pPr>
            <w:r>
              <w:t>不断提升</w:t>
            </w:r>
          </w:p>
        </w:tc>
        <w:tc>
          <w:tcPr>
            <w:tcW w:w="2268" w:type="dxa"/>
            <w:noWrap w:val="0"/>
            <w:vAlign w:val="center"/>
          </w:tcPr>
          <w:p>
            <w:pPr>
              <w:pStyle w:val="16"/>
            </w:pPr>
            <w:r>
              <w:t>提高影响社会影响力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经济效益指标</w:t>
            </w:r>
          </w:p>
        </w:tc>
        <w:tc>
          <w:tcPr>
            <w:tcW w:w="2835" w:type="dxa"/>
            <w:noWrap w:val="0"/>
            <w:vAlign w:val="center"/>
          </w:tcPr>
          <w:p>
            <w:pPr>
              <w:pStyle w:val="16"/>
            </w:pPr>
            <w:r>
              <w:t>促进知识产权发展</w:t>
            </w:r>
          </w:p>
        </w:tc>
        <w:tc>
          <w:tcPr>
            <w:tcW w:w="2835" w:type="dxa"/>
            <w:noWrap w:val="0"/>
            <w:vAlign w:val="center"/>
          </w:tcPr>
          <w:p>
            <w:pPr>
              <w:pStyle w:val="16"/>
            </w:pPr>
            <w:r>
              <w:t>我市专利检索分析服务业务能力提高率，专利产出质量和专利创新能力提高率</w:t>
            </w:r>
          </w:p>
        </w:tc>
        <w:tc>
          <w:tcPr>
            <w:tcW w:w="2551" w:type="dxa"/>
            <w:noWrap w:val="0"/>
            <w:vAlign w:val="center"/>
          </w:tcPr>
          <w:p>
            <w:pPr>
              <w:pStyle w:val="16"/>
            </w:pPr>
            <w:r>
              <w:t>≥90%</w:t>
            </w:r>
          </w:p>
        </w:tc>
        <w:tc>
          <w:tcPr>
            <w:tcW w:w="2268" w:type="dxa"/>
            <w:noWrap w:val="0"/>
            <w:vAlign w:val="center"/>
          </w:tcPr>
          <w:p>
            <w:pPr>
              <w:pStyle w:val="16"/>
            </w:pPr>
            <w:r>
              <w:t>提高影响社会影响力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生态效益增长率</w:t>
            </w:r>
          </w:p>
        </w:tc>
        <w:tc>
          <w:tcPr>
            <w:tcW w:w="2835" w:type="dxa"/>
            <w:noWrap w:val="0"/>
            <w:vAlign w:val="center"/>
          </w:tcPr>
          <w:p>
            <w:pPr>
              <w:pStyle w:val="16"/>
            </w:pPr>
            <w:r>
              <w:t>生态效益增长率</w:t>
            </w:r>
          </w:p>
        </w:tc>
        <w:tc>
          <w:tcPr>
            <w:tcW w:w="2551" w:type="dxa"/>
            <w:noWrap w:val="0"/>
            <w:vAlign w:val="center"/>
          </w:tcPr>
          <w:p>
            <w:pPr>
              <w:pStyle w:val="16"/>
            </w:pPr>
            <w:r>
              <w:t>不断提升</w:t>
            </w:r>
          </w:p>
        </w:tc>
        <w:tc>
          <w:tcPr>
            <w:tcW w:w="2268" w:type="dxa"/>
            <w:noWrap w:val="0"/>
            <w:vAlign w:val="center"/>
          </w:tcPr>
          <w:p>
            <w:pPr>
              <w:pStyle w:val="16"/>
            </w:pPr>
            <w:r>
              <w:t>提高影响社会影响力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开展援助</w:t>
            </w:r>
          </w:p>
        </w:tc>
        <w:tc>
          <w:tcPr>
            <w:tcW w:w="2835" w:type="dxa"/>
            <w:noWrap w:val="0"/>
            <w:vAlign w:val="center"/>
          </w:tcPr>
          <w:p>
            <w:pPr>
              <w:pStyle w:val="16"/>
            </w:pPr>
            <w:r>
              <w:t>开展知识产权维权援助，扩大社会知识产权保护意识影响力</w:t>
            </w:r>
          </w:p>
        </w:tc>
        <w:tc>
          <w:tcPr>
            <w:tcW w:w="2551" w:type="dxa"/>
            <w:noWrap w:val="0"/>
            <w:vAlign w:val="center"/>
          </w:tcPr>
          <w:p>
            <w:pPr>
              <w:pStyle w:val="16"/>
            </w:pPr>
            <w:r>
              <w:t>不断提升</w:t>
            </w:r>
          </w:p>
        </w:tc>
        <w:tc>
          <w:tcPr>
            <w:tcW w:w="2268" w:type="dxa"/>
            <w:noWrap w:val="0"/>
            <w:vAlign w:val="center"/>
          </w:tcPr>
          <w:p>
            <w:pPr>
              <w:pStyle w:val="16"/>
            </w:pPr>
            <w:r>
              <w:t>提高影响社会影响力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满意度</w:t>
            </w:r>
          </w:p>
        </w:tc>
        <w:tc>
          <w:tcPr>
            <w:tcW w:w="2835" w:type="dxa"/>
            <w:noWrap w:val="0"/>
            <w:vAlign w:val="center"/>
          </w:tcPr>
          <w:p>
            <w:pPr>
              <w:pStyle w:val="16"/>
            </w:pPr>
            <w:r>
              <w:t>群众满意度指标</w:t>
            </w:r>
          </w:p>
        </w:tc>
        <w:tc>
          <w:tcPr>
            <w:tcW w:w="2551" w:type="dxa"/>
            <w:noWrap w:val="0"/>
            <w:vAlign w:val="center"/>
          </w:tcPr>
          <w:p>
            <w:pPr>
              <w:pStyle w:val="16"/>
            </w:pPr>
            <w:r>
              <w:t>≥90%</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19、专利转化专项计划绩效目标表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1.专利技术转移转化服务便利性和可及性显著提高，有力支撑知识产权密集型产业创新发展。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2835" w:type="dxa"/>
            <w:noWrap w:val="0"/>
            <w:vAlign w:val="center"/>
          </w:tcPr>
          <w:p>
            <w:pPr>
              <w:pStyle w:val="14"/>
            </w:pPr>
            <w:r>
              <w:t>绩效指标描述</w:t>
            </w:r>
          </w:p>
        </w:tc>
        <w:tc>
          <w:tcPr>
            <w:tcW w:w="255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中小微企业接受高校院所专利转让许可次数增幅</w:t>
            </w:r>
          </w:p>
        </w:tc>
        <w:tc>
          <w:tcPr>
            <w:tcW w:w="2835" w:type="dxa"/>
            <w:noWrap w:val="0"/>
            <w:vAlign w:val="center"/>
          </w:tcPr>
          <w:p>
            <w:pPr>
              <w:pStyle w:val="16"/>
            </w:pPr>
            <w:r>
              <w:t>中小微企业接受高校院所专利转让许可次数增幅</w:t>
            </w:r>
          </w:p>
        </w:tc>
        <w:tc>
          <w:tcPr>
            <w:tcW w:w="2551" w:type="dxa"/>
            <w:noWrap w:val="0"/>
            <w:vAlign w:val="center"/>
          </w:tcPr>
          <w:p>
            <w:pPr>
              <w:pStyle w:val="16"/>
            </w:pPr>
            <w:r>
              <w:t>≥10%</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接受高校院所专利转让许可的中小微企业数量增幅</w:t>
            </w:r>
          </w:p>
        </w:tc>
        <w:tc>
          <w:tcPr>
            <w:tcW w:w="2835" w:type="dxa"/>
            <w:noWrap w:val="0"/>
            <w:vAlign w:val="center"/>
          </w:tcPr>
          <w:p>
            <w:pPr>
              <w:pStyle w:val="16"/>
            </w:pPr>
            <w:r>
              <w:t>接受高校院所专利转让许可的中小微企业数量增幅</w:t>
            </w:r>
          </w:p>
        </w:tc>
        <w:tc>
          <w:tcPr>
            <w:tcW w:w="2551" w:type="dxa"/>
            <w:noWrap w:val="0"/>
            <w:vAlign w:val="center"/>
          </w:tcPr>
          <w:p>
            <w:pPr>
              <w:pStyle w:val="16"/>
            </w:pPr>
            <w:r>
              <w:t>≥10%</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普惠性专利质押融资惠及中小微企业数量增幅</w:t>
            </w:r>
          </w:p>
        </w:tc>
        <w:tc>
          <w:tcPr>
            <w:tcW w:w="2835" w:type="dxa"/>
            <w:noWrap w:val="0"/>
            <w:vAlign w:val="center"/>
          </w:tcPr>
          <w:p>
            <w:pPr>
              <w:pStyle w:val="16"/>
            </w:pPr>
            <w:r>
              <w:t>普惠性专利质押融资惠及中小微企业数量增幅</w:t>
            </w:r>
          </w:p>
        </w:tc>
        <w:tc>
          <w:tcPr>
            <w:tcW w:w="2551" w:type="dxa"/>
            <w:noWrap w:val="0"/>
            <w:vAlign w:val="center"/>
          </w:tcPr>
          <w:p>
            <w:pPr>
              <w:pStyle w:val="16"/>
            </w:pPr>
            <w:r>
              <w:t>≥5%</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通过专利开放许可(试点)达成的专利许可数量</w:t>
            </w:r>
          </w:p>
          <w:p>
            <w:pPr>
              <w:pStyle w:val="16"/>
            </w:pPr>
          </w:p>
        </w:tc>
        <w:tc>
          <w:tcPr>
            <w:tcW w:w="2835" w:type="dxa"/>
            <w:noWrap w:val="0"/>
            <w:vAlign w:val="center"/>
          </w:tcPr>
          <w:p>
            <w:pPr>
              <w:pStyle w:val="16"/>
            </w:pPr>
            <w:r>
              <w:t>通过专利开放许可(试点)达成的专利许可数量</w:t>
            </w:r>
          </w:p>
          <w:p>
            <w:pPr>
              <w:pStyle w:val="16"/>
            </w:pPr>
          </w:p>
        </w:tc>
        <w:tc>
          <w:tcPr>
            <w:tcW w:w="2551" w:type="dxa"/>
            <w:noWrap w:val="0"/>
            <w:vAlign w:val="center"/>
          </w:tcPr>
          <w:p>
            <w:pPr>
              <w:pStyle w:val="16"/>
            </w:pPr>
            <w:r>
              <w:t>≥5%</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高校院所向中小微企业转让许可专利占高校院所有效专利的比例</w:t>
            </w:r>
          </w:p>
        </w:tc>
        <w:tc>
          <w:tcPr>
            <w:tcW w:w="2835" w:type="dxa"/>
            <w:noWrap w:val="0"/>
            <w:vAlign w:val="center"/>
          </w:tcPr>
          <w:p>
            <w:pPr>
              <w:pStyle w:val="16"/>
            </w:pPr>
            <w:r>
              <w:t>高校院所向中小微企业转让许可专利占高校院所有效专利的比例</w:t>
            </w:r>
          </w:p>
        </w:tc>
        <w:tc>
          <w:tcPr>
            <w:tcW w:w="2551" w:type="dxa"/>
            <w:noWrap w:val="0"/>
            <w:vAlign w:val="center"/>
          </w:tcPr>
          <w:p>
            <w:pPr>
              <w:pStyle w:val="16"/>
            </w:pPr>
            <w:r>
              <w:t>≥1%</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普惠性专利质押融资惠及中小微企业数量占惠企数量的比例</w:t>
            </w:r>
          </w:p>
        </w:tc>
        <w:tc>
          <w:tcPr>
            <w:tcW w:w="2835" w:type="dxa"/>
            <w:noWrap w:val="0"/>
            <w:vAlign w:val="center"/>
          </w:tcPr>
          <w:p>
            <w:pPr>
              <w:pStyle w:val="16"/>
            </w:pPr>
            <w:r>
              <w:t>普惠性专利质押融资惠及中小微企业数量占惠企数量的比例</w:t>
            </w:r>
          </w:p>
        </w:tc>
        <w:tc>
          <w:tcPr>
            <w:tcW w:w="2551" w:type="dxa"/>
            <w:noWrap w:val="0"/>
            <w:vAlign w:val="center"/>
          </w:tcPr>
          <w:p>
            <w:pPr>
              <w:pStyle w:val="16"/>
            </w:pPr>
            <w:r>
              <w:t>≥60%</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及时性</w:t>
            </w:r>
          </w:p>
        </w:tc>
        <w:tc>
          <w:tcPr>
            <w:tcW w:w="2835" w:type="dxa"/>
            <w:noWrap w:val="0"/>
            <w:vAlign w:val="center"/>
          </w:tcPr>
          <w:p>
            <w:pPr>
              <w:pStyle w:val="16"/>
            </w:pPr>
            <w:r>
              <w:t>工作完成时期</w:t>
            </w:r>
          </w:p>
        </w:tc>
        <w:tc>
          <w:tcPr>
            <w:tcW w:w="2551" w:type="dxa"/>
            <w:noWrap w:val="0"/>
            <w:vAlign w:val="center"/>
          </w:tcPr>
          <w:p>
            <w:pPr>
              <w:pStyle w:val="16"/>
            </w:pPr>
            <w:r>
              <w:t>2023年12月份</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专利转化专项计划</w:t>
            </w:r>
          </w:p>
        </w:tc>
        <w:tc>
          <w:tcPr>
            <w:tcW w:w="2835" w:type="dxa"/>
            <w:noWrap w:val="0"/>
            <w:vAlign w:val="center"/>
          </w:tcPr>
          <w:p>
            <w:pPr>
              <w:pStyle w:val="16"/>
            </w:pPr>
            <w:r>
              <w:t>专利转化专项计划</w:t>
            </w:r>
          </w:p>
        </w:tc>
        <w:tc>
          <w:tcPr>
            <w:tcW w:w="2551" w:type="dxa"/>
            <w:noWrap w:val="0"/>
            <w:vAlign w:val="center"/>
          </w:tcPr>
          <w:p>
            <w:pPr>
              <w:pStyle w:val="16"/>
            </w:pPr>
            <w:r>
              <w:t>243万元</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企业专利质押融资金额增幅</w:t>
            </w:r>
          </w:p>
        </w:tc>
        <w:tc>
          <w:tcPr>
            <w:tcW w:w="2835" w:type="dxa"/>
            <w:noWrap w:val="0"/>
            <w:vAlign w:val="center"/>
          </w:tcPr>
          <w:p>
            <w:pPr>
              <w:pStyle w:val="16"/>
            </w:pPr>
            <w:r>
              <w:t>企业专利质押融资金额增幅</w:t>
            </w:r>
          </w:p>
        </w:tc>
        <w:tc>
          <w:tcPr>
            <w:tcW w:w="2551" w:type="dxa"/>
            <w:noWrap w:val="0"/>
            <w:vAlign w:val="center"/>
          </w:tcPr>
          <w:p>
            <w:pPr>
              <w:pStyle w:val="16"/>
            </w:pPr>
            <w:r>
              <w:t>≥5%</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专利许可备案金额增幅</w:t>
            </w:r>
          </w:p>
        </w:tc>
        <w:tc>
          <w:tcPr>
            <w:tcW w:w="2835" w:type="dxa"/>
            <w:noWrap w:val="0"/>
            <w:vAlign w:val="center"/>
          </w:tcPr>
          <w:p>
            <w:pPr>
              <w:pStyle w:val="16"/>
            </w:pPr>
            <w:r>
              <w:t>专利许可备案金额增幅</w:t>
            </w:r>
          </w:p>
        </w:tc>
        <w:tc>
          <w:tcPr>
            <w:tcW w:w="2551" w:type="dxa"/>
            <w:noWrap w:val="0"/>
            <w:vAlign w:val="center"/>
          </w:tcPr>
          <w:p>
            <w:pPr>
              <w:pStyle w:val="16"/>
            </w:pPr>
            <w:r>
              <w:t>≥10%</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企业专利密集型产品备案数量</w:t>
            </w:r>
          </w:p>
        </w:tc>
        <w:tc>
          <w:tcPr>
            <w:tcW w:w="2835" w:type="dxa"/>
            <w:noWrap w:val="0"/>
            <w:vAlign w:val="center"/>
          </w:tcPr>
          <w:p>
            <w:pPr>
              <w:pStyle w:val="16"/>
            </w:pPr>
            <w:r>
              <w:t>企业专利密集型产品备案数量</w:t>
            </w:r>
          </w:p>
        </w:tc>
        <w:tc>
          <w:tcPr>
            <w:tcW w:w="2551" w:type="dxa"/>
            <w:noWrap w:val="0"/>
            <w:vAlign w:val="center"/>
          </w:tcPr>
          <w:p>
            <w:pPr>
              <w:pStyle w:val="16"/>
            </w:pPr>
            <w:r>
              <w:t>≥25%</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中小微企业接受高校院所转让许可的专利产业化率</w:t>
            </w:r>
          </w:p>
        </w:tc>
        <w:tc>
          <w:tcPr>
            <w:tcW w:w="2835" w:type="dxa"/>
            <w:noWrap w:val="0"/>
            <w:vAlign w:val="center"/>
          </w:tcPr>
          <w:p>
            <w:pPr>
              <w:pStyle w:val="16"/>
            </w:pPr>
            <w:r>
              <w:t>中小微企业接受高校院所转让许可的专利产业化率</w:t>
            </w:r>
          </w:p>
        </w:tc>
        <w:tc>
          <w:tcPr>
            <w:tcW w:w="2551" w:type="dxa"/>
            <w:noWrap w:val="0"/>
            <w:vAlign w:val="center"/>
          </w:tcPr>
          <w:p>
            <w:pPr>
              <w:pStyle w:val="16"/>
            </w:pPr>
            <w:r>
              <w:t>≥10%</w:t>
            </w:r>
          </w:p>
        </w:tc>
        <w:tc>
          <w:tcPr>
            <w:tcW w:w="2268" w:type="dxa"/>
            <w:noWrap w:val="0"/>
            <w:vAlign w:val="center"/>
          </w:tcPr>
          <w:p>
            <w:pPr>
              <w:pStyle w:val="16"/>
            </w:pPr>
            <w:r>
              <w:t>年计工作计划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高校、企业对专利转让许可质押相关政策项目和手续办理的满意度</w:t>
            </w:r>
          </w:p>
        </w:tc>
        <w:tc>
          <w:tcPr>
            <w:tcW w:w="2835" w:type="dxa"/>
            <w:noWrap w:val="0"/>
            <w:vAlign w:val="center"/>
          </w:tcPr>
          <w:p>
            <w:pPr>
              <w:pStyle w:val="16"/>
            </w:pPr>
            <w:r>
              <w:t>高校、企业对专利转让许可质押相关政策项目和手续办理的满意度</w:t>
            </w:r>
          </w:p>
        </w:tc>
        <w:tc>
          <w:tcPr>
            <w:tcW w:w="2551" w:type="dxa"/>
            <w:noWrap w:val="0"/>
            <w:vAlign w:val="center"/>
          </w:tcPr>
          <w:p>
            <w:pPr>
              <w:pStyle w:val="16"/>
            </w:pPr>
            <w:r>
              <w:t>≥70%</w:t>
            </w:r>
          </w:p>
        </w:tc>
        <w:tc>
          <w:tcPr>
            <w:tcW w:w="2268" w:type="dxa"/>
            <w:noWrap w:val="0"/>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20、综合事务管理经费绩效目标表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4"/>
            </w:pPr>
            <w:r>
              <w:t>绩效目标</w:t>
            </w:r>
          </w:p>
        </w:tc>
        <w:tc>
          <w:tcPr>
            <w:tcW w:w="12756" w:type="dxa"/>
            <w:tcBorders>
              <w:bottom w:val="single" w:color="FFFFFF" w:sz="6" w:space="0"/>
            </w:tcBorders>
            <w:noWrap w:val="0"/>
            <w:vAlign w:val="center"/>
          </w:tcPr>
          <w:p>
            <w:pPr>
              <w:pStyle w:val="16"/>
            </w:pPr>
            <w:r>
              <w:t>1.对办公场所部分楼宇设施进行运行维护，开展综合业务平台建设与维护工作，保障工作正常运转。</w:t>
            </w:r>
          </w:p>
          <w:p>
            <w:pPr>
              <w:pStyle w:val="16"/>
            </w:pPr>
            <w:r>
              <w:t>2.进行设备购置，机关保安、保洁和环境绿化及养护等后勤服务。提升保障能力及管理水平，完成各项工作任务。。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3275"/>
        <w:gridCol w:w="211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4"/>
            </w:pPr>
            <w:r>
              <w:t>一级指标</w:t>
            </w:r>
          </w:p>
        </w:tc>
        <w:tc>
          <w:tcPr>
            <w:tcW w:w="2268" w:type="dxa"/>
            <w:noWrap w:val="0"/>
            <w:vAlign w:val="center"/>
          </w:tcPr>
          <w:p>
            <w:pPr>
              <w:pStyle w:val="14"/>
            </w:pPr>
            <w:r>
              <w:t>二级指标</w:t>
            </w:r>
          </w:p>
        </w:tc>
        <w:tc>
          <w:tcPr>
            <w:tcW w:w="2835" w:type="dxa"/>
            <w:noWrap w:val="0"/>
            <w:vAlign w:val="center"/>
          </w:tcPr>
          <w:p>
            <w:pPr>
              <w:pStyle w:val="14"/>
            </w:pPr>
            <w:r>
              <w:t>三级指标</w:t>
            </w:r>
          </w:p>
        </w:tc>
        <w:tc>
          <w:tcPr>
            <w:tcW w:w="3275" w:type="dxa"/>
            <w:noWrap w:val="0"/>
            <w:vAlign w:val="center"/>
          </w:tcPr>
          <w:p>
            <w:pPr>
              <w:pStyle w:val="14"/>
            </w:pPr>
            <w:r>
              <w:t>绩效指标描述</w:t>
            </w:r>
          </w:p>
        </w:tc>
        <w:tc>
          <w:tcPr>
            <w:tcW w:w="2111" w:type="dxa"/>
            <w:noWrap w:val="0"/>
            <w:vAlign w:val="center"/>
          </w:tcPr>
          <w:p>
            <w:pPr>
              <w:pStyle w:val="14"/>
            </w:pPr>
            <w:r>
              <w:t>指标值</w:t>
            </w:r>
          </w:p>
        </w:tc>
        <w:tc>
          <w:tcPr>
            <w:tcW w:w="2268" w:type="dxa"/>
            <w:noWrap w:val="0"/>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产出指标</w:t>
            </w:r>
          </w:p>
        </w:tc>
        <w:tc>
          <w:tcPr>
            <w:tcW w:w="2268" w:type="dxa"/>
            <w:noWrap w:val="0"/>
            <w:vAlign w:val="center"/>
          </w:tcPr>
          <w:p>
            <w:pPr>
              <w:pStyle w:val="16"/>
            </w:pPr>
            <w:r>
              <w:t>数量指标</w:t>
            </w:r>
          </w:p>
        </w:tc>
        <w:tc>
          <w:tcPr>
            <w:tcW w:w="2835" w:type="dxa"/>
            <w:noWrap w:val="0"/>
            <w:vAlign w:val="center"/>
          </w:tcPr>
          <w:p>
            <w:pPr>
              <w:pStyle w:val="16"/>
            </w:pPr>
            <w:r>
              <w:t>基础设施维护、维修数量</w:t>
            </w:r>
          </w:p>
        </w:tc>
        <w:tc>
          <w:tcPr>
            <w:tcW w:w="3275" w:type="dxa"/>
            <w:noWrap w:val="0"/>
            <w:vAlign w:val="center"/>
          </w:tcPr>
          <w:p>
            <w:pPr>
              <w:pStyle w:val="16"/>
            </w:pPr>
            <w:r>
              <w:t>维护、维修中央空调和电梯等基础设施的数量</w:t>
            </w:r>
          </w:p>
        </w:tc>
        <w:tc>
          <w:tcPr>
            <w:tcW w:w="2111" w:type="dxa"/>
            <w:noWrap w:val="0"/>
            <w:vAlign w:val="center"/>
          </w:tcPr>
          <w:p>
            <w:pPr>
              <w:pStyle w:val="16"/>
            </w:pPr>
            <w:r>
              <w:t>≥2部</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房屋建筑及基础设施维修面积</w:t>
            </w:r>
          </w:p>
        </w:tc>
        <w:tc>
          <w:tcPr>
            <w:tcW w:w="3275" w:type="dxa"/>
            <w:noWrap w:val="0"/>
            <w:vAlign w:val="center"/>
          </w:tcPr>
          <w:p>
            <w:pPr>
              <w:pStyle w:val="16"/>
            </w:pPr>
            <w:r>
              <w:t>办公用房及附属设施维修维护面积</w:t>
            </w:r>
          </w:p>
        </w:tc>
        <w:tc>
          <w:tcPr>
            <w:tcW w:w="2111" w:type="dxa"/>
            <w:noWrap w:val="0"/>
            <w:vAlign w:val="center"/>
          </w:tcPr>
          <w:p>
            <w:pPr>
              <w:pStyle w:val="16"/>
            </w:pPr>
            <w:r>
              <w:t>10000平方米</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委托业务数量</w:t>
            </w:r>
          </w:p>
        </w:tc>
        <w:tc>
          <w:tcPr>
            <w:tcW w:w="3275" w:type="dxa"/>
            <w:noWrap w:val="0"/>
            <w:vAlign w:val="center"/>
          </w:tcPr>
          <w:p>
            <w:pPr>
              <w:pStyle w:val="16"/>
            </w:pPr>
            <w:r>
              <w:t>委任临时劳务人员</w:t>
            </w:r>
          </w:p>
        </w:tc>
        <w:tc>
          <w:tcPr>
            <w:tcW w:w="2111" w:type="dxa"/>
            <w:noWrap w:val="0"/>
            <w:vAlign w:val="center"/>
          </w:tcPr>
          <w:p>
            <w:pPr>
              <w:pStyle w:val="16"/>
            </w:pPr>
            <w:r>
              <w:t>≤20人</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物业、保安数量</w:t>
            </w:r>
          </w:p>
        </w:tc>
        <w:tc>
          <w:tcPr>
            <w:tcW w:w="3275" w:type="dxa"/>
            <w:noWrap w:val="0"/>
            <w:vAlign w:val="center"/>
          </w:tcPr>
          <w:p>
            <w:pPr>
              <w:pStyle w:val="16"/>
            </w:pPr>
            <w:r>
              <w:t>用于物业保安</w:t>
            </w:r>
          </w:p>
        </w:tc>
        <w:tc>
          <w:tcPr>
            <w:tcW w:w="2111" w:type="dxa"/>
            <w:noWrap w:val="0"/>
            <w:vAlign w:val="center"/>
          </w:tcPr>
          <w:p>
            <w:pPr>
              <w:pStyle w:val="16"/>
            </w:pPr>
            <w:r>
              <w:t>≤10人</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会议次数</w:t>
            </w:r>
          </w:p>
        </w:tc>
        <w:tc>
          <w:tcPr>
            <w:tcW w:w="3275" w:type="dxa"/>
            <w:noWrap w:val="0"/>
            <w:vAlign w:val="center"/>
          </w:tcPr>
          <w:p>
            <w:pPr>
              <w:pStyle w:val="16"/>
            </w:pPr>
            <w:r>
              <w:t>全年召开系统工作安排部署会议总次数</w:t>
            </w:r>
          </w:p>
        </w:tc>
        <w:tc>
          <w:tcPr>
            <w:tcW w:w="2111" w:type="dxa"/>
            <w:noWrap w:val="0"/>
            <w:vAlign w:val="center"/>
          </w:tcPr>
          <w:p>
            <w:pPr>
              <w:pStyle w:val="16"/>
            </w:pPr>
            <w:r>
              <w:t>≥10次</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数量指标</w:t>
            </w:r>
          </w:p>
        </w:tc>
        <w:tc>
          <w:tcPr>
            <w:tcW w:w="2835" w:type="dxa"/>
            <w:noWrap w:val="0"/>
            <w:vAlign w:val="center"/>
          </w:tcPr>
          <w:p>
            <w:pPr>
              <w:pStyle w:val="16"/>
            </w:pPr>
            <w:r>
              <w:t>网络运行维护数量</w:t>
            </w:r>
          </w:p>
        </w:tc>
        <w:tc>
          <w:tcPr>
            <w:tcW w:w="3275" w:type="dxa"/>
            <w:noWrap w:val="0"/>
            <w:vAlign w:val="center"/>
          </w:tcPr>
          <w:p>
            <w:pPr>
              <w:pStyle w:val="16"/>
            </w:pPr>
            <w:r>
              <w:t>维护基层业务专网总数量</w:t>
            </w:r>
          </w:p>
        </w:tc>
        <w:tc>
          <w:tcPr>
            <w:tcW w:w="2111" w:type="dxa"/>
            <w:noWrap w:val="0"/>
            <w:vAlign w:val="center"/>
          </w:tcPr>
          <w:p>
            <w:pPr>
              <w:pStyle w:val="16"/>
            </w:pPr>
            <w:r>
              <w:t>84条</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质量指标</w:t>
            </w:r>
          </w:p>
        </w:tc>
        <w:tc>
          <w:tcPr>
            <w:tcW w:w="2835" w:type="dxa"/>
            <w:noWrap w:val="0"/>
            <w:vAlign w:val="center"/>
          </w:tcPr>
          <w:p>
            <w:pPr>
              <w:pStyle w:val="16"/>
            </w:pPr>
            <w:r>
              <w:t>工作质量达标率</w:t>
            </w:r>
          </w:p>
        </w:tc>
        <w:tc>
          <w:tcPr>
            <w:tcW w:w="3275" w:type="dxa"/>
            <w:noWrap w:val="0"/>
            <w:vAlign w:val="center"/>
          </w:tcPr>
          <w:p>
            <w:pPr>
              <w:pStyle w:val="16"/>
            </w:pPr>
            <w:r>
              <w:t>达标工作数量/总工作数量*100％</w:t>
            </w:r>
          </w:p>
        </w:tc>
        <w:tc>
          <w:tcPr>
            <w:tcW w:w="2111" w:type="dxa"/>
            <w:noWrap w:val="0"/>
            <w:vAlign w:val="center"/>
          </w:tcPr>
          <w:p>
            <w:pPr>
              <w:pStyle w:val="16"/>
            </w:pPr>
            <w:r>
              <w:t>100%</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时效指标</w:t>
            </w:r>
          </w:p>
        </w:tc>
        <w:tc>
          <w:tcPr>
            <w:tcW w:w="2835" w:type="dxa"/>
            <w:noWrap w:val="0"/>
            <w:vAlign w:val="center"/>
          </w:tcPr>
          <w:p>
            <w:pPr>
              <w:pStyle w:val="16"/>
            </w:pPr>
            <w:r>
              <w:t>各项工作任务完成及时率</w:t>
            </w:r>
          </w:p>
        </w:tc>
        <w:tc>
          <w:tcPr>
            <w:tcW w:w="3275" w:type="dxa"/>
            <w:noWrap w:val="0"/>
            <w:vAlign w:val="center"/>
          </w:tcPr>
          <w:p>
            <w:pPr>
              <w:pStyle w:val="16"/>
            </w:pPr>
            <w:r>
              <w:t>及时完成工作任务的个数/总工作个数*100%</w:t>
            </w:r>
          </w:p>
        </w:tc>
        <w:tc>
          <w:tcPr>
            <w:tcW w:w="2111" w:type="dxa"/>
            <w:noWrap w:val="0"/>
            <w:vAlign w:val="center"/>
          </w:tcPr>
          <w:p>
            <w:pPr>
              <w:pStyle w:val="16"/>
            </w:pPr>
            <w:r>
              <w:t>100%</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中央空调、电梯运行持续运行成本</w:t>
            </w:r>
          </w:p>
        </w:tc>
        <w:tc>
          <w:tcPr>
            <w:tcW w:w="3275" w:type="dxa"/>
            <w:noWrap w:val="0"/>
            <w:vAlign w:val="center"/>
          </w:tcPr>
          <w:p>
            <w:pPr>
              <w:pStyle w:val="16"/>
            </w:pPr>
            <w:r>
              <w:t>中央空调、电梯运行及楼宇维护</w:t>
            </w:r>
          </w:p>
        </w:tc>
        <w:tc>
          <w:tcPr>
            <w:tcW w:w="2111" w:type="dxa"/>
            <w:noWrap w:val="0"/>
            <w:vAlign w:val="center"/>
          </w:tcPr>
          <w:p>
            <w:pPr>
              <w:pStyle w:val="16"/>
            </w:pPr>
            <w:r>
              <w:t>≤70万元</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网络运行维护费</w:t>
            </w:r>
          </w:p>
        </w:tc>
        <w:tc>
          <w:tcPr>
            <w:tcW w:w="3275" w:type="dxa"/>
            <w:noWrap w:val="0"/>
            <w:vAlign w:val="center"/>
          </w:tcPr>
          <w:p>
            <w:pPr>
              <w:pStyle w:val="16"/>
            </w:pPr>
            <w:r>
              <w:t>保证省、市、县局三级网络畅通，84条基层业务专网运行。实际价格238元/月/条，总计费用24万元,网络费6万元。</w:t>
            </w:r>
          </w:p>
        </w:tc>
        <w:tc>
          <w:tcPr>
            <w:tcW w:w="2111" w:type="dxa"/>
            <w:noWrap w:val="0"/>
            <w:vAlign w:val="center"/>
          </w:tcPr>
          <w:p>
            <w:pPr>
              <w:pStyle w:val="16"/>
            </w:pPr>
            <w:r>
              <w:t>≤24万元</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委托业务成本</w:t>
            </w:r>
          </w:p>
        </w:tc>
        <w:tc>
          <w:tcPr>
            <w:tcW w:w="3275" w:type="dxa"/>
            <w:noWrap w:val="0"/>
            <w:vAlign w:val="center"/>
          </w:tcPr>
          <w:p>
            <w:pPr>
              <w:pStyle w:val="16"/>
            </w:pPr>
            <w:r>
              <w:t>按20人、每人2500元测算，60万元。</w:t>
            </w:r>
          </w:p>
        </w:tc>
        <w:tc>
          <w:tcPr>
            <w:tcW w:w="2111" w:type="dxa"/>
            <w:noWrap w:val="0"/>
            <w:vAlign w:val="center"/>
          </w:tcPr>
          <w:p>
            <w:pPr>
              <w:pStyle w:val="16"/>
            </w:pPr>
            <w:r>
              <w:t>≤60万元</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物业费、保安费成本</w:t>
            </w:r>
          </w:p>
        </w:tc>
        <w:tc>
          <w:tcPr>
            <w:tcW w:w="3275" w:type="dxa"/>
            <w:noWrap w:val="0"/>
            <w:vAlign w:val="center"/>
          </w:tcPr>
          <w:p>
            <w:pPr>
              <w:pStyle w:val="16"/>
            </w:pPr>
            <w:r>
              <w:t>局机关物业、保安全年30万元</w:t>
            </w:r>
          </w:p>
        </w:tc>
        <w:tc>
          <w:tcPr>
            <w:tcW w:w="2111" w:type="dxa"/>
            <w:noWrap w:val="0"/>
            <w:vAlign w:val="center"/>
          </w:tcPr>
          <w:p>
            <w:pPr>
              <w:pStyle w:val="16"/>
            </w:pPr>
            <w:r>
              <w:t>≤30万元</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成本指标</w:t>
            </w:r>
          </w:p>
        </w:tc>
        <w:tc>
          <w:tcPr>
            <w:tcW w:w="2835" w:type="dxa"/>
            <w:noWrap w:val="0"/>
            <w:vAlign w:val="center"/>
          </w:tcPr>
          <w:p>
            <w:pPr>
              <w:pStyle w:val="16"/>
            </w:pPr>
            <w:r>
              <w:t>广告监测、网络监测、办公设备购置、车辆运行费、宣传费等</w:t>
            </w:r>
          </w:p>
        </w:tc>
        <w:tc>
          <w:tcPr>
            <w:tcW w:w="3275" w:type="dxa"/>
            <w:noWrap w:val="0"/>
            <w:vAlign w:val="center"/>
          </w:tcPr>
          <w:p>
            <w:pPr>
              <w:pStyle w:val="16"/>
            </w:pPr>
            <w:r>
              <w:t>对机关部分办公设备进行更新，以及机关车辆、印刷、培训、会议、宣传等费用</w:t>
            </w:r>
          </w:p>
        </w:tc>
        <w:tc>
          <w:tcPr>
            <w:tcW w:w="2111" w:type="dxa"/>
            <w:noWrap w:val="0"/>
            <w:vAlign w:val="center"/>
          </w:tcPr>
          <w:p>
            <w:pPr>
              <w:pStyle w:val="16"/>
            </w:pPr>
            <w:r>
              <w:t>≤166万元</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效益指标</w:t>
            </w:r>
          </w:p>
        </w:tc>
        <w:tc>
          <w:tcPr>
            <w:tcW w:w="2268" w:type="dxa"/>
            <w:noWrap w:val="0"/>
            <w:vAlign w:val="center"/>
          </w:tcPr>
          <w:p>
            <w:pPr>
              <w:pStyle w:val="16"/>
            </w:pPr>
            <w:r>
              <w:t>经济效益指标</w:t>
            </w:r>
          </w:p>
        </w:tc>
        <w:tc>
          <w:tcPr>
            <w:tcW w:w="2835" w:type="dxa"/>
            <w:noWrap w:val="0"/>
            <w:vAlign w:val="center"/>
          </w:tcPr>
          <w:p>
            <w:pPr>
              <w:pStyle w:val="16"/>
            </w:pPr>
            <w:r>
              <w:t>中介执业机构达标率</w:t>
            </w:r>
          </w:p>
        </w:tc>
        <w:tc>
          <w:tcPr>
            <w:tcW w:w="3275" w:type="dxa"/>
            <w:noWrap w:val="0"/>
            <w:vAlign w:val="center"/>
          </w:tcPr>
          <w:p>
            <w:pPr>
              <w:pStyle w:val="16"/>
            </w:pPr>
            <w:r>
              <w:t>中介职业机构工作达标件数/中介职业机构工作总件数*100％</w:t>
            </w:r>
          </w:p>
        </w:tc>
        <w:tc>
          <w:tcPr>
            <w:tcW w:w="2111" w:type="dxa"/>
            <w:noWrap w:val="0"/>
            <w:vAlign w:val="center"/>
          </w:tcPr>
          <w:p>
            <w:pPr>
              <w:pStyle w:val="16"/>
            </w:pPr>
            <w:r>
              <w:t>≥95%</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社会效益指标</w:t>
            </w:r>
          </w:p>
        </w:tc>
        <w:tc>
          <w:tcPr>
            <w:tcW w:w="2835" w:type="dxa"/>
            <w:noWrap w:val="0"/>
            <w:vAlign w:val="center"/>
          </w:tcPr>
          <w:p>
            <w:pPr>
              <w:pStyle w:val="16"/>
            </w:pPr>
            <w:r>
              <w:t>年度重点工作完成率</w:t>
            </w:r>
          </w:p>
        </w:tc>
        <w:tc>
          <w:tcPr>
            <w:tcW w:w="3275" w:type="dxa"/>
            <w:noWrap w:val="0"/>
            <w:vAlign w:val="center"/>
          </w:tcPr>
          <w:p>
            <w:pPr>
              <w:pStyle w:val="16"/>
            </w:pPr>
            <w:r>
              <w:t>年度重点工作完成的件数/重点工作件数*100%</w:t>
            </w:r>
          </w:p>
        </w:tc>
        <w:tc>
          <w:tcPr>
            <w:tcW w:w="2111" w:type="dxa"/>
            <w:noWrap w:val="0"/>
            <w:vAlign w:val="center"/>
          </w:tcPr>
          <w:p>
            <w:pPr>
              <w:pStyle w:val="16"/>
            </w:pPr>
            <w:r>
              <w:t>≥95%</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生态效益指标</w:t>
            </w:r>
          </w:p>
        </w:tc>
        <w:tc>
          <w:tcPr>
            <w:tcW w:w="2835" w:type="dxa"/>
            <w:noWrap w:val="0"/>
            <w:vAlign w:val="center"/>
          </w:tcPr>
          <w:p>
            <w:pPr>
              <w:pStyle w:val="16"/>
            </w:pPr>
            <w:r>
              <w:t>设备预设功能达标率</w:t>
            </w:r>
          </w:p>
        </w:tc>
        <w:tc>
          <w:tcPr>
            <w:tcW w:w="3275" w:type="dxa"/>
            <w:noWrap w:val="0"/>
            <w:vAlign w:val="center"/>
          </w:tcPr>
          <w:p>
            <w:pPr>
              <w:pStyle w:val="16"/>
            </w:pPr>
            <w:r>
              <w:t>设备预设功能达标数量/设备预设功能总数量*100%</w:t>
            </w:r>
          </w:p>
        </w:tc>
        <w:tc>
          <w:tcPr>
            <w:tcW w:w="2111" w:type="dxa"/>
            <w:noWrap w:val="0"/>
            <w:vAlign w:val="center"/>
          </w:tcPr>
          <w:p>
            <w:pPr>
              <w:pStyle w:val="16"/>
            </w:pPr>
            <w:r>
              <w:t>≥95%</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可持续影响指标</w:t>
            </w:r>
          </w:p>
        </w:tc>
        <w:tc>
          <w:tcPr>
            <w:tcW w:w="2835" w:type="dxa"/>
            <w:noWrap w:val="0"/>
            <w:vAlign w:val="center"/>
          </w:tcPr>
          <w:p>
            <w:pPr>
              <w:pStyle w:val="16"/>
            </w:pPr>
            <w:r>
              <w:t>可持续性服务</w:t>
            </w:r>
          </w:p>
        </w:tc>
        <w:tc>
          <w:tcPr>
            <w:tcW w:w="3275" w:type="dxa"/>
            <w:noWrap w:val="0"/>
            <w:vAlign w:val="center"/>
          </w:tcPr>
          <w:p>
            <w:pPr>
              <w:pStyle w:val="16"/>
            </w:pPr>
            <w:r>
              <w:t>可持续性服务</w:t>
            </w:r>
          </w:p>
        </w:tc>
        <w:tc>
          <w:tcPr>
            <w:tcW w:w="2111" w:type="dxa"/>
            <w:noWrap w:val="0"/>
            <w:vAlign w:val="center"/>
          </w:tcPr>
          <w:p>
            <w:pPr>
              <w:pStyle w:val="16"/>
            </w:pPr>
            <w:r>
              <w:t>长期</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7"/>
            </w:pPr>
            <w:r>
              <w:t>满意度指标</w:t>
            </w:r>
          </w:p>
        </w:tc>
        <w:tc>
          <w:tcPr>
            <w:tcW w:w="2268" w:type="dxa"/>
            <w:noWrap w:val="0"/>
            <w:vAlign w:val="center"/>
          </w:tcPr>
          <w:p>
            <w:pPr>
              <w:pStyle w:val="16"/>
            </w:pPr>
            <w:r>
              <w:t>服务对象满意度指标</w:t>
            </w:r>
          </w:p>
        </w:tc>
        <w:tc>
          <w:tcPr>
            <w:tcW w:w="2835" w:type="dxa"/>
            <w:noWrap w:val="0"/>
            <w:vAlign w:val="center"/>
          </w:tcPr>
          <w:p>
            <w:pPr>
              <w:pStyle w:val="16"/>
            </w:pPr>
            <w:r>
              <w:t>职工满意度</w:t>
            </w:r>
          </w:p>
        </w:tc>
        <w:tc>
          <w:tcPr>
            <w:tcW w:w="3275" w:type="dxa"/>
            <w:noWrap w:val="0"/>
            <w:vAlign w:val="center"/>
          </w:tcPr>
          <w:p>
            <w:pPr>
              <w:pStyle w:val="16"/>
            </w:pPr>
            <w:r>
              <w:t>职工对办公环境满意和较满意的人数/职工总人数*100%</w:t>
            </w:r>
          </w:p>
        </w:tc>
        <w:tc>
          <w:tcPr>
            <w:tcW w:w="2111" w:type="dxa"/>
            <w:noWrap w:val="0"/>
            <w:vAlign w:val="center"/>
          </w:tcPr>
          <w:p>
            <w:pPr>
              <w:pStyle w:val="16"/>
            </w:pPr>
            <w:r>
              <w:t>≥95%</w:t>
            </w:r>
          </w:p>
        </w:tc>
        <w:tc>
          <w:tcPr>
            <w:tcW w:w="2268" w:type="dxa"/>
            <w:noWrap w:val="0"/>
            <w:vAlign w:val="center"/>
          </w:tcPr>
          <w:p>
            <w:pPr>
              <w:pStyle w:val="16"/>
            </w:pPr>
            <w:r>
              <w:t>2023年度工作计划评价。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6"/>
            </w:pPr>
            <w:r>
              <w:t>服务对象满意度指标</w:t>
            </w:r>
          </w:p>
        </w:tc>
        <w:tc>
          <w:tcPr>
            <w:tcW w:w="2835" w:type="dxa"/>
            <w:noWrap w:val="0"/>
            <w:vAlign w:val="center"/>
          </w:tcPr>
          <w:p>
            <w:pPr>
              <w:pStyle w:val="16"/>
            </w:pPr>
            <w:r>
              <w:t>委托职业中介满意率</w:t>
            </w:r>
          </w:p>
        </w:tc>
        <w:tc>
          <w:tcPr>
            <w:tcW w:w="3275" w:type="dxa"/>
            <w:noWrap w:val="0"/>
            <w:vAlign w:val="center"/>
          </w:tcPr>
          <w:p>
            <w:pPr>
              <w:pStyle w:val="16"/>
            </w:pPr>
            <w:r>
              <w:t>内部职工对中介人员工作完成效果的满意和较满意人数/参与调查内部员工总数*100％</w:t>
            </w:r>
          </w:p>
        </w:tc>
        <w:tc>
          <w:tcPr>
            <w:tcW w:w="2111" w:type="dxa"/>
            <w:noWrap w:val="0"/>
            <w:vAlign w:val="center"/>
          </w:tcPr>
          <w:p>
            <w:pPr>
              <w:pStyle w:val="16"/>
            </w:pPr>
            <w:r>
              <w:t>≥95%</w:t>
            </w:r>
          </w:p>
        </w:tc>
        <w:tc>
          <w:tcPr>
            <w:tcW w:w="2268" w:type="dxa"/>
            <w:noWrap w:val="0"/>
            <w:vAlign w:val="center"/>
          </w:tcPr>
          <w:p>
            <w:pPr>
              <w:pStyle w:val="16"/>
            </w:pPr>
            <w:r>
              <w:t>2023年度工作计划评价。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2023年，邢台市市场监督管理局本级安排政府采购预算457.18万元。具体内容见下表。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1"/>
        <w:gridCol w:w="1004"/>
        <w:gridCol w:w="1036"/>
        <w:gridCol w:w="945"/>
        <w:gridCol w:w="705"/>
        <w:gridCol w:w="780"/>
        <w:gridCol w:w="810"/>
        <w:gridCol w:w="930"/>
        <w:gridCol w:w="945"/>
        <w:gridCol w:w="735"/>
        <w:gridCol w:w="990"/>
        <w:gridCol w:w="750"/>
        <w:gridCol w:w="720"/>
        <w:gridCol w:w="943"/>
        <w:gridCol w:w="917"/>
        <w:gridCol w:w="9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2" w:hRule="atLeast"/>
          <w:tblHeader/>
          <w:jc w:val="center"/>
        </w:trPr>
        <w:tc>
          <w:tcPr>
            <w:tcW w:w="6331" w:type="dxa"/>
            <w:gridSpan w:val="7"/>
            <w:tcBorders>
              <w:top w:val="single" w:color="FFFFFF" w:sz="6" w:space="0"/>
              <w:left w:val="single" w:color="FFFFFF" w:sz="6" w:space="0"/>
              <w:right w:val="single" w:color="FFFFFF" w:sz="6" w:space="0"/>
            </w:tcBorders>
            <w:noWrap w:val="0"/>
            <w:vAlign w:val="center"/>
          </w:tcPr>
          <w:p>
            <w:pPr>
              <w:pStyle w:val="13"/>
            </w:pPr>
            <w:r>
              <w:t>272001邢台市市场监督管理局本级</w:t>
            </w:r>
          </w:p>
        </w:tc>
        <w:tc>
          <w:tcPr>
            <w:tcW w:w="7874" w:type="dxa"/>
            <w:gridSpan w:val="9"/>
            <w:tcBorders>
              <w:top w:val="single" w:color="FFFFFF" w:sz="6" w:space="0"/>
              <w:left w:val="single" w:color="FFFFFF" w:sz="6" w:space="0"/>
              <w:right w:val="single" w:color="FFFFFF" w:sz="6" w:space="0"/>
            </w:tcBorders>
            <w:noWrap w:val="0"/>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8" w:hRule="atLeast"/>
          <w:tblHeader/>
          <w:jc w:val="center"/>
        </w:trPr>
        <w:tc>
          <w:tcPr>
            <w:tcW w:w="2055" w:type="dxa"/>
            <w:gridSpan w:val="2"/>
            <w:noWrap w:val="0"/>
            <w:vAlign w:val="center"/>
          </w:tcPr>
          <w:p>
            <w:pPr>
              <w:pStyle w:val="14"/>
              <w:spacing w:line="200" w:lineRule="exact"/>
            </w:pPr>
            <w:r>
              <w:t>政府采购</w:t>
            </w:r>
            <w:r>
              <w:rPr>
                <w:rFonts w:hint="eastAsia"/>
              </w:rPr>
              <w:t xml:space="preserve">     </w:t>
            </w:r>
            <w:r>
              <w:t>项目来源</w:t>
            </w:r>
          </w:p>
        </w:tc>
        <w:tc>
          <w:tcPr>
            <w:tcW w:w="1036" w:type="dxa"/>
            <w:vMerge w:val="restart"/>
            <w:noWrap w:val="0"/>
            <w:vAlign w:val="center"/>
          </w:tcPr>
          <w:p>
            <w:pPr>
              <w:pStyle w:val="14"/>
              <w:spacing w:line="200" w:lineRule="exact"/>
            </w:pPr>
            <w:r>
              <w:t>采购物品名称</w:t>
            </w:r>
          </w:p>
        </w:tc>
        <w:tc>
          <w:tcPr>
            <w:tcW w:w="945" w:type="dxa"/>
            <w:vMerge w:val="restart"/>
            <w:noWrap w:val="0"/>
            <w:vAlign w:val="center"/>
          </w:tcPr>
          <w:p>
            <w:pPr>
              <w:pStyle w:val="14"/>
              <w:spacing w:line="200" w:lineRule="exact"/>
            </w:pPr>
            <w:r>
              <w:t>政府采购目录序号</w:t>
            </w:r>
          </w:p>
        </w:tc>
        <w:tc>
          <w:tcPr>
            <w:tcW w:w="705" w:type="dxa"/>
            <w:vMerge w:val="restart"/>
            <w:noWrap w:val="0"/>
            <w:vAlign w:val="center"/>
          </w:tcPr>
          <w:p>
            <w:pPr>
              <w:pStyle w:val="14"/>
              <w:spacing w:line="200" w:lineRule="exact"/>
            </w:pPr>
            <w:r>
              <w:t>计量  单位</w:t>
            </w:r>
          </w:p>
        </w:tc>
        <w:tc>
          <w:tcPr>
            <w:tcW w:w="780" w:type="dxa"/>
            <w:vMerge w:val="restart"/>
            <w:noWrap w:val="0"/>
            <w:vAlign w:val="center"/>
          </w:tcPr>
          <w:p>
            <w:pPr>
              <w:pStyle w:val="14"/>
              <w:spacing w:line="200" w:lineRule="exact"/>
            </w:pPr>
            <w:r>
              <w:t>数量</w:t>
            </w:r>
          </w:p>
        </w:tc>
        <w:tc>
          <w:tcPr>
            <w:tcW w:w="810" w:type="dxa"/>
            <w:vMerge w:val="restart"/>
            <w:noWrap w:val="0"/>
            <w:vAlign w:val="center"/>
          </w:tcPr>
          <w:p>
            <w:pPr>
              <w:pStyle w:val="14"/>
              <w:spacing w:line="200" w:lineRule="exact"/>
            </w:pPr>
            <w:r>
              <w:t>单价</w:t>
            </w:r>
          </w:p>
        </w:tc>
        <w:tc>
          <w:tcPr>
            <w:tcW w:w="6930" w:type="dxa"/>
            <w:gridSpan w:val="8"/>
            <w:noWrap w:val="0"/>
            <w:vAlign w:val="center"/>
          </w:tcPr>
          <w:p>
            <w:pPr>
              <w:pStyle w:val="14"/>
              <w:spacing w:line="200" w:lineRule="exact"/>
            </w:pPr>
            <w:r>
              <w:t>政府采购金额（当年部门预算安排资金）</w:t>
            </w:r>
          </w:p>
        </w:tc>
        <w:tc>
          <w:tcPr>
            <w:tcW w:w="944" w:type="dxa"/>
            <w:vMerge w:val="restart"/>
            <w:noWrap w:val="0"/>
            <w:vAlign w:val="center"/>
          </w:tcPr>
          <w:p>
            <w:pPr>
              <w:pStyle w:val="14"/>
              <w:spacing w:line="200" w:lineRule="exact"/>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0" w:hRule="atLeast"/>
          <w:tblHeader/>
          <w:jc w:val="center"/>
        </w:trPr>
        <w:tc>
          <w:tcPr>
            <w:tcW w:w="1051" w:type="dxa"/>
            <w:noWrap w:val="0"/>
            <w:vAlign w:val="center"/>
          </w:tcPr>
          <w:p>
            <w:pPr>
              <w:pStyle w:val="14"/>
              <w:spacing w:line="240" w:lineRule="exact"/>
            </w:pPr>
            <w:r>
              <w:t>项目</w:t>
            </w:r>
            <w:r>
              <w:rPr>
                <w:rFonts w:hint="eastAsia"/>
              </w:rPr>
              <w:t xml:space="preserve">  </w:t>
            </w:r>
            <w:r>
              <w:t>名称</w:t>
            </w:r>
          </w:p>
        </w:tc>
        <w:tc>
          <w:tcPr>
            <w:tcW w:w="1004" w:type="dxa"/>
            <w:noWrap w:val="0"/>
            <w:vAlign w:val="center"/>
          </w:tcPr>
          <w:p>
            <w:pPr>
              <w:pStyle w:val="14"/>
              <w:spacing w:line="240" w:lineRule="exact"/>
            </w:pPr>
            <w:r>
              <w:t>预算    资金</w:t>
            </w:r>
          </w:p>
        </w:tc>
        <w:tc>
          <w:tcPr>
            <w:tcW w:w="1036" w:type="dxa"/>
            <w:vMerge w:val="continue"/>
            <w:noWrap w:val="0"/>
            <w:vAlign w:val="top"/>
          </w:tcPr>
          <w:p>
            <w:pPr>
              <w:spacing w:line="240" w:lineRule="exact"/>
            </w:pPr>
          </w:p>
        </w:tc>
        <w:tc>
          <w:tcPr>
            <w:tcW w:w="945" w:type="dxa"/>
            <w:vMerge w:val="continue"/>
            <w:noWrap w:val="0"/>
            <w:vAlign w:val="top"/>
          </w:tcPr>
          <w:p>
            <w:pPr>
              <w:spacing w:line="240" w:lineRule="exact"/>
            </w:pPr>
          </w:p>
        </w:tc>
        <w:tc>
          <w:tcPr>
            <w:tcW w:w="705" w:type="dxa"/>
            <w:vMerge w:val="continue"/>
            <w:noWrap w:val="0"/>
            <w:vAlign w:val="top"/>
          </w:tcPr>
          <w:p>
            <w:pPr>
              <w:spacing w:line="240" w:lineRule="exact"/>
            </w:pPr>
          </w:p>
        </w:tc>
        <w:tc>
          <w:tcPr>
            <w:tcW w:w="780" w:type="dxa"/>
            <w:vMerge w:val="continue"/>
            <w:noWrap w:val="0"/>
            <w:vAlign w:val="top"/>
          </w:tcPr>
          <w:p>
            <w:pPr>
              <w:spacing w:line="240" w:lineRule="exact"/>
            </w:pPr>
          </w:p>
        </w:tc>
        <w:tc>
          <w:tcPr>
            <w:tcW w:w="810" w:type="dxa"/>
            <w:vMerge w:val="continue"/>
            <w:noWrap w:val="0"/>
            <w:vAlign w:val="top"/>
          </w:tcPr>
          <w:p>
            <w:pPr>
              <w:spacing w:line="240" w:lineRule="exact"/>
            </w:pPr>
          </w:p>
        </w:tc>
        <w:tc>
          <w:tcPr>
            <w:tcW w:w="930" w:type="dxa"/>
            <w:noWrap w:val="0"/>
            <w:vAlign w:val="center"/>
          </w:tcPr>
          <w:p>
            <w:pPr>
              <w:pStyle w:val="14"/>
              <w:spacing w:line="240" w:lineRule="exact"/>
            </w:pPr>
            <w:r>
              <w:t>合计</w:t>
            </w:r>
          </w:p>
        </w:tc>
        <w:tc>
          <w:tcPr>
            <w:tcW w:w="945" w:type="dxa"/>
            <w:noWrap w:val="0"/>
            <w:vAlign w:val="center"/>
          </w:tcPr>
          <w:p>
            <w:pPr>
              <w:pStyle w:val="14"/>
              <w:spacing w:line="240" w:lineRule="exact"/>
            </w:pPr>
            <w:r>
              <w:t>一般公共预算拨款</w:t>
            </w:r>
          </w:p>
        </w:tc>
        <w:tc>
          <w:tcPr>
            <w:tcW w:w="735" w:type="dxa"/>
            <w:noWrap w:val="0"/>
            <w:vAlign w:val="center"/>
          </w:tcPr>
          <w:p>
            <w:pPr>
              <w:pStyle w:val="14"/>
              <w:spacing w:line="240" w:lineRule="exact"/>
            </w:pPr>
            <w:r>
              <w:t>基金预算拨款</w:t>
            </w:r>
          </w:p>
        </w:tc>
        <w:tc>
          <w:tcPr>
            <w:tcW w:w="990" w:type="dxa"/>
            <w:noWrap w:val="0"/>
            <w:vAlign w:val="center"/>
          </w:tcPr>
          <w:p>
            <w:pPr>
              <w:pStyle w:val="14"/>
              <w:spacing w:line="240" w:lineRule="exact"/>
            </w:pPr>
            <w:r>
              <w:t>国有资本经营预算拨款</w:t>
            </w:r>
          </w:p>
        </w:tc>
        <w:tc>
          <w:tcPr>
            <w:tcW w:w="750" w:type="dxa"/>
            <w:noWrap w:val="0"/>
            <w:vAlign w:val="center"/>
          </w:tcPr>
          <w:p>
            <w:pPr>
              <w:pStyle w:val="14"/>
              <w:spacing w:line="240" w:lineRule="exact"/>
            </w:pPr>
            <w:r>
              <w:t>财政专户核拨</w:t>
            </w:r>
          </w:p>
        </w:tc>
        <w:tc>
          <w:tcPr>
            <w:tcW w:w="720" w:type="dxa"/>
            <w:noWrap w:val="0"/>
            <w:vAlign w:val="center"/>
          </w:tcPr>
          <w:p>
            <w:pPr>
              <w:pStyle w:val="14"/>
              <w:spacing w:line="240" w:lineRule="exact"/>
            </w:pPr>
            <w:r>
              <w:t>单位    资金</w:t>
            </w:r>
          </w:p>
        </w:tc>
        <w:tc>
          <w:tcPr>
            <w:tcW w:w="943" w:type="dxa"/>
            <w:noWrap w:val="0"/>
            <w:vAlign w:val="center"/>
          </w:tcPr>
          <w:p>
            <w:pPr>
              <w:pStyle w:val="14"/>
              <w:spacing w:line="240" w:lineRule="exact"/>
            </w:pPr>
            <w:r>
              <w:t>财政拨    款结转</w:t>
            </w:r>
          </w:p>
        </w:tc>
        <w:tc>
          <w:tcPr>
            <w:tcW w:w="917" w:type="dxa"/>
            <w:noWrap w:val="0"/>
            <w:vAlign w:val="center"/>
          </w:tcPr>
          <w:p>
            <w:pPr>
              <w:pStyle w:val="14"/>
              <w:spacing w:line="240" w:lineRule="exact"/>
            </w:pPr>
            <w:r>
              <w:t>非财政    拨款结    转结余</w:t>
            </w:r>
          </w:p>
        </w:tc>
        <w:tc>
          <w:tcPr>
            <w:tcW w:w="94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jc w:val="center"/>
        </w:trPr>
        <w:tc>
          <w:tcPr>
            <w:tcW w:w="1051" w:type="dxa"/>
            <w:noWrap w:val="0"/>
            <w:vAlign w:val="center"/>
          </w:tcPr>
          <w:p>
            <w:pPr>
              <w:pStyle w:val="18"/>
              <w:spacing w:line="240" w:lineRule="exact"/>
            </w:pPr>
            <w:r>
              <w:t>合  计</w:t>
            </w:r>
          </w:p>
        </w:tc>
        <w:tc>
          <w:tcPr>
            <w:tcW w:w="1004" w:type="dxa"/>
            <w:noWrap w:val="0"/>
            <w:vAlign w:val="center"/>
          </w:tcPr>
          <w:p>
            <w:pPr>
              <w:pStyle w:val="19"/>
              <w:spacing w:line="240" w:lineRule="exact"/>
            </w:pPr>
          </w:p>
        </w:tc>
        <w:tc>
          <w:tcPr>
            <w:tcW w:w="1036" w:type="dxa"/>
            <w:noWrap w:val="0"/>
            <w:vAlign w:val="center"/>
          </w:tcPr>
          <w:p>
            <w:pPr>
              <w:pStyle w:val="20"/>
              <w:spacing w:line="240" w:lineRule="exact"/>
            </w:pPr>
          </w:p>
        </w:tc>
        <w:tc>
          <w:tcPr>
            <w:tcW w:w="945" w:type="dxa"/>
            <w:noWrap w:val="0"/>
            <w:vAlign w:val="center"/>
          </w:tcPr>
          <w:p>
            <w:pPr>
              <w:pStyle w:val="20"/>
              <w:spacing w:line="240" w:lineRule="exact"/>
            </w:pPr>
          </w:p>
        </w:tc>
        <w:tc>
          <w:tcPr>
            <w:tcW w:w="705" w:type="dxa"/>
            <w:noWrap w:val="0"/>
            <w:vAlign w:val="center"/>
          </w:tcPr>
          <w:p>
            <w:pPr>
              <w:pStyle w:val="18"/>
              <w:spacing w:line="240" w:lineRule="exact"/>
            </w:pPr>
          </w:p>
        </w:tc>
        <w:tc>
          <w:tcPr>
            <w:tcW w:w="780" w:type="dxa"/>
            <w:noWrap w:val="0"/>
            <w:vAlign w:val="center"/>
          </w:tcPr>
          <w:p>
            <w:pPr>
              <w:pStyle w:val="19"/>
              <w:spacing w:line="240" w:lineRule="exact"/>
            </w:pPr>
          </w:p>
        </w:tc>
        <w:tc>
          <w:tcPr>
            <w:tcW w:w="810" w:type="dxa"/>
            <w:noWrap w:val="0"/>
            <w:vAlign w:val="center"/>
          </w:tcPr>
          <w:p>
            <w:pPr>
              <w:pStyle w:val="19"/>
              <w:spacing w:line="240" w:lineRule="exact"/>
            </w:pPr>
          </w:p>
        </w:tc>
        <w:tc>
          <w:tcPr>
            <w:tcW w:w="930" w:type="dxa"/>
            <w:noWrap w:val="0"/>
            <w:vAlign w:val="center"/>
          </w:tcPr>
          <w:p>
            <w:pPr>
              <w:pStyle w:val="19"/>
              <w:spacing w:line="240" w:lineRule="exact"/>
            </w:pPr>
            <w:r>
              <w:t>457.18</w:t>
            </w:r>
          </w:p>
        </w:tc>
        <w:tc>
          <w:tcPr>
            <w:tcW w:w="945" w:type="dxa"/>
            <w:noWrap w:val="0"/>
            <w:vAlign w:val="center"/>
          </w:tcPr>
          <w:p>
            <w:pPr>
              <w:pStyle w:val="19"/>
              <w:spacing w:line="240" w:lineRule="exact"/>
            </w:pPr>
            <w:r>
              <w:t>348.00</w:t>
            </w:r>
          </w:p>
        </w:tc>
        <w:tc>
          <w:tcPr>
            <w:tcW w:w="735" w:type="dxa"/>
            <w:noWrap w:val="0"/>
            <w:vAlign w:val="center"/>
          </w:tcPr>
          <w:p>
            <w:pPr>
              <w:pStyle w:val="19"/>
              <w:spacing w:line="240" w:lineRule="exact"/>
            </w:pPr>
          </w:p>
        </w:tc>
        <w:tc>
          <w:tcPr>
            <w:tcW w:w="990" w:type="dxa"/>
            <w:noWrap w:val="0"/>
            <w:vAlign w:val="center"/>
          </w:tcPr>
          <w:p>
            <w:pPr>
              <w:pStyle w:val="19"/>
              <w:spacing w:line="240" w:lineRule="exact"/>
            </w:pPr>
          </w:p>
        </w:tc>
        <w:tc>
          <w:tcPr>
            <w:tcW w:w="750" w:type="dxa"/>
            <w:noWrap w:val="0"/>
            <w:vAlign w:val="center"/>
          </w:tcPr>
          <w:p>
            <w:pPr>
              <w:pStyle w:val="19"/>
              <w:spacing w:line="240" w:lineRule="exact"/>
            </w:pPr>
          </w:p>
        </w:tc>
        <w:tc>
          <w:tcPr>
            <w:tcW w:w="720" w:type="dxa"/>
            <w:noWrap w:val="0"/>
            <w:vAlign w:val="center"/>
          </w:tcPr>
          <w:p>
            <w:pPr>
              <w:pStyle w:val="19"/>
              <w:spacing w:line="240" w:lineRule="exact"/>
            </w:pPr>
          </w:p>
        </w:tc>
        <w:tc>
          <w:tcPr>
            <w:tcW w:w="943" w:type="dxa"/>
            <w:noWrap w:val="0"/>
            <w:vAlign w:val="center"/>
          </w:tcPr>
          <w:p>
            <w:pPr>
              <w:pStyle w:val="19"/>
              <w:spacing w:line="240" w:lineRule="exact"/>
            </w:pPr>
            <w:r>
              <w:t>109.18</w:t>
            </w:r>
          </w:p>
        </w:tc>
        <w:tc>
          <w:tcPr>
            <w:tcW w:w="917" w:type="dxa"/>
            <w:noWrap w:val="0"/>
            <w:vAlign w:val="center"/>
          </w:tcPr>
          <w:p>
            <w:pPr>
              <w:pStyle w:val="19"/>
              <w:spacing w:line="240" w:lineRule="exact"/>
            </w:pPr>
          </w:p>
        </w:tc>
        <w:tc>
          <w:tcPr>
            <w:tcW w:w="944" w:type="dxa"/>
            <w:noWrap w:val="0"/>
            <w:vAlign w:val="center"/>
          </w:tcPr>
          <w:p>
            <w:pPr>
              <w:pStyle w:val="19"/>
              <w:spacing w:line="240" w:lineRule="exact"/>
            </w:pPr>
            <w:r>
              <w:t>457.18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8" w:hRule="atLeast"/>
          <w:jc w:val="center"/>
        </w:trPr>
        <w:tc>
          <w:tcPr>
            <w:tcW w:w="1051" w:type="dxa"/>
            <w:noWrap w:val="0"/>
            <w:vAlign w:val="center"/>
          </w:tcPr>
          <w:p>
            <w:pPr>
              <w:pStyle w:val="18"/>
              <w:spacing w:line="240" w:lineRule="exact"/>
            </w:pPr>
            <w:r>
              <w:t>邢台市市场监督管理局本级小计</w:t>
            </w:r>
          </w:p>
        </w:tc>
        <w:tc>
          <w:tcPr>
            <w:tcW w:w="1004" w:type="dxa"/>
            <w:noWrap w:val="0"/>
            <w:vAlign w:val="center"/>
          </w:tcPr>
          <w:p>
            <w:pPr>
              <w:pStyle w:val="19"/>
              <w:spacing w:line="240" w:lineRule="exact"/>
            </w:pPr>
          </w:p>
        </w:tc>
        <w:tc>
          <w:tcPr>
            <w:tcW w:w="1036" w:type="dxa"/>
            <w:noWrap w:val="0"/>
            <w:vAlign w:val="center"/>
          </w:tcPr>
          <w:p>
            <w:pPr>
              <w:pStyle w:val="20"/>
              <w:spacing w:line="240" w:lineRule="exact"/>
            </w:pPr>
          </w:p>
        </w:tc>
        <w:tc>
          <w:tcPr>
            <w:tcW w:w="945" w:type="dxa"/>
            <w:noWrap w:val="0"/>
            <w:vAlign w:val="center"/>
          </w:tcPr>
          <w:p>
            <w:pPr>
              <w:pStyle w:val="20"/>
              <w:spacing w:line="240" w:lineRule="exact"/>
            </w:pPr>
          </w:p>
        </w:tc>
        <w:tc>
          <w:tcPr>
            <w:tcW w:w="705" w:type="dxa"/>
            <w:noWrap w:val="0"/>
            <w:vAlign w:val="center"/>
          </w:tcPr>
          <w:p>
            <w:pPr>
              <w:pStyle w:val="18"/>
              <w:spacing w:line="240" w:lineRule="exact"/>
            </w:pPr>
          </w:p>
        </w:tc>
        <w:tc>
          <w:tcPr>
            <w:tcW w:w="780" w:type="dxa"/>
            <w:noWrap w:val="0"/>
            <w:vAlign w:val="center"/>
          </w:tcPr>
          <w:p>
            <w:pPr>
              <w:pStyle w:val="19"/>
              <w:spacing w:line="240" w:lineRule="exact"/>
            </w:pPr>
          </w:p>
        </w:tc>
        <w:tc>
          <w:tcPr>
            <w:tcW w:w="810" w:type="dxa"/>
            <w:noWrap w:val="0"/>
            <w:vAlign w:val="center"/>
          </w:tcPr>
          <w:p>
            <w:pPr>
              <w:pStyle w:val="19"/>
              <w:spacing w:line="240" w:lineRule="exact"/>
            </w:pPr>
          </w:p>
        </w:tc>
        <w:tc>
          <w:tcPr>
            <w:tcW w:w="930" w:type="dxa"/>
            <w:noWrap w:val="0"/>
            <w:vAlign w:val="center"/>
          </w:tcPr>
          <w:p>
            <w:pPr>
              <w:pStyle w:val="19"/>
              <w:spacing w:line="240" w:lineRule="exact"/>
            </w:pPr>
            <w:r>
              <w:t>457.18</w:t>
            </w:r>
          </w:p>
        </w:tc>
        <w:tc>
          <w:tcPr>
            <w:tcW w:w="945" w:type="dxa"/>
            <w:noWrap w:val="0"/>
            <w:vAlign w:val="center"/>
          </w:tcPr>
          <w:p>
            <w:pPr>
              <w:pStyle w:val="19"/>
              <w:spacing w:line="240" w:lineRule="exact"/>
            </w:pPr>
            <w:r>
              <w:t>348.00</w:t>
            </w:r>
          </w:p>
        </w:tc>
        <w:tc>
          <w:tcPr>
            <w:tcW w:w="735" w:type="dxa"/>
            <w:noWrap w:val="0"/>
            <w:vAlign w:val="center"/>
          </w:tcPr>
          <w:p>
            <w:pPr>
              <w:pStyle w:val="19"/>
              <w:spacing w:line="240" w:lineRule="exact"/>
            </w:pPr>
          </w:p>
        </w:tc>
        <w:tc>
          <w:tcPr>
            <w:tcW w:w="990" w:type="dxa"/>
            <w:noWrap w:val="0"/>
            <w:vAlign w:val="center"/>
          </w:tcPr>
          <w:p>
            <w:pPr>
              <w:pStyle w:val="19"/>
              <w:spacing w:line="240" w:lineRule="exact"/>
            </w:pPr>
          </w:p>
        </w:tc>
        <w:tc>
          <w:tcPr>
            <w:tcW w:w="750" w:type="dxa"/>
            <w:noWrap w:val="0"/>
            <w:vAlign w:val="center"/>
          </w:tcPr>
          <w:p>
            <w:pPr>
              <w:pStyle w:val="19"/>
              <w:spacing w:line="240" w:lineRule="exact"/>
            </w:pPr>
          </w:p>
        </w:tc>
        <w:tc>
          <w:tcPr>
            <w:tcW w:w="720" w:type="dxa"/>
            <w:noWrap w:val="0"/>
            <w:vAlign w:val="center"/>
          </w:tcPr>
          <w:p>
            <w:pPr>
              <w:pStyle w:val="19"/>
              <w:spacing w:line="240" w:lineRule="exact"/>
            </w:pPr>
          </w:p>
        </w:tc>
        <w:tc>
          <w:tcPr>
            <w:tcW w:w="943" w:type="dxa"/>
            <w:noWrap w:val="0"/>
            <w:vAlign w:val="center"/>
          </w:tcPr>
          <w:p>
            <w:pPr>
              <w:pStyle w:val="19"/>
              <w:spacing w:line="240" w:lineRule="exact"/>
            </w:pPr>
            <w:r>
              <w:t>109.18</w:t>
            </w:r>
          </w:p>
        </w:tc>
        <w:tc>
          <w:tcPr>
            <w:tcW w:w="917" w:type="dxa"/>
            <w:noWrap w:val="0"/>
            <w:vAlign w:val="center"/>
          </w:tcPr>
          <w:p>
            <w:pPr>
              <w:pStyle w:val="19"/>
              <w:spacing w:line="240" w:lineRule="exact"/>
            </w:pPr>
          </w:p>
        </w:tc>
        <w:tc>
          <w:tcPr>
            <w:tcW w:w="944" w:type="dxa"/>
            <w:noWrap w:val="0"/>
            <w:vAlign w:val="center"/>
          </w:tcPr>
          <w:p>
            <w:pPr>
              <w:pStyle w:val="19"/>
              <w:spacing w:line="240" w:lineRule="exact"/>
            </w:pPr>
            <w:r>
              <w:t>457.18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5" w:hRule="atLeast"/>
          <w:jc w:val="center"/>
        </w:trPr>
        <w:tc>
          <w:tcPr>
            <w:tcW w:w="1051" w:type="dxa"/>
            <w:noWrap w:val="0"/>
            <w:vAlign w:val="center"/>
          </w:tcPr>
          <w:p>
            <w:pPr>
              <w:pStyle w:val="16"/>
              <w:spacing w:line="240" w:lineRule="exact"/>
            </w:pPr>
            <w:r>
              <w:rPr>
                <w:sz w:val="18"/>
                <w:szCs w:val="18"/>
              </w:rPr>
              <w:t>2023年省级食品药品监管补助资金（食</w:t>
            </w:r>
            <w:r>
              <w:t>品）</w:t>
            </w:r>
          </w:p>
        </w:tc>
        <w:tc>
          <w:tcPr>
            <w:tcW w:w="1004" w:type="dxa"/>
            <w:noWrap w:val="0"/>
            <w:vAlign w:val="center"/>
          </w:tcPr>
          <w:p>
            <w:pPr>
              <w:pStyle w:val="15"/>
              <w:spacing w:line="240" w:lineRule="exact"/>
            </w:pPr>
            <w:r>
              <w:t>20.00</w:t>
            </w:r>
          </w:p>
        </w:tc>
        <w:tc>
          <w:tcPr>
            <w:tcW w:w="1036" w:type="dxa"/>
            <w:noWrap w:val="0"/>
            <w:vAlign w:val="center"/>
          </w:tcPr>
          <w:p>
            <w:pPr>
              <w:pStyle w:val="16"/>
              <w:spacing w:line="240" w:lineRule="exact"/>
            </w:pPr>
            <w:r>
              <w:t>技术测试和分析服务</w:t>
            </w:r>
          </w:p>
        </w:tc>
        <w:tc>
          <w:tcPr>
            <w:tcW w:w="945" w:type="dxa"/>
            <w:noWrap w:val="0"/>
            <w:vAlign w:val="center"/>
          </w:tcPr>
          <w:p>
            <w:pPr>
              <w:pStyle w:val="16"/>
              <w:spacing w:line="240" w:lineRule="exact"/>
            </w:pPr>
            <w:r>
              <w:t>C19010000</w:t>
            </w:r>
          </w:p>
        </w:tc>
        <w:tc>
          <w:tcPr>
            <w:tcW w:w="705" w:type="dxa"/>
            <w:noWrap w:val="0"/>
            <w:vAlign w:val="center"/>
          </w:tcPr>
          <w:p>
            <w:pPr>
              <w:pStyle w:val="17"/>
              <w:spacing w:line="240" w:lineRule="exact"/>
            </w:pPr>
            <w:r>
              <w:t>批次</w:t>
            </w:r>
          </w:p>
        </w:tc>
        <w:tc>
          <w:tcPr>
            <w:tcW w:w="780" w:type="dxa"/>
            <w:noWrap w:val="0"/>
            <w:vAlign w:val="center"/>
          </w:tcPr>
          <w:p>
            <w:pPr>
              <w:pStyle w:val="15"/>
              <w:spacing w:line="240" w:lineRule="exact"/>
            </w:pPr>
            <w:r>
              <w:t>200</w:t>
            </w:r>
          </w:p>
        </w:tc>
        <w:tc>
          <w:tcPr>
            <w:tcW w:w="810" w:type="dxa"/>
            <w:noWrap w:val="0"/>
            <w:vAlign w:val="center"/>
          </w:tcPr>
          <w:p>
            <w:pPr>
              <w:pStyle w:val="15"/>
              <w:spacing w:line="240" w:lineRule="exact"/>
            </w:pPr>
            <w:r>
              <w:t>0.05</w:t>
            </w:r>
          </w:p>
        </w:tc>
        <w:tc>
          <w:tcPr>
            <w:tcW w:w="930" w:type="dxa"/>
            <w:noWrap w:val="0"/>
            <w:vAlign w:val="center"/>
          </w:tcPr>
          <w:p>
            <w:pPr>
              <w:pStyle w:val="15"/>
              <w:spacing w:line="240" w:lineRule="exact"/>
            </w:pPr>
            <w:r>
              <w:t>10.00</w:t>
            </w:r>
          </w:p>
        </w:tc>
        <w:tc>
          <w:tcPr>
            <w:tcW w:w="945" w:type="dxa"/>
            <w:noWrap w:val="0"/>
            <w:vAlign w:val="center"/>
          </w:tcPr>
          <w:p>
            <w:pPr>
              <w:pStyle w:val="15"/>
              <w:spacing w:line="240" w:lineRule="exact"/>
            </w:pPr>
            <w:r>
              <w:t>10.00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3" w:hRule="atLeast"/>
          <w:jc w:val="center"/>
        </w:trPr>
        <w:tc>
          <w:tcPr>
            <w:tcW w:w="1051" w:type="dxa"/>
            <w:noWrap w:val="0"/>
            <w:vAlign w:val="center"/>
          </w:tcPr>
          <w:p>
            <w:pPr>
              <w:pStyle w:val="16"/>
              <w:spacing w:line="240" w:lineRule="exact"/>
            </w:pPr>
            <w:r>
              <w:rPr>
                <w:sz w:val="18"/>
                <w:szCs w:val="18"/>
              </w:rPr>
              <w:t>2023年市场监管专项补助经费</w:t>
            </w:r>
          </w:p>
        </w:tc>
        <w:tc>
          <w:tcPr>
            <w:tcW w:w="1004" w:type="dxa"/>
            <w:noWrap w:val="0"/>
            <w:vAlign w:val="center"/>
          </w:tcPr>
          <w:p>
            <w:pPr>
              <w:pStyle w:val="15"/>
              <w:spacing w:line="240" w:lineRule="exact"/>
            </w:pPr>
            <w:r>
              <w:t>54.00</w:t>
            </w:r>
          </w:p>
        </w:tc>
        <w:tc>
          <w:tcPr>
            <w:tcW w:w="1036" w:type="dxa"/>
            <w:noWrap w:val="0"/>
            <w:vAlign w:val="center"/>
          </w:tcPr>
          <w:p>
            <w:pPr>
              <w:pStyle w:val="16"/>
              <w:spacing w:line="240" w:lineRule="exact"/>
            </w:pPr>
            <w:r>
              <w:t>技术测试和分析服务</w:t>
            </w:r>
          </w:p>
        </w:tc>
        <w:tc>
          <w:tcPr>
            <w:tcW w:w="945" w:type="dxa"/>
            <w:noWrap w:val="0"/>
            <w:vAlign w:val="center"/>
          </w:tcPr>
          <w:p>
            <w:pPr>
              <w:pStyle w:val="16"/>
              <w:spacing w:line="240" w:lineRule="exact"/>
            </w:pPr>
            <w:r>
              <w:t>C19010000</w:t>
            </w:r>
          </w:p>
        </w:tc>
        <w:tc>
          <w:tcPr>
            <w:tcW w:w="705" w:type="dxa"/>
            <w:noWrap w:val="0"/>
            <w:vAlign w:val="center"/>
          </w:tcPr>
          <w:p>
            <w:pPr>
              <w:pStyle w:val="17"/>
              <w:spacing w:line="240" w:lineRule="exact"/>
            </w:pPr>
            <w:r>
              <w:t>批次</w:t>
            </w:r>
          </w:p>
        </w:tc>
        <w:tc>
          <w:tcPr>
            <w:tcW w:w="780" w:type="dxa"/>
            <w:noWrap w:val="0"/>
            <w:vAlign w:val="center"/>
          </w:tcPr>
          <w:p>
            <w:pPr>
              <w:pStyle w:val="15"/>
              <w:spacing w:line="240" w:lineRule="exact"/>
            </w:pPr>
            <w:r>
              <w:t>76</w:t>
            </w:r>
          </w:p>
        </w:tc>
        <w:tc>
          <w:tcPr>
            <w:tcW w:w="810" w:type="dxa"/>
            <w:noWrap w:val="0"/>
            <w:vAlign w:val="center"/>
          </w:tcPr>
          <w:p>
            <w:pPr>
              <w:pStyle w:val="15"/>
              <w:spacing w:line="240" w:lineRule="exact"/>
            </w:pPr>
            <w:r>
              <w:t>0.25</w:t>
            </w:r>
          </w:p>
        </w:tc>
        <w:tc>
          <w:tcPr>
            <w:tcW w:w="930" w:type="dxa"/>
            <w:noWrap w:val="0"/>
            <w:vAlign w:val="center"/>
          </w:tcPr>
          <w:p>
            <w:pPr>
              <w:pStyle w:val="15"/>
              <w:spacing w:line="240" w:lineRule="exact"/>
            </w:pPr>
            <w:r>
              <w:t>19.00</w:t>
            </w:r>
          </w:p>
        </w:tc>
        <w:tc>
          <w:tcPr>
            <w:tcW w:w="945" w:type="dxa"/>
            <w:noWrap w:val="0"/>
            <w:vAlign w:val="center"/>
          </w:tcPr>
          <w:p>
            <w:pPr>
              <w:pStyle w:val="15"/>
              <w:spacing w:line="240" w:lineRule="exact"/>
            </w:pPr>
            <w:r>
              <w:t>19.00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0" w:hRule="atLeast"/>
          <w:jc w:val="center"/>
        </w:trPr>
        <w:tc>
          <w:tcPr>
            <w:tcW w:w="1051" w:type="dxa"/>
            <w:noWrap w:val="0"/>
            <w:vAlign w:val="center"/>
          </w:tcPr>
          <w:p>
            <w:pPr>
              <w:pStyle w:val="16"/>
              <w:spacing w:line="240" w:lineRule="exact"/>
            </w:pPr>
            <w:r>
              <w:rPr>
                <w:sz w:val="18"/>
                <w:szCs w:val="18"/>
              </w:rPr>
              <w:t>2023年中央工商行政管理专项补助经费</w:t>
            </w:r>
          </w:p>
        </w:tc>
        <w:tc>
          <w:tcPr>
            <w:tcW w:w="1004" w:type="dxa"/>
            <w:noWrap w:val="0"/>
            <w:vAlign w:val="center"/>
          </w:tcPr>
          <w:p>
            <w:pPr>
              <w:pStyle w:val="15"/>
              <w:spacing w:line="240" w:lineRule="exact"/>
            </w:pPr>
            <w:r>
              <w:t>39.00</w:t>
            </w:r>
          </w:p>
        </w:tc>
        <w:tc>
          <w:tcPr>
            <w:tcW w:w="1036" w:type="dxa"/>
            <w:noWrap w:val="0"/>
            <w:vAlign w:val="center"/>
          </w:tcPr>
          <w:p>
            <w:pPr>
              <w:pStyle w:val="16"/>
              <w:spacing w:line="240" w:lineRule="exact"/>
            </w:pPr>
            <w:r>
              <w:t>其他办公设备</w:t>
            </w:r>
          </w:p>
        </w:tc>
        <w:tc>
          <w:tcPr>
            <w:tcW w:w="945" w:type="dxa"/>
            <w:noWrap w:val="0"/>
            <w:vAlign w:val="center"/>
          </w:tcPr>
          <w:p>
            <w:pPr>
              <w:pStyle w:val="16"/>
              <w:spacing w:line="240" w:lineRule="exact"/>
            </w:pPr>
            <w:r>
              <w:t>A02029900</w:t>
            </w:r>
          </w:p>
        </w:tc>
        <w:tc>
          <w:tcPr>
            <w:tcW w:w="705" w:type="dxa"/>
            <w:noWrap w:val="0"/>
            <w:vAlign w:val="center"/>
          </w:tcPr>
          <w:p>
            <w:pPr>
              <w:pStyle w:val="17"/>
              <w:spacing w:line="240" w:lineRule="exact"/>
            </w:pPr>
            <w:r>
              <w:t>台</w:t>
            </w:r>
          </w:p>
        </w:tc>
        <w:tc>
          <w:tcPr>
            <w:tcW w:w="780" w:type="dxa"/>
            <w:noWrap w:val="0"/>
            <w:vAlign w:val="center"/>
          </w:tcPr>
          <w:p>
            <w:pPr>
              <w:pStyle w:val="15"/>
              <w:spacing w:line="240" w:lineRule="exact"/>
            </w:pPr>
            <w:r>
              <w:t>30</w:t>
            </w:r>
          </w:p>
        </w:tc>
        <w:tc>
          <w:tcPr>
            <w:tcW w:w="810" w:type="dxa"/>
            <w:noWrap w:val="0"/>
            <w:vAlign w:val="center"/>
          </w:tcPr>
          <w:p>
            <w:pPr>
              <w:pStyle w:val="15"/>
              <w:spacing w:line="240" w:lineRule="exact"/>
            </w:pPr>
            <w:r>
              <w:t>0.50</w:t>
            </w:r>
          </w:p>
        </w:tc>
        <w:tc>
          <w:tcPr>
            <w:tcW w:w="930" w:type="dxa"/>
            <w:noWrap w:val="0"/>
            <w:vAlign w:val="center"/>
          </w:tcPr>
          <w:p>
            <w:pPr>
              <w:pStyle w:val="15"/>
              <w:spacing w:line="240" w:lineRule="exact"/>
            </w:pPr>
            <w:r>
              <w:t>15.00</w:t>
            </w:r>
          </w:p>
        </w:tc>
        <w:tc>
          <w:tcPr>
            <w:tcW w:w="945" w:type="dxa"/>
            <w:noWrap w:val="0"/>
            <w:vAlign w:val="center"/>
          </w:tcPr>
          <w:p>
            <w:pPr>
              <w:pStyle w:val="15"/>
              <w:spacing w:line="240" w:lineRule="exact"/>
            </w:pPr>
            <w:r>
              <w:t>15.00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35" w:hRule="atLeast"/>
          <w:jc w:val="center"/>
        </w:trPr>
        <w:tc>
          <w:tcPr>
            <w:tcW w:w="1051" w:type="dxa"/>
            <w:noWrap w:val="0"/>
            <w:vAlign w:val="center"/>
          </w:tcPr>
          <w:p>
            <w:pPr>
              <w:pStyle w:val="16"/>
              <w:spacing w:line="240" w:lineRule="exact"/>
              <w:rPr>
                <w:sz w:val="18"/>
                <w:szCs w:val="18"/>
              </w:rPr>
            </w:pPr>
            <w:r>
              <w:rPr>
                <w:sz w:val="18"/>
                <w:szCs w:val="18"/>
              </w:rPr>
              <w:t>2023年中央食品药品监管补助资金（食品）</w:t>
            </w:r>
          </w:p>
        </w:tc>
        <w:tc>
          <w:tcPr>
            <w:tcW w:w="1004" w:type="dxa"/>
            <w:noWrap w:val="0"/>
            <w:vAlign w:val="center"/>
          </w:tcPr>
          <w:p>
            <w:pPr>
              <w:pStyle w:val="15"/>
              <w:spacing w:line="240" w:lineRule="exact"/>
            </w:pPr>
            <w:r>
              <w:t>69.00</w:t>
            </w:r>
          </w:p>
        </w:tc>
        <w:tc>
          <w:tcPr>
            <w:tcW w:w="1036" w:type="dxa"/>
            <w:noWrap w:val="0"/>
            <w:vAlign w:val="center"/>
          </w:tcPr>
          <w:p>
            <w:pPr>
              <w:pStyle w:val="16"/>
              <w:spacing w:line="240" w:lineRule="exact"/>
            </w:pPr>
            <w:r>
              <w:t>技术测试和分析服务</w:t>
            </w:r>
          </w:p>
        </w:tc>
        <w:tc>
          <w:tcPr>
            <w:tcW w:w="945" w:type="dxa"/>
            <w:noWrap w:val="0"/>
            <w:vAlign w:val="center"/>
          </w:tcPr>
          <w:p>
            <w:pPr>
              <w:pStyle w:val="16"/>
              <w:spacing w:line="240" w:lineRule="exact"/>
            </w:pPr>
            <w:r>
              <w:t>C19010000</w:t>
            </w:r>
          </w:p>
        </w:tc>
        <w:tc>
          <w:tcPr>
            <w:tcW w:w="705" w:type="dxa"/>
            <w:noWrap w:val="0"/>
            <w:vAlign w:val="center"/>
          </w:tcPr>
          <w:p>
            <w:pPr>
              <w:pStyle w:val="17"/>
              <w:spacing w:line="240" w:lineRule="exact"/>
            </w:pPr>
            <w:r>
              <w:t>批次</w:t>
            </w:r>
          </w:p>
        </w:tc>
        <w:tc>
          <w:tcPr>
            <w:tcW w:w="780" w:type="dxa"/>
            <w:noWrap w:val="0"/>
            <w:vAlign w:val="center"/>
          </w:tcPr>
          <w:p>
            <w:pPr>
              <w:pStyle w:val="15"/>
              <w:spacing w:line="240" w:lineRule="exact"/>
            </w:pPr>
            <w:r>
              <w:t>780</w:t>
            </w:r>
          </w:p>
        </w:tc>
        <w:tc>
          <w:tcPr>
            <w:tcW w:w="810" w:type="dxa"/>
            <w:noWrap w:val="0"/>
            <w:vAlign w:val="center"/>
          </w:tcPr>
          <w:p>
            <w:pPr>
              <w:pStyle w:val="15"/>
              <w:spacing w:line="240" w:lineRule="exact"/>
            </w:pPr>
            <w:r>
              <w:t>0.05</w:t>
            </w:r>
          </w:p>
        </w:tc>
        <w:tc>
          <w:tcPr>
            <w:tcW w:w="930" w:type="dxa"/>
            <w:noWrap w:val="0"/>
            <w:vAlign w:val="center"/>
          </w:tcPr>
          <w:p>
            <w:pPr>
              <w:pStyle w:val="15"/>
              <w:spacing w:line="240" w:lineRule="exact"/>
            </w:pPr>
            <w:r>
              <w:t>39.00</w:t>
            </w:r>
          </w:p>
        </w:tc>
        <w:tc>
          <w:tcPr>
            <w:tcW w:w="945" w:type="dxa"/>
            <w:noWrap w:val="0"/>
            <w:vAlign w:val="center"/>
          </w:tcPr>
          <w:p>
            <w:pPr>
              <w:pStyle w:val="15"/>
              <w:spacing w:line="240" w:lineRule="exact"/>
            </w:pPr>
            <w:r>
              <w:t>39.00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1051" w:type="dxa"/>
            <w:noWrap w:val="0"/>
            <w:vAlign w:val="center"/>
          </w:tcPr>
          <w:p>
            <w:pPr>
              <w:pStyle w:val="16"/>
              <w:spacing w:line="240" w:lineRule="exact"/>
            </w:pPr>
            <w:r>
              <w:t>电梯应急中心运行费</w:t>
            </w:r>
          </w:p>
        </w:tc>
        <w:tc>
          <w:tcPr>
            <w:tcW w:w="1004" w:type="dxa"/>
            <w:noWrap w:val="0"/>
            <w:vAlign w:val="center"/>
          </w:tcPr>
          <w:p>
            <w:pPr>
              <w:pStyle w:val="15"/>
              <w:spacing w:line="240" w:lineRule="exact"/>
            </w:pPr>
            <w:r>
              <w:t>69.00</w:t>
            </w:r>
          </w:p>
        </w:tc>
        <w:tc>
          <w:tcPr>
            <w:tcW w:w="1036" w:type="dxa"/>
            <w:noWrap w:val="0"/>
            <w:vAlign w:val="center"/>
          </w:tcPr>
          <w:p>
            <w:pPr>
              <w:pStyle w:val="16"/>
              <w:spacing w:line="240" w:lineRule="exact"/>
            </w:pPr>
            <w:r>
              <w:t>其他专业技术服务</w:t>
            </w:r>
          </w:p>
        </w:tc>
        <w:tc>
          <w:tcPr>
            <w:tcW w:w="945" w:type="dxa"/>
            <w:noWrap w:val="0"/>
            <w:vAlign w:val="center"/>
          </w:tcPr>
          <w:p>
            <w:pPr>
              <w:pStyle w:val="16"/>
              <w:spacing w:line="240" w:lineRule="exact"/>
            </w:pPr>
            <w:r>
              <w:t>C19990000</w:t>
            </w:r>
          </w:p>
        </w:tc>
        <w:tc>
          <w:tcPr>
            <w:tcW w:w="705" w:type="dxa"/>
            <w:noWrap w:val="0"/>
            <w:vAlign w:val="center"/>
          </w:tcPr>
          <w:p>
            <w:pPr>
              <w:pStyle w:val="17"/>
              <w:spacing w:line="240" w:lineRule="exact"/>
            </w:pPr>
            <w:r>
              <w:t>年</w:t>
            </w:r>
          </w:p>
        </w:tc>
        <w:tc>
          <w:tcPr>
            <w:tcW w:w="780" w:type="dxa"/>
            <w:noWrap w:val="0"/>
            <w:vAlign w:val="center"/>
          </w:tcPr>
          <w:p>
            <w:pPr>
              <w:pStyle w:val="15"/>
              <w:spacing w:line="240" w:lineRule="exact"/>
            </w:pPr>
            <w:r>
              <w:t>1</w:t>
            </w:r>
          </w:p>
        </w:tc>
        <w:tc>
          <w:tcPr>
            <w:tcW w:w="810" w:type="dxa"/>
            <w:noWrap w:val="0"/>
            <w:vAlign w:val="center"/>
          </w:tcPr>
          <w:p>
            <w:pPr>
              <w:pStyle w:val="15"/>
              <w:spacing w:line="240" w:lineRule="exact"/>
            </w:pPr>
            <w:r>
              <w:t>69.00</w:t>
            </w:r>
          </w:p>
        </w:tc>
        <w:tc>
          <w:tcPr>
            <w:tcW w:w="930" w:type="dxa"/>
            <w:noWrap w:val="0"/>
            <w:vAlign w:val="center"/>
          </w:tcPr>
          <w:p>
            <w:pPr>
              <w:pStyle w:val="15"/>
              <w:spacing w:line="240" w:lineRule="exact"/>
            </w:pPr>
            <w:r>
              <w:t>69.00</w:t>
            </w:r>
          </w:p>
        </w:tc>
        <w:tc>
          <w:tcPr>
            <w:tcW w:w="945" w:type="dxa"/>
            <w:noWrap w:val="0"/>
            <w:vAlign w:val="center"/>
          </w:tcPr>
          <w:p>
            <w:pPr>
              <w:pStyle w:val="15"/>
              <w:spacing w:line="240" w:lineRule="exact"/>
            </w:pPr>
            <w:r>
              <w:t>69.00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8" w:hRule="atLeast"/>
          <w:jc w:val="center"/>
        </w:trPr>
        <w:tc>
          <w:tcPr>
            <w:tcW w:w="1051" w:type="dxa"/>
            <w:noWrap w:val="0"/>
            <w:vAlign w:val="center"/>
          </w:tcPr>
          <w:p>
            <w:pPr>
              <w:pStyle w:val="16"/>
              <w:spacing w:line="240" w:lineRule="exact"/>
            </w:pPr>
            <w:r>
              <w:t>国家级食品安全城市创建活动经费</w:t>
            </w:r>
          </w:p>
        </w:tc>
        <w:tc>
          <w:tcPr>
            <w:tcW w:w="1004" w:type="dxa"/>
            <w:noWrap w:val="0"/>
            <w:vAlign w:val="center"/>
          </w:tcPr>
          <w:p>
            <w:pPr>
              <w:pStyle w:val="15"/>
              <w:spacing w:line="240" w:lineRule="exact"/>
            </w:pPr>
            <w:r>
              <w:t>200.00</w:t>
            </w:r>
          </w:p>
        </w:tc>
        <w:tc>
          <w:tcPr>
            <w:tcW w:w="1036" w:type="dxa"/>
            <w:noWrap w:val="0"/>
            <w:vAlign w:val="center"/>
          </w:tcPr>
          <w:p>
            <w:pPr>
              <w:pStyle w:val="16"/>
              <w:spacing w:line="240" w:lineRule="exact"/>
            </w:pPr>
            <w:r>
              <w:t>技术测试和分析服务</w:t>
            </w:r>
          </w:p>
        </w:tc>
        <w:tc>
          <w:tcPr>
            <w:tcW w:w="945" w:type="dxa"/>
            <w:noWrap w:val="0"/>
            <w:vAlign w:val="center"/>
          </w:tcPr>
          <w:p>
            <w:pPr>
              <w:pStyle w:val="16"/>
              <w:spacing w:line="240" w:lineRule="exact"/>
            </w:pPr>
            <w:r>
              <w:t>C19010000</w:t>
            </w:r>
          </w:p>
        </w:tc>
        <w:tc>
          <w:tcPr>
            <w:tcW w:w="705" w:type="dxa"/>
            <w:noWrap w:val="0"/>
            <w:vAlign w:val="center"/>
          </w:tcPr>
          <w:p>
            <w:pPr>
              <w:pStyle w:val="17"/>
              <w:spacing w:line="240" w:lineRule="exact"/>
            </w:pPr>
            <w:r>
              <w:t>批次</w:t>
            </w:r>
          </w:p>
        </w:tc>
        <w:tc>
          <w:tcPr>
            <w:tcW w:w="780" w:type="dxa"/>
            <w:noWrap w:val="0"/>
            <w:vAlign w:val="center"/>
          </w:tcPr>
          <w:p>
            <w:pPr>
              <w:pStyle w:val="15"/>
              <w:spacing w:line="240" w:lineRule="exact"/>
            </w:pPr>
            <w:r>
              <w:t>2000</w:t>
            </w:r>
          </w:p>
        </w:tc>
        <w:tc>
          <w:tcPr>
            <w:tcW w:w="810" w:type="dxa"/>
            <w:noWrap w:val="0"/>
            <w:vAlign w:val="center"/>
          </w:tcPr>
          <w:p>
            <w:pPr>
              <w:pStyle w:val="15"/>
              <w:spacing w:line="240" w:lineRule="exact"/>
            </w:pPr>
            <w:r>
              <w:t>0.06</w:t>
            </w:r>
          </w:p>
        </w:tc>
        <w:tc>
          <w:tcPr>
            <w:tcW w:w="930" w:type="dxa"/>
            <w:noWrap w:val="0"/>
            <w:vAlign w:val="center"/>
          </w:tcPr>
          <w:p>
            <w:pPr>
              <w:pStyle w:val="15"/>
              <w:spacing w:line="240" w:lineRule="exact"/>
            </w:pPr>
            <w:r>
              <w:t>120.00</w:t>
            </w:r>
          </w:p>
        </w:tc>
        <w:tc>
          <w:tcPr>
            <w:tcW w:w="945" w:type="dxa"/>
            <w:noWrap w:val="0"/>
            <w:vAlign w:val="center"/>
          </w:tcPr>
          <w:p>
            <w:pPr>
              <w:pStyle w:val="15"/>
              <w:spacing w:line="240" w:lineRule="exact"/>
            </w:pPr>
            <w:r>
              <w:t>120.00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1051" w:type="dxa"/>
            <w:noWrap w:val="0"/>
            <w:vAlign w:val="center"/>
          </w:tcPr>
          <w:p>
            <w:pPr>
              <w:pStyle w:val="16"/>
              <w:spacing w:line="240" w:lineRule="exact"/>
            </w:pPr>
            <w:r>
              <w:t>食品安全监管经费</w:t>
            </w:r>
          </w:p>
        </w:tc>
        <w:tc>
          <w:tcPr>
            <w:tcW w:w="1004" w:type="dxa"/>
            <w:noWrap w:val="0"/>
            <w:vAlign w:val="center"/>
          </w:tcPr>
          <w:p>
            <w:pPr>
              <w:pStyle w:val="15"/>
              <w:spacing w:line="240" w:lineRule="exact"/>
            </w:pPr>
            <w:r>
              <w:t>10.00</w:t>
            </w:r>
          </w:p>
        </w:tc>
        <w:tc>
          <w:tcPr>
            <w:tcW w:w="1036" w:type="dxa"/>
            <w:noWrap w:val="0"/>
            <w:vAlign w:val="center"/>
          </w:tcPr>
          <w:p>
            <w:pPr>
              <w:pStyle w:val="16"/>
              <w:spacing w:line="240" w:lineRule="exact"/>
            </w:pPr>
            <w:r>
              <w:t>技术测试和分析服务</w:t>
            </w:r>
          </w:p>
        </w:tc>
        <w:tc>
          <w:tcPr>
            <w:tcW w:w="945" w:type="dxa"/>
            <w:noWrap w:val="0"/>
            <w:vAlign w:val="center"/>
          </w:tcPr>
          <w:p>
            <w:pPr>
              <w:pStyle w:val="16"/>
              <w:spacing w:line="240" w:lineRule="exact"/>
            </w:pPr>
            <w:r>
              <w:t>C19010000</w:t>
            </w:r>
          </w:p>
        </w:tc>
        <w:tc>
          <w:tcPr>
            <w:tcW w:w="705" w:type="dxa"/>
            <w:noWrap w:val="0"/>
            <w:vAlign w:val="center"/>
          </w:tcPr>
          <w:p>
            <w:pPr>
              <w:pStyle w:val="17"/>
              <w:spacing w:line="240" w:lineRule="exact"/>
            </w:pPr>
            <w:r>
              <w:t>批次</w:t>
            </w:r>
          </w:p>
        </w:tc>
        <w:tc>
          <w:tcPr>
            <w:tcW w:w="780" w:type="dxa"/>
            <w:noWrap w:val="0"/>
            <w:vAlign w:val="center"/>
          </w:tcPr>
          <w:p>
            <w:pPr>
              <w:pStyle w:val="15"/>
              <w:spacing w:line="240" w:lineRule="exact"/>
            </w:pPr>
            <w:r>
              <w:t>200</w:t>
            </w:r>
          </w:p>
        </w:tc>
        <w:tc>
          <w:tcPr>
            <w:tcW w:w="810" w:type="dxa"/>
            <w:noWrap w:val="0"/>
            <w:vAlign w:val="center"/>
          </w:tcPr>
          <w:p>
            <w:pPr>
              <w:pStyle w:val="15"/>
              <w:spacing w:line="240" w:lineRule="exact"/>
            </w:pPr>
            <w:r>
              <w:t>0.05</w:t>
            </w:r>
          </w:p>
        </w:tc>
        <w:tc>
          <w:tcPr>
            <w:tcW w:w="930" w:type="dxa"/>
            <w:noWrap w:val="0"/>
            <w:vAlign w:val="center"/>
          </w:tcPr>
          <w:p>
            <w:pPr>
              <w:pStyle w:val="15"/>
              <w:spacing w:line="240" w:lineRule="exact"/>
            </w:pPr>
            <w:r>
              <w:t>10.00</w:t>
            </w:r>
          </w:p>
        </w:tc>
        <w:tc>
          <w:tcPr>
            <w:tcW w:w="945" w:type="dxa"/>
            <w:noWrap w:val="0"/>
            <w:vAlign w:val="center"/>
          </w:tcPr>
          <w:p>
            <w:pPr>
              <w:pStyle w:val="15"/>
              <w:spacing w:line="240" w:lineRule="exact"/>
            </w:pPr>
            <w:r>
              <w:t>10.00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1051" w:type="dxa"/>
            <w:noWrap w:val="0"/>
            <w:vAlign w:val="center"/>
          </w:tcPr>
          <w:p>
            <w:pPr>
              <w:pStyle w:val="16"/>
              <w:spacing w:line="240" w:lineRule="exact"/>
            </w:pPr>
            <w:r>
              <w:t>综合事务管理经费</w:t>
            </w:r>
          </w:p>
        </w:tc>
        <w:tc>
          <w:tcPr>
            <w:tcW w:w="1004" w:type="dxa"/>
            <w:noWrap w:val="0"/>
            <w:vAlign w:val="center"/>
          </w:tcPr>
          <w:p>
            <w:pPr>
              <w:pStyle w:val="15"/>
              <w:spacing w:line="240" w:lineRule="exact"/>
            </w:pPr>
            <w:r>
              <w:t>350.00</w:t>
            </w:r>
          </w:p>
        </w:tc>
        <w:tc>
          <w:tcPr>
            <w:tcW w:w="1036" w:type="dxa"/>
            <w:noWrap w:val="0"/>
            <w:vAlign w:val="center"/>
          </w:tcPr>
          <w:p>
            <w:pPr>
              <w:pStyle w:val="16"/>
              <w:spacing w:line="240" w:lineRule="exact"/>
            </w:pPr>
            <w:r>
              <w:t>其他办公设备</w:t>
            </w:r>
          </w:p>
        </w:tc>
        <w:tc>
          <w:tcPr>
            <w:tcW w:w="945" w:type="dxa"/>
            <w:noWrap w:val="0"/>
            <w:vAlign w:val="center"/>
          </w:tcPr>
          <w:p>
            <w:pPr>
              <w:pStyle w:val="16"/>
              <w:spacing w:line="240" w:lineRule="exact"/>
            </w:pPr>
            <w:r>
              <w:t>A02029900</w:t>
            </w:r>
          </w:p>
        </w:tc>
        <w:tc>
          <w:tcPr>
            <w:tcW w:w="705" w:type="dxa"/>
            <w:noWrap w:val="0"/>
            <w:vAlign w:val="center"/>
          </w:tcPr>
          <w:p>
            <w:pPr>
              <w:pStyle w:val="17"/>
              <w:spacing w:line="240" w:lineRule="exact"/>
            </w:pPr>
            <w:r>
              <w:t>台</w:t>
            </w:r>
          </w:p>
        </w:tc>
        <w:tc>
          <w:tcPr>
            <w:tcW w:w="780" w:type="dxa"/>
            <w:noWrap w:val="0"/>
            <w:vAlign w:val="center"/>
          </w:tcPr>
          <w:p>
            <w:pPr>
              <w:pStyle w:val="15"/>
              <w:spacing w:line="240" w:lineRule="exact"/>
            </w:pPr>
            <w:r>
              <w:t>20</w:t>
            </w:r>
          </w:p>
        </w:tc>
        <w:tc>
          <w:tcPr>
            <w:tcW w:w="810" w:type="dxa"/>
            <w:noWrap w:val="0"/>
            <w:vAlign w:val="center"/>
          </w:tcPr>
          <w:p>
            <w:pPr>
              <w:pStyle w:val="15"/>
              <w:spacing w:line="240" w:lineRule="exact"/>
            </w:pPr>
            <w:r>
              <w:t>0.50</w:t>
            </w:r>
          </w:p>
        </w:tc>
        <w:tc>
          <w:tcPr>
            <w:tcW w:w="930" w:type="dxa"/>
            <w:noWrap w:val="0"/>
            <w:vAlign w:val="center"/>
          </w:tcPr>
          <w:p>
            <w:pPr>
              <w:pStyle w:val="15"/>
              <w:spacing w:line="240" w:lineRule="exact"/>
            </w:pPr>
            <w:r>
              <w:t>10.00</w:t>
            </w:r>
          </w:p>
        </w:tc>
        <w:tc>
          <w:tcPr>
            <w:tcW w:w="945" w:type="dxa"/>
            <w:noWrap w:val="0"/>
            <w:vAlign w:val="center"/>
          </w:tcPr>
          <w:p>
            <w:pPr>
              <w:pStyle w:val="15"/>
              <w:spacing w:line="240" w:lineRule="exact"/>
            </w:pPr>
            <w:r>
              <w:t>10.00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7" w:hRule="atLeast"/>
          <w:jc w:val="center"/>
        </w:trPr>
        <w:tc>
          <w:tcPr>
            <w:tcW w:w="1051" w:type="dxa"/>
            <w:noWrap w:val="0"/>
            <w:vAlign w:val="center"/>
          </w:tcPr>
          <w:p>
            <w:pPr>
              <w:pStyle w:val="16"/>
              <w:spacing w:line="240" w:lineRule="exact"/>
            </w:pPr>
            <w:r>
              <w:t>综合事务管理经费</w:t>
            </w:r>
          </w:p>
        </w:tc>
        <w:tc>
          <w:tcPr>
            <w:tcW w:w="1004" w:type="dxa"/>
            <w:noWrap w:val="0"/>
            <w:vAlign w:val="center"/>
          </w:tcPr>
          <w:p>
            <w:pPr>
              <w:pStyle w:val="15"/>
              <w:spacing w:line="240" w:lineRule="exact"/>
            </w:pPr>
            <w:r>
              <w:t>350.00</w:t>
            </w:r>
          </w:p>
        </w:tc>
        <w:tc>
          <w:tcPr>
            <w:tcW w:w="1036" w:type="dxa"/>
            <w:noWrap w:val="0"/>
            <w:vAlign w:val="center"/>
          </w:tcPr>
          <w:p>
            <w:pPr>
              <w:pStyle w:val="16"/>
              <w:spacing w:line="240" w:lineRule="exact"/>
            </w:pPr>
            <w:r>
              <w:t>技术测试和分析服务</w:t>
            </w:r>
          </w:p>
        </w:tc>
        <w:tc>
          <w:tcPr>
            <w:tcW w:w="945" w:type="dxa"/>
            <w:noWrap w:val="0"/>
            <w:vAlign w:val="center"/>
          </w:tcPr>
          <w:p>
            <w:pPr>
              <w:pStyle w:val="16"/>
              <w:spacing w:line="240" w:lineRule="exact"/>
            </w:pPr>
            <w:r>
              <w:t>C19010000</w:t>
            </w:r>
          </w:p>
        </w:tc>
        <w:tc>
          <w:tcPr>
            <w:tcW w:w="705" w:type="dxa"/>
            <w:noWrap w:val="0"/>
            <w:vAlign w:val="center"/>
          </w:tcPr>
          <w:p>
            <w:pPr>
              <w:pStyle w:val="17"/>
              <w:spacing w:line="240" w:lineRule="exact"/>
            </w:pPr>
            <w:r>
              <w:t>批次</w:t>
            </w:r>
          </w:p>
        </w:tc>
        <w:tc>
          <w:tcPr>
            <w:tcW w:w="780" w:type="dxa"/>
            <w:noWrap w:val="0"/>
            <w:vAlign w:val="center"/>
          </w:tcPr>
          <w:p>
            <w:pPr>
              <w:pStyle w:val="15"/>
              <w:spacing w:line="240" w:lineRule="exact"/>
            </w:pPr>
            <w:r>
              <w:t>16</w:t>
            </w:r>
          </w:p>
        </w:tc>
        <w:tc>
          <w:tcPr>
            <w:tcW w:w="810" w:type="dxa"/>
            <w:noWrap w:val="0"/>
            <w:vAlign w:val="center"/>
          </w:tcPr>
          <w:p>
            <w:pPr>
              <w:pStyle w:val="15"/>
              <w:spacing w:line="240" w:lineRule="exact"/>
            </w:pPr>
            <w:r>
              <w:t>1.00</w:t>
            </w:r>
          </w:p>
        </w:tc>
        <w:tc>
          <w:tcPr>
            <w:tcW w:w="930" w:type="dxa"/>
            <w:noWrap w:val="0"/>
            <w:vAlign w:val="center"/>
          </w:tcPr>
          <w:p>
            <w:pPr>
              <w:pStyle w:val="15"/>
              <w:spacing w:line="240" w:lineRule="exact"/>
            </w:pPr>
            <w:r>
              <w:t>16.00</w:t>
            </w:r>
          </w:p>
        </w:tc>
        <w:tc>
          <w:tcPr>
            <w:tcW w:w="945" w:type="dxa"/>
            <w:noWrap w:val="0"/>
            <w:vAlign w:val="center"/>
          </w:tcPr>
          <w:p>
            <w:pPr>
              <w:pStyle w:val="15"/>
              <w:spacing w:line="240" w:lineRule="exact"/>
            </w:pPr>
            <w:r>
              <w:t>16.00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2" w:hRule="atLeast"/>
          <w:jc w:val="center"/>
        </w:trPr>
        <w:tc>
          <w:tcPr>
            <w:tcW w:w="1051" w:type="dxa"/>
            <w:noWrap w:val="0"/>
            <w:vAlign w:val="center"/>
          </w:tcPr>
          <w:p>
            <w:pPr>
              <w:pStyle w:val="16"/>
              <w:spacing w:line="240" w:lineRule="exact"/>
            </w:pPr>
            <w:r>
              <w:t>综合事务管理经费</w:t>
            </w:r>
          </w:p>
        </w:tc>
        <w:tc>
          <w:tcPr>
            <w:tcW w:w="1004" w:type="dxa"/>
            <w:noWrap w:val="0"/>
            <w:vAlign w:val="center"/>
          </w:tcPr>
          <w:p>
            <w:pPr>
              <w:pStyle w:val="15"/>
              <w:spacing w:line="240" w:lineRule="exact"/>
            </w:pPr>
            <w:r>
              <w:t>350.00</w:t>
            </w:r>
          </w:p>
        </w:tc>
        <w:tc>
          <w:tcPr>
            <w:tcW w:w="1036" w:type="dxa"/>
            <w:noWrap w:val="0"/>
            <w:vAlign w:val="center"/>
          </w:tcPr>
          <w:p>
            <w:pPr>
              <w:pStyle w:val="16"/>
              <w:spacing w:line="240" w:lineRule="exact"/>
            </w:pPr>
            <w:r>
              <w:t>其他专业技术服务</w:t>
            </w:r>
          </w:p>
        </w:tc>
        <w:tc>
          <w:tcPr>
            <w:tcW w:w="945" w:type="dxa"/>
            <w:noWrap w:val="0"/>
            <w:vAlign w:val="center"/>
          </w:tcPr>
          <w:p>
            <w:pPr>
              <w:pStyle w:val="16"/>
              <w:spacing w:line="240" w:lineRule="exact"/>
            </w:pPr>
            <w:r>
              <w:t>C19990000</w:t>
            </w:r>
          </w:p>
        </w:tc>
        <w:tc>
          <w:tcPr>
            <w:tcW w:w="705" w:type="dxa"/>
            <w:noWrap w:val="0"/>
            <w:vAlign w:val="center"/>
          </w:tcPr>
          <w:p>
            <w:pPr>
              <w:pStyle w:val="17"/>
              <w:spacing w:line="240" w:lineRule="exact"/>
            </w:pPr>
            <w:r>
              <w:t>批次</w:t>
            </w:r>
          </w:p>
        </w:tc>
        <w:tc>
          <w:tcPr>
            <w:tcW w:w="780" w:type="dxa"/>
            <w:noWrap w:val="0"/>
            <w:vAlign w:val="center"/>
          </w:tcPr>
          <w:p>
            <w:pPr>
              <w:pStyle w:val="15"/>
              <w:spacing w:line="240" w:lineRule="exact"/>
            </w:pPr>
            <w:r>
              <w:t>10</w:t>
            </w:r>
          </w:p>
        </w:tc>
        <w:tc>
          <w:tcPr>
            <w:tcW w:w="810" w:type="dxa"/>
            <w:noWrap w:val="0"/>
            <w:vAlign w:val="center"/>
          </w:tcPr>
          <w:p>
            <w:pPr>
              <w:pStyle w:val="15"/>
              <w:spacing w:line="240" w:lineRule="exact"/>
            </w:pPr>
            <w:r>
              <w:t>1.00</w:t>
            </w:r>
          </w:p>
        </w:tc>
        <w:tc>
          <w:tcPr>
            <w:tcW w:w="930" w:type="dxa"/>
            <w:noWrap w:val="0"/>
            <w:vAlign w:val="center"/>
          </w:tcPr>
          <w:p>
            <w:pPr>
              <w:pStyle w:val="15"/>
              <w:spacing w:line="240" w:lineRule="exact"/>
            </w:pPr>
            <w:r>
              <w:t>10.00</w:t>
            </w:r>
          </w:p>
        </w:tc>
        <w:tc>
          <w:tcPr>
            <w:tcW w:w="945" w:type="dxa"/>
            <w:noWrap w:val="0"/>
            <w:vAlign w:val="center"/>
          </w:tcPr>
          <w:p>
            <w:pPr>
              <w:pStyle w:val="15"/>
              <w:spacing w:line="240" w:lineRule="exact"/>
            </w:pPr>
            <w:r>
              <w:t>10.00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1051" w:type="dxa"/>
            <w:noWrap w:val="0"/>
            <w:vAlign w:val="center"/>
          </w:tcPr>
          <w:p>
            <w:pPr>
              <w:pStyle w:val="16"/>
              <w:spacing w:line="240" w:lineRule="exact"/>
            </w:pPr>
            <w:r>
              <w:t>综合事务管理经费</w:t>
            </w:r>
          </w:p>
        </w:tc>
        <w:tc>
          <w:tcPr>
            <w:tcW w:w="1004" w:type="dxa"/>
            <w:noWrap w:val="0"/>
            <w:vAlign w:val="center"/>
          </w:tcPr>
          <w:p>
            <w:pPr>
              <w:pStyle w:val="15"/>
              <w:spacing w:line="240" w:lineRule="exact"/>
            </w:pPr>
            <w:r>
              <w:t>350.00</w:t>
            </w:r>
          </w:p>
        </w:tc>
        <w:tc>
          <w:tcPr>
            <w:tcW w:w="1036" w:type="dxa"/>
            <w:noWrap w:val="0"/>
            <w:vAlign w:val="center"/>
          </w:tcPr>
          <w:p>
            <w:pPr>
              <w:pStyle w:val="16"/>
              <w:spacing w:line="240" w:lineRule="exact"/>
            </w:pPr>
            <w:r>
              <w:t>其他服务</w:t>
            </w:r>
          </w:p>
        </w:tc>
        <w:tc>
          <w:tcPr>
            <w:tcW w:w="945" w:type="dxa"/>
            <w:noWrap w:val="0"/>
            <w:vAlign w:val="center"/>
          </w:tcPr>
          <w:p>
            <w:pPr>
              <w:pStyle w:val="16"/>
              <w:spacing w:line="240" w:lineRule="exact"/>
            </w:pPr>
            <w:r>
              <w:t>C99000000</w:t>
            </w:r>
          </w:p>
        </w:tc>
        <w:tc>
          <w:tcPr>
            <w:tcW w:w="705" w:type="dxa"/>
            <w:noWrap w:val="0"/>
            <w:vAlign w:val="center"/>
          </w:tcPr>
          <w:p>
            <w:pPr>
              <w:pStyle w:val="17"/>
              <w:spacing w:line="240" w:lineRule="exact"/>
            </w:pPr>
            <w:r>
              <w:t>年</w:t>
            </w:r>
          </w:p>
        </w:tc>
        <w:tc>
          <w:tcPr>
            <w:tcW w:w="780" w:type="dxa"/>
            <w:noWrap w:val="0"/>
            <w:vAlign w:val="center"/>
          </w:tcPr>
          <w:p>
            <w:pPr>
              <w:pStyle w:val="15"/>
              <w:spacing w:line="240" w:lineRule="exact"/>
            </w:pPr>
            <w:r>
              <w:t>1</w:t>
            </w:r>
          </w:p>
        </w:tc>
        <w:tc>
          <w:tcPr>
            <w:tcW w:w="810" w:type="dxa"/>
            <w:noWrap w:val="0"/>
            <w:vAlign w:val="center"/>
          </w:tcPr>
          <w:p>
            <w:pPr>
              <w:pStyle w:val="15"/>
              <w:spacing w:line="240" w:lineRule="exact"/>
            </w:pPr>
            <w:r>
              <w:t>30.00</w:t>
            </w:r>
          </w:p>
        </w:tc>
        <w:tc>
          <w:tcPr>
            <w:tcW w:w="930" w:type="dxa"/>
            <w:noWrap w:val="0"/>
            <w:vAlign w:val="center"/>
          </w:tcPr>
          <w:p>
            <w:pPr>
              <w:pStyle w:val="15"/>
              <w:spacing w:line="240" w:lineRule="exact"/>
            </w:pPr>
            <w:r>
              <w:t>30.00</w:t>
            </w:r>
          </w:p>
        </w:tc>
        <w:tc>
          <w:tcPr>
            <w:tcW w:w="945" w:type="dxa"/>
            <w:noWrap w:val="0"/>
            <w:vAlign w:val="center"/>
          </w:tcPr>
          <w:p>
            <w:pPr>
              <w:pStyle w:val="15"/>
              <w:spacing w:line="240" w:lineRule="exact"/>
            </w:pPr>
            <w:r>
              <w:t>30.00</w:t>
            </w: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5" w:hRule="atLeast"/>
          <w:jc w:val="center"/>
        </w:trPr>
        <w:tc>
          <w:tcPr>
            <w:tcW w:w="1051" w:type="dxa"/>
            <w:noWrap w:val="0"/>
            <w:vAlign w:val="center"/>
          </w:tcPr>
          <w:p>
            <w:pPr>
              <w:pStyle w:val="16"/>
              <w:spacing w:line="240" w:lineRule="exact"/>
            </w:pPr>
            <w:r>
              <w:t>2022年省级食品药品监管补助资金（食品）</w:t>
            </w:r>
          </w:p>
        </w:tc>
        <w:tc>
          <w:tcPr>
            <w:tcW w:w="1004" w:type="dxa"/>
            <w:noWrap w:val="0"/>
            <w:vAlign w:val="center"/>
          </w:tcPr>
          <w:p>
            <w:pPr>
              <w:pStyle w:val="15"/>
              <w:spacing w:line="240" w:lineRule="exact"/>
            </w:pPr>
            <w:r>
              <w:t>13.00</w:t>
            </w:r>
          </w:p>
        </w:tc>
        <w:tc>
          <w:tcPr>
            <w:tcW w:w="1036" w:type="dxa"/>
            <w:noWrap w:val="0"/>
            <w:vAlign w:val="center"/>
          </w:tcPr>
          <w:p>
            <w:pPr>
              <w:pStyle w:val="16"/>
              <w:spacing w:line="240" w:lineRule="exact"/>
            </w:pPr>
            <w:r>
              <w:t>技术测试和分析服务</w:t>
            </w:r>
          </w:p>
        </w:tc>
        <w:tc>
          <w:tcPr>
            <w:tcW w:w="945" w:type="dxa"/>
            <w:noWrap w:val="0"/>
            <w:vAlign w:val="center"/>
          </w:tcPr>
          <w:p>
            <w:pPr>
              <w:pStyle w:val="16"/>
              <w:spacing w:line="240" w:lineRule="exact"/>
            </w:pPr>
            <w:r>
              <w:t>C19010000</w:t>
            </w:r>
          </w:p>
        </w:tc>
        <w:tc>
          <w:tcPr>
            <w:tcW w:w="705" w:type="dxa"/>
            <w:noWrap w:val="0"/>
            <w:vAlign w:val="center"/>
          </w:tcPr>
          <w:p>
            <w:pPr>
              <w:pStyle w:val="17"/>
              <w:spacing w:line="240" w:lineRule="exact"/>
            </w:pPr>
            <w:r>
              <w:t>批次</w:t>
            </w:r>
          </w:p>
        </w:tc>
        <w:tc>
          <w:tcPr>
            <w:tcW w:w="780" w:type="dxa"/>
            <w:noWrap w:val="0"/>
            <w:vAlign w:val="center"/>
          </w:tcPr>
          <w:p>
            <w:pPr>
              <w:pStyle w:val="15"/>
              <w:spacing w:line="240" w:lineRule="exact"/>
            </w:pPr>
            <w:r>
              <w:t>160</w:t>
            </w:r>
          </w:p>
        </w:tc>
        <w:tc>
          <w:tcPr>
            <w:tcW w:w="810" w:type="dxa"/>
            <w:noWrap w:val="0"/>
            <w:vAlign w:val="center"/>
          </w:tcPr>
          <w:p>
            <w:pPr>
              <w:pStyle w:val="15"/>
              <w:spacing w:line="240" w:lineRule="exact"/>
            </w:pPr>
            <w:r>
              <w:t>0.05</w:t>
            </w:r>
          </w:p>
        </w:tc>
        <w:tc>
          <w:tcPr>
            <w:tcW w:w="930" w:type="dxa"/>
            <w:noWrap w:val="0"/>
            <w:vAlign w:val="center"/>
          </w:tcPr>
          <w:p>
            <w:pPr>
              <w:pStyle w:val="15"/>
              <w:spacing w:line="240" w:lineRule="exact"/>
            </w:pPr>
            <w:r>
              <w:t>8.00</w:t>
            </w:r>
          </w:p>
        </w:tc>
        <w:tc>
          <w:tcPr>
            <w:tcW w:w="945" w:type="dxa"/>
            <w:noWrap w:val="0"/>
            <w:vAlign w:val="center"/>
          </w:tcPr>
          <w:p>
            <w:pPr>
              <w:pStyle w:val="15"/>
              <w:spacing w:line="240" w:lineRule="exact"/>
            </w:pP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r>
              <w:t>8.00</w:t>
            </w: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8" w:hRule="atLeast"/>
          <w:jc w:val="center"/>
        </w:trPr>
        <w:tc>
          <w:tcPr>
            <w:tcW w:w="1051" w:type="dxa"/>
            <w:noWrap w:val="0"/>
            <w:vAlign w:val="center"/>
          </w:tcPr>
          <w:p>
            <w:pPr>
              <w:pStyle w:val="16"/>
              <w:spacing w:line="240" w:lineRule="exact"/>
            </w:pPr>
            <w:r>
              <w:t>2022年市场监管专项补助经费</w:t>
            </w:r>
          </w:p>
        </w:tc>
        <w:tc>
          <w:tcPr>
            <w:tcW w:w="1004" w:type="dxa"/>
            <w:noWrap w:val="0"/>
            <w:vAlign w:val="center"/>
          </w:tcPr>
          <w:p>
            <w:pPr>
              <w:pStyle w:val="15"/>
              <w:spacing w:line="240" w:lineRule="exact"/>
            </w:pPr>
            <w:r>
              <w:t>29.03</w:t>
            </w:r>
          </w:p>
        </w:tc>
        <w:tc>
          <w:tcPr>
            <w:tcW w:w="1036" w:type="dxa"/>
            <w:noWrap w:val="0"/>
            <w:vAlign w:val="center"/>
          </w:tcPr>
          <w:p>
            <w:pPr>
              <w:pStyle w:val="16"/>
              <w:spacing w:line="240" w:lineRule="exact"/>
            </w:pPr>
            <w:r>
              <w:t>其他办公设备</w:t>
            </w:r>
          </w:p>
        </w:tc>
        <w:tc>
          <w:tcPr>
            <w:tcW w:w="945" w:type="dxa"/>
            <w:noWrap w:val="0"/>
            <w:vAlign w:val="center"/>
          </w:tcPr>
          <w:p>
            <w:pPr>
              <w:pStyle w:val="16"/>
              <w:spacing w:line="240" w:lineRule="exact"/>
            </w:pPr>
            <w:r>
              <w:t>A02029900</w:t>
            </w:r>
          </w:p>
        </w:tc>
        <w:tc>
          <w:tcPr>
            <w:tcW w:w="705" w:type="dxa"/>
            <w:noWrap w:val="0"/>
            <w:vAlign w:val="center"/>
          </w:tcPr>
          <w:p>
            <w:pPr>
              <w:pStyle w:val="17"/>
              <w:spacing w:line="240" w:lineRule="exact"/>
            </w:pPr>
            <w:r>
              <w:t>台</w:t>
            </w:r>
          </w:p>
        </w:tc>
        <w:tc>
          <w:tcPr>
            <w:tcW w:w="780" w:type="dxa"/>
            <w:noWrap w:val="0"/>
            <w:vAlign w:val="center"/>
          </w:tcPr>
          <w:p>
            <w:pPr>
              <w:pStyle w:val="15"/>
              <w:spacing w:line="240" w:lineRule="exact"/>
            </w:pPr>
            <w:r>
              <w:t>38.06</w:t>
            </w:r>
          </w:p>
        </w:tc>
        <w:tc>
          <w:tcPr>
            <w:tcW w:w="810" w:type="dxa"/>
            <w:noWrap w:val="0"/>
            <w:vAlign w:val="center"/>
          </w:tcPr>
          <w:p>
            <w:pPr>
              <w:pStyle w:val="15"/>
              <w:spacing w:line="240" w:lineRule="exact"/>
            </w:pPr>
            <w:r>
              <w:t>0.50</w:t>
            </w:r>
          </w:p>
        </w:tc>
        <w:tc>
          <w:tcPr>
            <w:tcW w:w="930" w:type="dxa"/>
            <w:noWrap w:val="0"/>
            <w:vAlign w:val="center"/>
          </w:tcPr>
          <w:p>
            <w:pPr>
              <w:pStyle w:val="15"/>
              <w:spacing w:line="240" w:lineRule="exact"/>
            </w:pPr>
            <w:r>
              <w:t>19.03</w:t>
            </w:r>
          </w:p>
        </w:tc>
        <w:tc>
          <w:tcPr>
            <w:tcW w:w="945" w:type="dxa"/>
            <w:noWrap w:val="0"/>
            <w:vAlign w:val="center"/>
          </w:tcPr>
          <w:p>
            <w:pPr>
              <w:pStyle w:val="15"/>
              <w:spacing w:line="240" w:lineRule="exact"/>
            </w:pP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r>
              <w:t>19.03</w:t>
            </w: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19.03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0" w:hRule="atLeast"/>
          <w:jc w:val="center"/>
        </w:trPr>
        <w:tc>
          <w:tcPr>
            <w:tcW w:w="1051" w:type="dxa"/>
            <w:noWrap w:val="0"/>
            <w:vAlign w:val="center"/>
          </w:tcPr>
          <w:p>
            <w:pPr>
              <w:pStyle w:val="16"/>
              <w:spacing w:line="240" w:lineRule="exact"/>
              <w:rPr>
                <w:sz w:val="18"/>
                <w:szCs w:val="18"/>
              </w:rPr>
            </w:pPr>
            <w:r>
              <w:rPr>
                <w:sz w:val="18"/>
                <w:szCs w:val="18"/>
              </w:rPr>
              <w:t>2022年中央食品药品监管补助资金（食品）</w:t>
            </w:r>
          </w:p>
        </w:tc>
        <w:tc>
          <w:tcPr>
            <w:tcW w:w="1004" w:type="dxa"/>
            <w:noWrap w:val="0"/>
            <w:vAlign w:val="center"/>
          </w:tcPr>
          <w:p>
            <w:pPr>
              <w:pStyle w:val="15"/>
              <w:spacing w:line="240" w:lineRule="exact"/>
              <w:rPr>
                <w:sz w:val="18"/>
                <w:szCs w:val="18"/>
              </w:rPr>
            </w:pPr>
            <w:r>
              <w:rPr>
                <w:sz w:val="18"/>
                <w:szCs w:val="18"/>
              </w:rPr>
              <w:t>75.70</w:t>
            </w:r>
          </w:p>
        </w:tc>
        <w:tc>
          <w:tcPr>
            <w:tcW w:w="1036" w:type="dxa"/>
            <w:noWrap w:val="0"/>
            <w:vAlign w:val="center"/>
          </w:tcPr>
          <w:p>
            <w:pPr>
              <w:pStyle w:val="16"/>
              <w:spacing w:line="240" w:lineRule="exact"/>
              <w:rPr>
                <w:sz w:val="18"/>
                <w:szCs w:val="18"/>
              </w:rPr>
            </w:pPr>
            <w:r>
              <w:rPr>
                <w:sz w:val="18"/>
                <w:szCs w:val="18"/>
              </w:rPr>
              <w:t>技术测试和分析服务</w:t>
            </w:r>
          </w:p>
        </w:tc>
        <w:tc>
          <w:tcPr>
            <w:tcW w:w="945" w:type="dxa"/>
            <w:noWrap w:val="0"/>
            <w:vAlign w:val="center"/>
          </w:tcPr>
          <w:p>
            <w:pPr>
              <w:pStyle w:val="16"/>
              <w:spacing w:line="240" w:lineRule="exact"/>
              <w:rPr>
                <w:sz w:val="18"/>
                <w:szCs w:val="18"/>
              </w:rPr>
            </w:pPr>
            <w:r>
              <w:rPr>
                <w:sz w:val="18"/>
                <w:szCs w:val="18"/>
              </w:rPr>
              <w:t>C19010000</w:t>
            </w:r>
          </w:p>
        </w:tc>
        <w:tc>
          <w:tcPr>
            <w:tcW w:w="705" w:type="dxa"/>
            <w:noWrap w:val="0"/>
            <w:vAlign w:val="center"/>
          </w:tcPr>
          <w:p>
            <w:pPr>
              <w:pStyle w:val="17"/>
              <w:spacing w:line="240" w:lineRule="exact"/>
              <w:rPr>
                <w:sz w:val="18"/>
                <w:szCs w:val="18"/>
              </w:rPr>
            </w:pPr>
            <w:r>
              <w:rPr>
                <w:sz w:val="18"/>
                <w:szCs w:val="18"/>
              </w:rPr>
              <w:t>批</w:t>
            </w:r>
          </w:p>
        </w:tc>
        <w:tc>
          <w:tcPr>
            <w:tcW w:w="780" w:type="dxa"/>
            <w:noWrap w:val="0"/>
            <w:vAlign w:val="center"/>
          </w:tcPr>
          <w:p>
            <w:pPr>
              <w:pStyle w:val="15"/>
              <w:spacing w:line="240" w:lineRule="exact"/>
              <w:rPr>
                <w:sz w:val="18"/>
                <w:szCs w:val="18"/>
              </w:rPr>
            </w:pPr>
            <w:r>
              <w:rPr>
                <w:sz w:val="18"/>
                <w:szCs w:val="18"/>
              </w:rPr>
              <w:t>1</w:t>
            </w:r>
          </w:p>
        </w:tc>
        <w:tc>
          <w:tcPr>
            <w:tcW w:w="810" w:type="dxa"/>
            <w:noWrap w:val="0"/>
            <w:vAlign w:val="center"/>
          </w:tcPr>
          <w:p>
            <w:pPr>
              <w:pStyle w:val="15"/>
              <w:spacing w:line="240" w:lineRule="exact"/>
              <w:rPr>
                <w:sz w:val="18"/>
                <w:szCs w:val="18"/>
              </w:rPr>
            </w:pPr>
            <w:r>
              <w:rPr>
                <w:sz w:val="18"/>
                <w:szCs w:val="18"/>
              </w:rPr>
              <w:t>51.25</w:t>
            </w:r>
          </w:p>
        </w:tc>
        <w:tc>
          <w:tcPr>
            <w:tcW w:w="930" w:type="dxa"/>
            <w:noWrap w:val="0"/>
            <w:vAlign w:val="center"/>
          </w:tcPr>
          <w:p>
            <w:pPr>
              <w:pStyle w:val="15"/>
              <w:spacing w:line="240" w:lineRule="exact"/>
              <w:rPr>
                <w:sz w:val="18"/>
                <w:szCs w:val="18"/>
              </w:rPr>
            </w:pPr>
            <w:r>
              <w:rPr>
                <w:sz w:val="18"/>
                <w:szCs w:val="18"/>
              </w:rPr>
              <w:t>51.25</w:t>
            </w:r>
          </w:p>
        </w:tc>
        <w:tc>
          <w:tcPr>
            <w:tcW w:w="945" w:type="dxa"/>
            <w:noWrap w:val="0"/>
            <w:vAlign w:val="center"/>
          </w:tcPr>
          <w:p>
            <w:pPr>
              <w:pStyle w:val="15"/>
              <w:spacing w:line="240" w:lineRule="exact"/>
              <w:rPr>
                <w:sz w:val="18"/>
                <w:szCs w:val="18"/>
              </w:rPr>
            </w:pPr>
          </w:p>
        </w:tc>
        <w:tc>
          <w:tcPr>
            <w:tcW w:w="735" w:type="dxa"/>
            <w:noWrap w:val="0"/>
            <w:vAlign w:val="center"/>
          </w:tcPr>
          <w:p>
            <w:pPr>
              <w:pStyle w:val="15"/>
              <w:spacing w:line="240" w:lineRule="exact"/>
              <w:rPr>
                <w:sz w:val="18"/>
                <w:szCs w:val="18"/>
              </w:rPr>
            </w:pPr>
          </w:p>
        </w:tc>
        <w:tc>
          <w:tcPr>
            <w:tcW w:w="990" w:type="dxa"/>
            <w:noWrap w:val="0"/>
            <w:vAlign w:val="center"/>
          </w:tcPr>
          <w:p>
            <w:pPr>
              <w:pStyle w:val="15"/>
              <w:spacing w:line="240" w:lineRule="exact"/>
              <w:rPr>
                <w:sz w:val="18"/>
                <w:szCs w:val="18"/>
              </w:rPr>
            </w:pPr>
          </w:p>
        </w:tc>
        <w:tc>
          <w:tcPr>
            <w:tcW w:w="750" w:type="dxa"/>
            <w:noWrap w:val="0"/>
            <w:vAlign w:val="center"/>
          </w:tcPr>
          <w:p>
            <w:pPr>
              <w:pStyle w:val="15"/>
              <w:spacing w:line="240" w:lineRule="exact"/>
              <w:rPr>
                <w:sz w:val="18"/>
                <w:szCs w:val="18"/>
              </w:rPr>
            </w:pPr>
          </w:p>
        </w:tc>
        <w:tc>
          <w:tcPr>
            <w:tcW w:w="720" w:type="dxa"/>
            <w:noWrap w:val="0"/>
            <w:vAlign w:val="center"/>
          </w:tcPr>
          <w:p>
            <w:pPr>
              <w:pStyle w:val="15"/>
              <w:spacing w:line="240" w:lineRule="exact"/>
              <w:rPr>
                <w:sz w:val="18"/>
                <w:szCs w:val="18"/>
              </w:rPr>
            </w:pPr>
          </w:p>
        </w:tc>
        <w:tc>
          <w:tcPr>
            <w:tcW w:w="943" w:type="dxa"/>
            <w:noWrap w:val="0"/>
            <w:vAlign w:val="center"/>
          </w:tcPr>
          <w:p>
            <w:pPr>
              <w:pStyle w:val="15"/>
              <w:spacing w:line="240" w:lineRule="exact"/>
              <w:rPr>
                <w:sz w:val="18"/>
                <w:szCs w:val="18"/>
              </w:rPr>
            </w:pPr>
            <w:r>
              <w:rPr>
                <w:sz w:val="18"/>
                <w:szCs w:val="18"/>
              </w:rPr>
              <w:t>51.25</w:t>
            </w:r>
          </w:p>
        </w:tc>
        <w:tc>
          <w:tcPr>
            <w:tcW w:w="917" w:type="dxa"/>
            <w:noWrap w:val="0"/>
            <w:vAlign w:val="center"/>
          </w:tcPr>
          <w:p>
            <w:pPr>
              <w:pStyle w:val="15"/>
              <w:spacing w:line="240" w:lineRule="exact"/>
              <w:rPr>
                <w:sz w:val="18"/>
                <w:szCs w:val="18"/>
              </w:rPr>
            </w:pPr>
          </w:p>
        </w:tc>
        <w:tc>
          <w:tcPr>
            <w:tcW w:w="944" w:type="dxa"/>
            <w:noWrap w:val="0"/>
            <w:vAlign w:val="center"/>
          </w:tcPr>
          <w:p>
            <w:pPr>
              <w:pStyle w:val="15"/>
              <w:spacing w:line="240" w:lineRule="exact"/>
              <w:rPr>
                <w:sz w:val="18"/>
                <w:szCs w:val="18"/>
              </w:rPr>
            </w:pPr>
            <w:r>
              <w:rPr>
                <w:sz w:val="18"/>
                <w:szCs w:val="18"/>
              </w:rPr>
              <w:t>51.25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26" w:hRule="atLeast"/>
          <w:jc w:val="center"/>
        </w:trPr>
        <w:tc>
          <w:tcPr>
            <w:tcW w:w="1051" w:type="dxa"/>
            <w:noWrap w:val="0"/>
            <w:vAlign w:val="center"/>
          </w:tcPr>
          <w:p>
            <w:pPr>
              <w:pStyle w:val="16"/>
              <w:spacing w:line="240" w:lineRule="exact"/>
              <w:rPr>
                <w:sz w:val="18"/>
                <w:szCs w:val="18"/>
              </w:rPr>
            </w:pPr>
            <w:r>
              <w:rPr>
                <w:sz w:val="18"/>
                <w:szCs w:val="18"/>
              </w:rPr>
              <w:t>2022年中央食品药品监管补助资金（食品）冀财行【2022】51号</w:t>
            </w:r>
          </w:p>
        </w:tc>
        <w:tc>
          <w:tcPr>
            <w:tcW w:w="1004" w:type="dxa"/>
            <w:noWrap w:val="0"/>
            <w:vAlign w:val="center"/>
          </w:tcPr>
          <w:p>
            <w:pPr>
              <w:pStyle w:val="15"/>
              <w:spacing w:line="240" w:lineRule="exact"/>
            </w:pPr>
            <w:r>
              <w:t>45.90</w:t>
            </w:r>
          </w:p>
        </w:tc>
        <w:tc>
          <w:tcPr>
            <w:tcW w:w="1036" w:type="dxa"/>
            <w:noWrap w:val="0"/>
            <w:vAlign w:val="center"/>
          </w:tcPr>
          <w:p>
            <w:pPr>
              <w:pStyle w:val="16"/>
              <w:spacing w:line="240" w:lineRule="exact"/>
            </w:pPr>
            <w:r>
              <w:t>其他服务</w:t>
            </w:r>
          </w:p>
        </w:tc>
        <w:tc>
          <w:tcPr>
            <w:tcW w:w="945" w:type="dxa"/>
            <w:noWrap w:val="0"/>
            <w:vAlign w:val="center"/>
          </w:tcPr>
          <w:p>
            <w:pPr>
              <w:pStyle w:val="16"/>
              <w:spacing w:line="240" w:lineRule="exact"/>
            </w:pPr>
            <w:r>
              <w:t>C99000000</w:t>
            </w:r>
          </w:p>
        </w:tc>
        <w:tc>
          <w:tcPr>
            <w:tcW w:w="705" w:type="dxa"/>
            <w:noWrap w:val="0"/>
            <w:vAlign w:val="center"/>
          </w:tcPr>
          <w:p>
            <w:pPr>
              <w:pStyle w:val="17"/>
              <w:spacing w:line="240" w:lineRule="exact"/>
            </w:pPr>
            <w:r>
              <w:t>批次</w:t>
            </w:r>
          </w:p>
        </w:tc>
        <w:tc>
          <w:tcPr>
            <w:tcW w:w="780" w:type="dxa"/>
            <w:noWrap w:val="0"/>
            <w:vAlign w:val="center"/>
          </w:tcPr>
          <w:p>
            <w:pPr>
              <w:pStyle w:val="15"/>
              <w:spacing w:line="240" w:lineRule="exact"/>
            </w:pPr>
            <w:r>
              <w:t>515</w:t>
            </w:r>
          </w:p>
        </w:tc>
        <w:tc>
          <w:tcPr>
            <w:tcW w:w="810" w:type="dxa"/>
            <w:noWrap w:val="0"/>
            <w:vAlign w:val="center"/>
          </w:tcPr>
          <w:p>
            <w:pPr>
              <w:pStyle w:val="15"/>
              <w:spacing w:line="240" w:lineRule="exact"/>
            </w:pPr>
            <w:r>
              <w:t>0.06</w:t>
            </w:r>
          </w:p>
        </w:tc>
        <w:tc>
          <w:tcPr>
            <w:tcW w:w="930" w:type="dxa"/>
            <w:noWrap w:val="0"/>
            <w:vAlign w:val="center"/>
          </w:tcPr>
          <w:p>
            <w:pPr>
              <w:pStyle w:val="15"/>
              <w:spacing w:line="240" w:lineRule="exact"/>
            </w:pPr>
            <w:r>
              <w:t>30.90</w:t>
            </w:r>
          </w:p>
        </w:tc>
        <w:tc>
          <w:tcPr>
            <w:tcW w:w="945" w:type="dxa"/>
            <w:noWrap w:val="0"/>
            <w:vAlign w:val="center"/>
          </w:tcPr>
          <w:p>
            <w:pPr>
              <w:pStyle w:val="15"/>
              <w:spacing w:line="240" w:lineRule="exact"/>
            </w:pPr>
          </w:p>
        </w:tc>
        <w:tc>
          <w:tcPr>
            <w:tcW w:w="735" w:type="dxa"/>
            <w:noWrap w:val="0"/>
            <w:vAlign w:val="center"/>
          </w:tcPr>
          <w:p>
            <w:pPr>
              <w:pStyle w:val="15"/>
              <w:spacing w:line="240" w:lineRule="exact"/>
            </w:pPr>
          </w:p>
        </w:tc>
        <w:tc>
          <w:tcPr>
            <w:tcW w:w="990" w:type="dxa"/>
            <w:noWrap w:val="0"/>
            <w:vAlign w:val="center"/>
          </w:tcPr>
          <w:p>
            <w:pPr>
              <w:pStyle w:val="15"/>
              <w:spacing w:line="240" w:lineRule="exact"/>
            </w:pPr>
          </w:p>
        </w:tc>
        <w:tc>
          <w:tcPr>
            <w:tcW w:w="750" w:type="dxa"/>
            <w:noWrap w:val="0"/>
            <w:vAlign w:val="center"/>
          </w:tcPr>
          <w:p>
            <w:pPr>
              <w:pStyle w:val="15"/>
              <w:spacing w:line="240" w:lineRule="exact"/>
            </w:pPr>
          </w:p>
        </w:tc>
        <w:tc>
          <w:tcPr>
            <w:tcW w:w="720" w:type="dxa"/>
            <w:noWrap w:val="0"/>
            <w:vAlign w:val="center"/>
          </w:tcPr>
          <w:p>
            <w:pPr>
              <w:pStyle w:val="15"/>
              <w:spacing w:line="240" w:lineRule="exact"/>
            </w:pPr>
          </w:p>
        </w:tc>
        <w:tc>
          <w:tcPr>
            <w:tcW w:w="943" w:type="dxa"/>
            <w:noWrap w:val="0"/>
            <w:vAlign w:val="center"/>
          </w:tcPr>
          <w:p>
            <w:pPr>
              <w:pStyle w:val="15"/>
              <w:spacing w:line="240" w:lineRule="exact"/>
            </w:pPr>
            <w:r>
              <w:t>30.90</w:t>
            </w:r>
          </w:p>
        </w:tc>
        <w:tc>
          <w:tcPr>
            <w:tcW w:w="917" w:type="dxa"/>
            <w:noWrap w:val="0"/>
            <w:vAlign w:val="center"/>
          </w:tcPr>
          <w:p>
            <w:pPr>
              <w:pStyle w:val="15"/>
              <w:spacing w:line="240" w:lineRule="exact"/>
            </w:pPr>
          </w:p>
        </w:tc>
        <w:tc>
          <w:tcPr>
            <w:tcW w:w="944" w:type="dxa"/>
            <w:noWrap w:val="0"/>
            <w:vAlign w:val="center"/>
          </w:tcPr>
          <w:p>
            <w:pPr>
              <w:pStyle w:val="15"/>
              <w:spacing w:line="240" w:lineRule="exact"/>
            </w:pPr>
            <w:r>
              <w:t>30.90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七、国有资产信息</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邢台市市场监督管理局本级上年末固定资产金额为14535.71万元（详见下表）。本年度拟购置固定资产总额为44.00万元，已按要求列入政府采购预算，详见政府采购预算表。</w:t>
      </w:r>
    </w:p>
    <w:p>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73"/>
        <w:gridCol w:w="469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173" w:type="dxa"/>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272001邢台市市场监督管理局本级</w:t>
            </w:r>
          </w:p>
        </w:tc>
        <w:tc>
          <w:tcPr>
            <w:tcW w:w="9626" w:type="dxa"/>
            <w:gridSpan w:val="2"/>
            <w:tcBorders>
              <w:top w:val="single" w:color="FFFFFF" w:sz="6" w:space="0"/>
              <w:left w:val="single" w:color="FFFFFF" w:sz="6" w:space="0"/>
              <w:right w:val="single" w:color="FFFFFF" w:sz="6" w:space="0"/>
            </w:tcBorders>
            <w:vAlign w:val="center"/>
          </w:tcPr>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5173"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   目</w:t>
            </w:r>
          </w:p>
        </w:tc>
        <w:tc>
          <w:tcPr>
            <w:tcW w:w="4693"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4933"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73"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资产总额</w:t>
            </w:r>
          </w:p>
        </w:tc>
        <w:tc>
          <w:tcPr>
            <w:tcW w:w="4693" w:type="dxa"/>
            <w:vAlign w:val="center"/>
          </w:tcPr>
          <w:p>
            <w:pPr>
              <w:pStyle w:val="17"/>
              <w:rPr>
                <w:rFonts w:hint="eastAsia" w:ascii="仿宋_GB2312" w:hAnsi="仿宋_GB2312" w:eastAsia="仿宋_GB2312" w:cs="仿宋_GB2312"/>
                <w:sz w:val="32"/>
                <w:szCs w:val="32"/>
              </w:rPr>
            </w:pPr>
          </w:p>
        </w:tc>
        <w:tc>
          <w:tcPr>
            <w:tcW w:w="4933" w:type="dxa"/>
            <w:vAlign w:val="center"/>
          </w:tcPr>
          <w:p>
            <w:pPr>
              <w:pStyle w:val="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14535.71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173"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1、房屋（平方米）</w:t>
            </w:r>
          </w:p>
        </w:tc>
        <w:tc>
          <w:tcPr>
            <w:tcW w:w="4693"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38328.57</w:t>
            </w:r>
          </w:p>
        </w:tc>
        <w:tc>
          <w:tcPr>
            <w:tcW w:w="4933" w:type="dxa"/>
            <w:vAlign w:val="center"/>
          </w:tcPr>
          <w:p>
            <w:pPr>
              <w:pStyle w:val="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9846.44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73"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其中：办公用房（平方米）</w:t>
            </w:r>
          </w:p>
        </w:tc>
        <w:tc>
          <w:tcPr>
            <w:tcW w:w="4693"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37158.57</w:t>
            </w:r>
          </w:p>
        </w:tc>
        <w:tc>
          <w:tcPr>
            <w:tcW w:w="4933" w:type="dxa"/>
            <w:vAlign w:val="center"/>
          </w:tcPr>
          <w:p>
            <w:pPr>
              <w:pStyle w:val="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9647.60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173"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2、车辆（台、辆）</w:t>
            </w:r>
          </w:p>
        </w:tc>
        <w:tc>
          <w:tcPr>
            <w:tcW w:w="4693"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p>
        </w:tc>
        <w:tc>
          <w:tcPr>
            <w:tcW w:w="4933" w:type="dxa"/>
            <w:vAlign w:val="center"/>
          </w:tcPr>
          <w:p>
            <w:pPr>
              <w:pStyle w:val="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173"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3、单价在20万元以上的设备</w:t>
            </w:r>
          </w:p>
        </w:tc>
        <w:tc>
          <w:tcPr>
            <w:tcW w:w="4693"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w:t>
            </w:r>
          </w:p>
        </w:tc>
        <w:tc>
          <w:tcPr>
            <w:tcW w:w="4933" w:type="dxa"/>
            <w:vAlign w:val="center"/>
          </w:tcPr>
          <w:p>
            <w:pPr>
              <w:pStyle w:val="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1651.57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173"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4、其他固定资产</w:t>
            </w:r>
          </w:p>
        </w:tc>
        <w:tc>
          <w:tcPr>
            <w:tcW w:w="4693"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8615</w:t>
            </w:r>
          </w:p>
        </w:tc>
        <w:tc>
          <w:tcPr>
            <w:tcW w:w="4933" w:type="dxa"/>
            <w:vAlign w:val="center"/>
          </w:tcPr>
          <w:p>
            <w:pPr>
              <w:pStyle w:val="1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2498.72</w:t>
            </w:r>
          </w:p>
        </w:tc>
      </w:tr>
    </w:tbl>
    <w:p>
      <w:pPr>
        <w:spacing w:before="0" w:after="0"/>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p>
    <w:p>
      <w:pPr>
        <w:spacing w:before="10" w:after="10" w:line="240" w:lineRule="auto"/>
        <w:ind w:firstLine="640"/>
        <w:jc w:val="left"/>
        <w:outlineLvl w:val="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八、名词解释</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九、其他需要说明的事项</w:t>
      </w:r>
    </w:p>
    <w:p>
      <w:pPr>
        <w:spacing w:before="0" w:after="0" w:line="500" w:lineRule="exact"/>
        <w:ind w:firstLine="560"/>
        <w:jc w:val="left"/>
        <w:outlineLvl w:val="9"/>
        <w:rPr>
          <w:rFonts w:hint="eastAsia" w:ascii="仿宋_GB2312" w:hAnsi="仿宋_GB2312" w:eastAsia="仿宋_GB2312" w:cs="仿宋_GB2312"/>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32"/>
          <w:szCs w:val="32"/>
        </w:rPr>
        <w:t>我单位无其他需要说明的事项。</w:t>
      </w:r>
    </w:p>
    <w:p>
      <w:pPr>
        <w:spacing w:before="0" w:after="0"/>
        <w:ind w:firstLine="0"/>
        <w:jc w:val="center"/>
        <w:outlineLvl w:val="3"/>
      </w:pPr>
      <w:bookmarkStart w:id="1" w:name="_Toc_4_4_0000000022"/>
      <w:r>
        <w:rPr>
          <w:rFonts w:hint="eastAsia" w:ascii="方正小标宋_GBK" w:hAnsi="方正小标宋_GBK" w:eastAsia="方正小标宋_GBK" w:cs="方正小标宋_GBK"/>
          <w:b w:val="0"/>
          <w:color w:val="000000"/>
          <w:sz w:val="44"/>
          <w:lang w:eastAsia="zh-CN"/>
        </w:rPr>
        <w:t>二</w:t>
      </w:r>
      <w:r>
        <w:rPr>
          <w:rFonts w:ascii="方正小标宋_GBK" w:hAnsi="方正小标宋_GBK" w:eastAsia="方正小标宋_GBK" w:cs="方正小标宋_GBK"/>
          <w:b w:val="0"/>
          <w:color w:val="000000"/>
          <w:sz w:val="44"/>
        </w:rPr>
        <w:t>、邢台市市场监督管理综合执法局收支预算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1"/>
        <w:gridCol w:w="3837"/>
        <w:gridCol w:w="2643"/>
        <w:gridCol w:w="327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2643" w:type="dxa"/>
            <w:tcBorders>
              <w:top w:val="single" w:color="FFFFFF" w:sz="6" w:space="0"/>
              <w:left w:val="single" w:color="FFFFFF" w:sz="6" w:space="0"/>
              <w:right w:val="single" w:color="FFFFFF" w:sz="6" w:space="0"/>
            </w:tcBorders>
            <w:vAlign w:val="center"/>
          </w:tcPr>
          <w:p>
            <w:pPr>
              <w:pStyle w:val="12"/>
            </w:pPr>
            <w:r>
              <w:t>预算年度：2023</w:t>
            </w:r>
          </w:p>
        </w:tc>
        <w:tc>
          <w:tcPr>
            <w:tcW w:w="623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1" w:type="dxa"/>
            <w:vMerge w:val="restart"/>
            <w:vAlign w:val="center"/>
          </w:tcPr>
          <w:p>
            <w:pPr>
              <w:pStyle w:val="14"/>
            </w:pPr>
            <w:r>
              <w:t>序号</w:t>
            </w:r>
          </w:p>
        </w:tc>
        <w:tc>
          <w:tcPr>
            <w:tcW w:w="6480" w:type="dxa"/>
            <w:gridSpan w:val="2"/>
            <w:vAlign w:val="center"/>
          </w:tcPr>
          <w:p>
            <w:pPr>
              <w:pStyle w:val="14"/>
            </w:pPr>
            <w:r>
              <w:t>收入</w:t>
            </w:r>
          </w:p>
        </w:tc>
        <w:tc>
          <w:tcPr>
            <w:tcW w:w="6234"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1" w:type="dxa"/>
            <w:vMerge w:val="continue"/>
          </w:tcPr>
          <w:p/>
        </w:tc>
        <w:tc>
          <w:tcPr>
            <w:tcW w:w="3837" w:type="dxa"/>
            <w:vAlign w:val="center"/>
          </w:tcPr>
          <w:p>
            <w:pPr>
              <w:pStyle w:val="14"/>
            </w:pPr>
            <w:r>
              <w:t>项  目</w:t>
            </w:r>
          </w:p>
        </w:tc>
        <w:tc>
          <w:tcPr>
            <w:tcW w:w="2643" w:type="dxa"/>
            <w:vAlign w:val="center"/>
          </w:tcPr>
          <w:p>
            <w:pPr>
              <w:pStyle w:val="14"/>
            </w:pPr>
            <w:r>
              <w:t>预算数</w:t>
            </w:r>
          </w:p>
        </w:tc>
        <w:tc>
          <w:tcPr>
            <w:tcW w:w="3275"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1" w:type="dxa"/>
            <w:vAlign w:val="center"/>
          </w:tcPr>
          <w:p>
            <w:pPr>
              <w:pStyle w:val="14"/>
            </w:pPr>
            <w:r>
              <w:t>栏次</w:t>
            </w:r>
          </w:p>
        </w:tc>
        <w:tc>
          <w:tcPr>
            <w:tcW w:w="3837" w:type="dxa"/>
            <w:vAlign w:val="center"/>
          </w:tcPr>
          <w:p>
            <w:pPr>
              <w:pStyle w:val="14"/>
            </w:pPr>
            <w:r>
              <w:t>1</w:t>
            </w:r>
          </w:p>
        </w:tc>
        <w:tc>
          <w:tcPr>
            <w:tcW w:w="2643" w:type="dxa"/>
            <w:vAlign w:val="center"/>
          </w:tcPr>
          <w:p>
            <w:pPr>
              <w:pStyle w:val="14"/>
            </w:pPr>
            <w:r>
              <w:t>2</w:t>
            </w:r>
          </w:p>
        </w:tc>
        <w:tc>
          <w:tcPr>
            <w:tcW w:w="3275"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w:t>
            </w:r>
          </w:p>
        </w:tc>
        <w:tc>
          <w:tcPr>
            <w:tcW w:w="3837" w:type="dxa"/>
            <w:vAlign w:val="center"/>
          </w:tcPr>
          <w:p>
            <w:pPr>
              <w:pStyle w:val="16"/>
            </w:pPr>
            <w:r>
              <w:t>一、一般公共预算拨款收入</w:t>
            </w:r>
          </w:p>
        </w:tc>
        <w:tc>
          <w:tcPr>
            <w:tcW w:w="2643" w:type="dxa"/>
            <w:vAlign w:val="center"/>
          </w:tcPr>
          <w:p>
            <w:pPr>
              <w:pStyle w:val="15"/>
            </w:pPr>
            <w:r>
              <w:t>1877.45</w:t>
            </w:r>
          </w:p>
        </w:tc>
        <w:tc>
          <w:tcPr>
            <w:tcW w:w="3275" w:type="dxa"/>
            <w:vAlign w:val="center"/>
          </w:tcPr>
          <w:p>
            <w:pPr>
              <w:pStyle w:val="16"/>
            </w:pPr>
            <w:r>
              <w:t>一、一般公共服务支出</w:t>
            </w:r>
          </w:p>
        </w:tc>
        <w:tc>
          <w:tcPr>
            <w:tcW w:w="2959" w:type="dxa"/>
            <w:vAlign w:val="center"/>
          </w:tcPr>
          <w:p>
            <w:pPr>
              <w:pStyle w:val="15"/>
            </w:pPr>
            <w:r>
              <w:t>1877.45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w:t>
            </w:r>
          </w:p>
        </w:tc>
        <w:tc>
          <w:tcPr>
            <w:tcW w:w="3837" w:type="dxa"/>
            <w:vAlign w:val="center"/>
          </w:tcPr>
          <w:p>
            <w:pPr>
              <w:pStyle w:val="16"/>
            </w:pPr>
            <w:r>
              <w:t>二、政府性基金预算拨款收入</w:t>
            </w:r>
          </w:p>
        </w:tc>
        <w:tc>
          <w:tcPr>
            <w:tcW w:w="2643" w:type="dxa"/>
            <w:vAlign w:val="center"/>
          </w:tcPr>
          <w:p>
            <w:pPr>
              <w:pStyle w:val="15"/>
            </w:pPr>
          </w:p>
        </w:tc>
        <w:tc>
          <w:tcPr>
            <w:tcW w:w="3275"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3</w:t>
            </w:r>
          </w:p>
        </w:tc>
        <w:tc>
          <w:tcPr>
            <w:tcW w:w="3837" w:type="dxa"/>
            <w:vAlign w:val="center"/>
          </w:tcPr>
          <w:p>
            <w:pPr>
              <w:pStyle w:val="16"/>
            </w:pPr>
            <w:r>
              <w:t>三、国有资本经营预算拨款收入</w:t>
            </w:r>
          </w:p>
        </w:tc>
        <w:tc>
          <w:tcPr>
            <w:tcW w:w="2643" w:type="dxa"/>
            <w:vAlign w:val="center"/>
          </w:tcPr>
          <w:p>
            <w:pPr>
              <w:pStyle w:val="15"/>
            </w:pPr>
          </w:p>
        </w:tc>
        <w:tc>
          <w:tcPr>
            <w:tcW w:w="3275"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4</w:t>
            </w:r>
          </w:p>
        </w:tc>
        <w:tc>
          <w:tcPr>
            <w:tcW w:w="3837" w:type="dxa"/>
            <w:vAlign w:val="center"/>
          </w:tcPr>
          <w:p>
            <w:pPr>
              <w:pStyle w:val="16"/>
            </w:pPr>
            <w:r>
              <w:t>四、财政专户管理资金收入</w:t>
            </w:r>
          </w:p>
        </w:tc>
        <w:tc>
          <w:tcPr>
            <w:tcW w:w="2643" w:type="dxa"/>
            <w:vAlign w:val="center"/>
          </w:tcPr>
          <w:p>
            <w:pPr>
              <w:pStyle w:val="15"/>
            </w:pPr>
          </w:p>
        </w:tc>
        <w:tc>
          <w:tcPr>
            <w:tcW w:w="3275"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5</w:t>
            </w:r>
          </w:p>
        </w:tc>
        <w:tc>
          <w:tcPr>
            <w:tcW w:w="3837" w:type="dxa"/>
            <w:vAlign w:val="center"/>
          </w:tcPr>
          <w:p>
            <w:pPr>
              <w:pStyle w:val="16"/>
            </w:pPr>
            <w:r>
              <w:t>五、事业收入</w:t>
            </w:r>
          </w:p>
        </w:tc>
        <w:tc>
          <w:tcPr>
            <w:tcW w:w="2643" w:type="dxa"/>
            <w:vAlign w:val="center"/>
          </w:tcPr>
          <w:p>
            <w:pPr>
              <w:pStyle w:val="15"/>
            </w:pPr>
          </w:p>
        </w:tc>
        <w:tc>
          <w:tcPr>
            <w:tcW w:w="3275"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6</w:t>
            </w:r>
          </w:p>
        </w:tc>
        <w:tc>
          <w:tcPr>
            <w:tcW w:w="3837" w:type="dxa"/>
            <w:vAlign w:val="center"/>
          </w:tcPr>
          <w:p>
            <w:pPr>
              <w:pStyle w:val="16"/>
            </w:pPr>
            <w:r>
              <w:t>六、事业单位经营收入</w:t>
            </w:r>
          </w:p>
        </w:tc>
        <w:tc>
          <w:tcPr>
            <w:tcW w:w="2643" w:type="dxa"/>
            <w:vAlign w:val="center"/>
          </w:tcPr>
          <w:p>
            <w:pPr>
              <w:pStyle w:val="15"/>
            </w:pPr>
          </w:p>
        </w:tc>
        <w:tc>
          <w:tcPr>
            <w:tcW w:w="3275"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7</w:t>
            </w:r>
          </w:p>
        </w:tc>
        <w:tc>
          <w:tcPr>
            <w:tcW w:w="3837" w:type="dxa"/>
            <w:vAlign w:val="center"/>
          </w:tcPr>
          <w:p>
            <w:pPr>
              <w:pStyle w:val="16"/>
            </w:pPr>
            <w:r>
              <w:t>七、上级补助收入</w:t>
            </w:r>
          </w:p>
        </w:tc>
        <w:tc>
          <w:tcPr>
            <w:tcW w:w="2643" w:type="dxa"/>
            <w:vAlign w:val="center"/>
          </w:tcPr>
          <w:p>
            <w:pPr>
              <w:pStyle w:val="15"/>
            </w:pPr>
          </w:p>
        </w:tc>
        <w:tc>
          <w:tcPr>
            <w:tcW w:w="3275"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8</w:t>
            </w:r>
          </w:p>
        </w:tc>
        <w:tc>
          <w:tcPr>
            <w:tcW w:w="3837" w:type="dxa"/>
            <w:vAlign w:val="center"/>
          </w:tcPr>
          <w:p>
            <w:pPr>
              <w:pStyle w:val="16"/>
            </w:pPr>
            <w:r>
              <w:t>八、附属单位上缴收入</w:t>
            </w:r>
          </w:p>
        </w:tc>
        <w:tc>
          <w:tcPr>
            <w:tcW w:w="2643" w:type="dxa"/>
            <w:vAlign w:val="center"/>
          </w:tcPr>
          <w:p>
            <w:pPr>
              <w:pStyle w:val="15"/>
            </w:pPr>
          </w:p>
        </w:tc>
        <w:tc>
          <w:tcPr>
            <w:tcW w:w="3275" w:type="dxa"/>
            <w:vAlign w:val="center"/>
          </w:tcPr>
          <w:p>
            <w:pPr>
              <w:pStyle w:val="16"/>
            </w:pPr>
            <w:r>
              <w:t>八、社会保障和就业支出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9</w:t>
            </w:r>
          </w:p>
        </w:tc>
        <w:tc>
          <w:tcPr>
            <w:tcW w:w="3837" w:type="dxa"/>
            <w:vAlign w:val="center"/>
          </w:tcPr>
          <w:p>
            <w:pPr>
              <w:pStyle w:val="16"/>
            </w:pPr>
            <w:r>
              <w:t>九、其他收入</w:t>
            </w:r>
          </w:p>
        </w:tc>
        <w:tc>
          <w:tcPr>
            <w:tcW w:w="2643" w:type="dxa"/>
            <w:vAlign w:val="center"/>
          </w:tcPr>
          <w:p>
            <w:pPr>
              <w:pStyle w:val="15"/>
            </w:pPr>
          </w:p>
        </w:tc>
        <w:tc>
          <w:tcPr>
            <w:tcW w:w="3275"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10</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十、卫生健康支出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11</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12</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13</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14</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15</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16</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17</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18</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19</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20</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二十、住房保障支出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21</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22</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23</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24</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25</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26</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27</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28</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29</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30</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31</w:t>
            </w:r>
          </w:p>
        </w:tc>
        <w:tc>
          <w:tcPr>
            <w:tcW w:w="3837" w:type="dxa"/>
            <w:vAlign w:val="center"/>
          </w:tcPr>
          <w:p>
            <w:pPr>
              <w:pStyle w:val="16"/>
            </w:pPr>
          </w:p>
        </w:tc>
        <w:tc>
          <w:tcPr>
            <w:tcW w:w="2643" w:type="dxa"/>
            <w:vAlign w:val="center"/>
          </w:tcPr>
          <w:p>
            <w:pPr>
              <w:pStyle w:val="15"/>
            </w:pPr>
          </w:p>
        </w:tc>
        <w:tc>
          <w:tcPr>
            <w:tcW w:w="3275" w:type="dxa"/>
            <w:vAlign w:val="center"/>
          </w:tcPr>
          <w:p>
            <w:pPr>
              <w:pStyle w:val="16"/>
            </w:pPr>
            <w:r>
              <w:t>三十一、人行专用科目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32</w:t>
            </w:r>
          </w:p>
        </w:tc>
        <w:tc>
          <w:tcPr>
            <w:tcW w:w="3837" w:type="dxa"/>
            <w:vAlign w:val="center"/>
          </w:tcPr>
          <w:p>
            <w:pPr>
              <w:pStyle w:val="18"/>
            </w:pPr>
            <w:r>
              <w:t>本年收入合计</w:t>
            </w:r>
          </w:p>
        </w:tc>
        <w:tc>
          <w:tcPr>
            <w:tcW w:w="2643" w:type="dxa"/>
            <w:vAlign w:val="center"/>
          </w:tcPr>
          <w:p>
            <w:pPr>
              <w:pStyle w:val="19"/>
            </w:pPr>
            <w:r>
              <w:t>1877.45</w:t>
            </w:r>
          </w:p>
        </w:tc>
        <w:tc>
          <w:tcPr>
            <w:tcW w:w="3275" w:type="dxa"/>
            <w:vAlign w:val="center"/>
          </w:tcPr>
          <w:p>
            <w:pPr>
              <w:pStyle w:val="18"/>
            </w:pPr>
            <w:r>
              <w:t>本年支出合计</w:t>
            </w:r>
          </w:p>
        </w:tc>
        <w:tc>
          <w:tcPr>
            <w:tcW w:w="2959" w:type="dxa"/>
            <w:vAlign w:val="center"/>
          </w:tcPr>
          <w:p>
            <w:pPr>
              <w:pStyle w:val="19"/>
            </w:pPr>
            <w:r>
              <w:t>1877.45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33</w:t>
            </w:r>
          </w:p>
        </w:tc>
        <w:tc>
          <w:tcPr>
            <w:tcW w:w="3837" w:type="dxa"/>
            <w:vAlign w:val="center"/>
          </w:tcPr>
          <w:p>
            <w:pPr>
              <w:pStyle w:val="16"/>
            </w:pPr>
            <w:r>
              <w:t>上年结转结余</w:t>
            </w:r>
          </w:p>
        </w:tc>
        <w:tc>
          <w:tcPr>
            <w:tcW w:w="2643" w:type="dxa"/>
            <w:vAlign w:val="center"/>
          </w:tcPr>
          <w:p>
            <w:pPr>
              <w:pStyle w:val="15"/>
            </w:pPr>
          </w:p>
        </w:tc>
        <w:tc>
          <w:tcPr>
            <w:tcW w:w="3275"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1" w:type="dxa"/>
            <w:vAlign w:val="center"/>
          </w:tcPr>
          <w:p>
            <w:pPr>
              <w:pStyle w:val="17"/>
            </w:pPr>
            <w:r>
              <w:t>34</w:t>
            </w:r>
          </w:p>
        </w:tc>
        <w:tc>
          <w:tcPr>
            <w:tcW w:w="3837" w:type="dxa"/>
            <w:vAlign w:val="center"/>
          </w:tcPr>
          <w:p>
            <w:pPr>
              <w:pStyle w:val="18"/>
            </w:pPr>
            <w:r>
              <w:t>收入总计</w:t>
            </w:r>
          </w:p>
        </w:tc>
        <w:tc>
          <w:tcPr>
            <w:tcW w:w="2643" w:type="dxa"/>
            <w:vAlign w:val="center"/>
          </w:tcPr>
          <w:p>
            <w:pPr>
              <w:pStyle w:val="19"/>
            </w:pPr>
            <w:r>
              <w:t>1877.45</w:t>
            </w:r>
          </w:p>
        </w:tc>
        <w:tc>
          <w:tcPr>
            <w:tcW w:w="3275" w:type="dxa"/>
            <w:vAlign w:val="center"/>
          </w:tcPr>
          <w:p>
            <w:pPr>
              <w:pStyle w:val="18"/>
            </w:pPr>
            <w:r>
              <w:t>支出总计</w:t>
            </w:r>
          </w:p>
        </w:tc>
        <w:tc>
          <w:tcPr>
            <w:tcW w:w="2959" w:type="dxa"/>
            <w:vAlign w:val="center"/>
          </w:tcPr>
          <w:p>
            <w:pPr>
              <w:pStyle w:val="19"/>
            </w:pPr>
            <w:r>
              <w:t>1877.45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564"/>
        <w:gridCol w:w="1200"/>
        <w:gridCol w:w="1170"/>
        <w:gridCol w:w="1245"/>
        <w:gridCol w:w="945"/>
        <w:gridCol w:w="765"/>
        <w:gridCol w:w="840"/>
        <w:gridCol w:w="855"/>
        <w:gridCol w:w="1140"/>
        <w:gridCol w:w="825"/>
        <w:gridCol w:w="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50" w:type="dxa"/>
            <w:gridSpan w:val="5"/>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295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608"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2322" w:type="dxa"/>
            <w:gridSpan w:val="2"/>
            <w:vAlign w:val="center"/>
          </w:tcPr>
          <w:p>
            <w:pPr>
              <w:pStyle w:val="14"/>
            </w:pPr>
            <w:r>
              <w:t>功能分类科目</w:t>
            </w:r>
          </w:p>
        </w:tc>
        <w:tc>
          <w:tcPr>
            <w:tcW w:w="1200" w:type="dxa"/>
            <w:vMerge w:val="restart"/>
            <w:vAlign w:val="center"/>
          </w:tcPr>
          <w:p>
            <w:pPr>
              <w:pStyle w:val="14"/>
            </w:pPr>
            <w:r>
              <w:t>合计</w:t>
            </w:r>
          </w:p>
        </w:tc>
        <w:tc>
          <w:tcPr>
            <w:tcW w:w="7785" w:type="dxa"/>
            <w:gridSpan w:val="8"/>
            <w:vAlign w:val="center"/>
          </w:tcPr>
          <w:p>
            <w:pPr>
              <w:pStyle w:val="14"/>
            </w:pPr>
            <w:r>
              <w:t>本年收入</w:t>
            </w:r>
          </w:p>
        </w:tc>
        <w:tc>
          <w:tcPr>
            <w:tcW w:w="94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1564" w:type="dxa"/>
            <w:vAlign w:val="center"/>
          </w:tcPr>
          <w:p>
            <w:pPr>
              <w:pStyle w:val="14"/>
            </w:pPr>
            <w:r>
              <w:t>科目名称</w:t>
            </w:r>
          </w:p>
        </w:tc>
        <w:tc>
          <w:tcPr>
            <w:tcW w:w="1200" w:type="dxa"/>
            <w:vMerge w:val="continue"/>
          </w:tcPr>
          <w:p/>
        </w:tc>
        <w:tc>
          <w:tcPr>
            <w:tcW w:w="1170" w:type="dxa"/>
            <w:vAlign w:val="center"/>
          </w:tcPr>
          <w:p>
            <w:pPr>
              <w:pStyle w:val="14"/>
            </w:pPr>
            <w:r>
              <w:t>小计</w:t>
            </w:r>
          </w:p>
        </w:tc>
        <w:tc>
          <w:tcPr>
            <w:tcW w:w="1245" w:type="dxa"/>
            <w:vAlign w:val="center"/>
          </w:tcPr>
          <w:p>
            <w:pPr>
              <w:pStyle w:val="14"/>
            </w:pPr>
            <w:r>
              <w:t>财政拨款 收入</w:t>
            </w:r>
          </w:p>
        </w:tc>
        <w:tc>
          <w:tcPr>
            <w:tcW w:w="945" w:type="dxa"/>
            <w:vAlign w:val="center"/>
          </w:tcPr>
          <w:p>
            <w:pPr>
              <w:pStyle w:val="14"/>
            </w:pPr>
            <w:r>
              <w:t>财政专户收入</w:t>
            </w:r>
          </w:p>
        </w:tc>
        <w:tc>
          <w:tcPr>
            <w:tcW w:w="765" w:type="dxa"/>
            <w:vAlign w:val="center"/>
          </w:tcPr>
          <w:p>
            <w:pPr>
              <w:pStyle w:val="14"/>
            </w:pPr>
            <w:r>
              <w:t>事业收入</w:t>
            </w:r>
          </w:p>
        </w:tc>
        <w:tc>
          <w:tcPr>
            <w:tcW w:w="840" w:type="dxa"/>
            <w:vAlign w:val="center"/>
          </w:tcPr>
          <w:p>
            <w:pPr>
              <w:pStyle w:val="14"/>
            </w:pPr>
            <w:r>
              <w:t>经营收入</w:t>
            </w:r>
          </w:p>
        </w:tc>
        <w:tc>
          <w:tcPr>
            <w:tcW w:w="855" w:type="dxa"/>
            <w:vAlign w:val="center"/>
          </w:tcPr>
          <w:p>
            <w:pPr>
              <w:pStyle w:val="14"/>
            </w:pPr>
            <w:r>
              <w:t>上级补助收入</w:t>
            </w:r>
          </w:p>
        </w:tc>
        <w:tc>
          <w:tcPr>
            <w:tcW w:w="1140" w:type="dxa"/>
            <w:vAlign w:val="center"/>
          </w:tcPr>
          <w:p>
            <w:pPr>
              <w:pStyle w:val="14"/>
            </w:pPr>
            <w:r>
              <w:t>附属单位上缴收入</w:t>
            </w:r>
          </w:p>
        </w:tc>
        <w:tc>
          <w:tcPr>
            <w:tcW w:w="825" w:type="dxa"/>
            <w:vAlign w:val="center"/>
          </w:tcPr>
          <w:p>
            <w:pPr>
              <w:pStyle w:val="14"/>
            </w:pPr>
            <w:r>
              <w:t>其他收入</w:t>
            </w:r>
          </w:p>
        </w:tc>
        <w:tc>
          <w:tcPr>
            <w:tcW w:w="9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1564" w:type="dxa"/>
            <w:vAlign w:val="center"/>
          </w:tcPr>
          <w:p>
            <w:pPr>
              <w:pStyle w:val="14"/>
            </w:pPr>
            <w:r>
              <w:t>2</w:t>
            </w:r>
          </w:p>
        </w:tc>
        <w:tc>
          <w:tcPr>
            <w:tcW w:w="1200" w:type="dxa"/>
            <w:vAlign w:val="center"/>
          </w:tcPr>
          <w:p>
            <w:pPr>
              <w:pStyle w:val="14"/>
            </w:pPr>
            <w:r>
              <w:t>3</w:t>
            </w:r>
          </w:p>
        </w:tc>
        <w:tc>
          <w:tcPr>
            <w:tcW w:w="1170" w:type="dxa"/>
            <w:vAlign w:val="center"/>
          </w:tcPr>
          <w:p>
            <w:pPr>
              <w:pStyle w:val="14"/>
            </w:pPr>
            <w:r>
              <w:t>4</w:t>
            </w:r>
          </w:p>
        </w:tc>
        <w:tc>
          <w:tcPr>
            <w:tcW w:w="1245" w:type="dxa"/>
            <w:vAlign w:val="center"/>
          </w:tcPr>
          <w:p>
            <w:pPr>
              <w:pStyle w:val="14"/>
            </w:pPr>
            <w:r>
              <w:t>5</w:t>
            </w:r>
          </w:p>
        </w:tc>
        <w:tc>
          <w:tcPr>
            <w:tcW w:w="945" w:type="dxa"/>
            <w:vAlign w:val="center"/>
          </w:tcPr>
          <w:p>
            <w:pPr>
              <w:pStyle w:val="14"/>
            </w:pPr>
            <w:r>
              <w:t>6</w:t>
            </w:r>
          </w:p>
        </w:tc>
        <w:tc>
          <w:tcPr>
            <w:tcW w:w="765" w:type="dxa"/>
            <w:vAlign w:val="center"/>
          </w:tcPr>
          <w:p>
            <w:pPr>
              <w:pStyle w:val="14"/>
            </w:pPr>
            <w:r>
              <w:t>7</w:t>
            </w:r>
          </w:p>
        </w:tc>
        <w:tc>
          <w:tcPr>
            <w:tcW w:w="840" w:type="dxa"/>
            <w:vAlign w:val="center"/>
          </w:tcPr>
          <w:p>
            <w:pPr>
              <w:pStyle w:val="14"/>
            </w:pPr>
            <w:r>
              <w:t>8</w:t>
            </w:r>
          </w:p>
        </w:tc>
        <w:tc>
          <w:tcPr>
            <w:tcW w:w="855" w:type="dxa"/>
            <w:vAlign w:val="center"/>
          </w:tcPr>
          <w:p>
            <w:pPr>
              <w:pStyle w:val="14"/>
            </w:pPr>
            <w:r>
              <w:t>9</w:t>
            </w:r>
          </w:p>
        </w:tc>
        <w:tc>
          <w:tcPr>
            <w:tcW w:w="1140" w:type="dxa"/>
            <w:vAlign w:val="center"/>
          </w:tcPr>
          <w:p>
            <w:pPr>
              <w:pStyle w:val="14"/>
            </w:pPr>
            <w:r>
              <w:t>10</w:t>
            </w:r>
          </w:p>
        </w:tc>
        <w:tc>
          <w:tcPr>
            <w:tcW w:w="825" w:type="dxa"/>
            <w:vAlign w:val="center"/>
          </w:tcPr>
          <w:p>
            <w:pPr>
              <w:pStyle w:val="14"/>
            </w:pPr>
            <w:r>
              <w:t>11</w:t>
            </w:r>
          </w:p>
        </w:tc>
        <w:tc>
          <w:tcPr>
            <w:tcW w:w="94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1564" w:type="dxa"/>
            <w:vAlign w:val="center"/>
          </w:tcPr>
          <w:p>
            <w:pPr>
              <w:pStyle w:val="18"/>
            </w:pPr>
            <w:r>
              <w:t>合计</w:t>
            </w:r>
          </w:p>
        </w:tc>
        <w:tc>
          <w:tcPr>
            <w:tcW w:w="1200" w:type="dxa"/>
            <w:vAlign w:val="center"/>
          </w:tcPr>
          <w:p>
            <w:pPr>
              <w:pStyle w:val="19"/>
            </w:pPr>
            <w:r>
              <w:t>1877.45</w:t>
            </w:r>
          </w:p>
        </w:tc>
        <w:tc>
          <w:tcPr>
            <w:tcW w:w="1170" w:type="dxa"/>
            <w:vAlign w:val="center"/>
          </w:tcPr>
          <w:p>
            <w:pPr>
              <w:pStyle w:val="19"/>
            </w:pPr>
            <w:r>
              <w:t>1877.45</w:t>
            </w:r>
          </w:p>
        </w:tc>
        <w:tc>
          <w:tcPr>
            <w:tcW w:w="1245" w:type="dxa"/>
            <w:vAlign w:val="center"/>
          </w:tcPr>
          <w:p>
            <w:pPr>
              <w:pStyle w:val="19"/>
            </w:pPr>
            <w:r>
              <w:t>1877.45</w:t>
            </w:r>
          </w:p>
        </w:tc>
        <w:tc>
          <w:tcPr>
            <w:tcW w:w="945" w:type="dxa"/>
            <w:vAlign w:val="center"/>
          </w:tcPr>
          <w:p>
            <w:pPr>
              <w:pStyle w:val="19"/>
            </w:pPr>
          </w:p>
        </w:tc>
        <w:tc>
          <w:tcPr>
            <w:tcW w:w="765" w:type="dxa"/>
            <w:vAlign w:val="center"/>
          </w:tcPr>
          <w:p>
            <w:pPr>
              <w:pStyle w:val="19"/>
            </w:pPr>
          </w:p>
        </w:tc>
        <w:tc>
          <w:tcPr>
            <w:tcW w:w="840" w:type="dxa"/>
            <w:vAlign w:val="center"/>
          </w:tcPr>
          <w:p>
            <w:pPr>
              <w:pStyle w:val="19"/>
            </w:pPr>
          </w:p>
        </w:tc>
        <w:tc>
          <w:tcPr>
            <w:tcW w:w="855" w:type="dxa"/>
            <w:vAlign w:val="center"/>
          </w:tcPr>
          <w:p>
            <w:pPr>
              <w:pStyle w:val="19"/>
            </w:pPr>
          </w:p>
        </w:tc>
        <w:tc>
          <w:tcPr>
            <w:tcW w:w="1140" w:type="dxa"/>
            <w:vAlign w:val="center"/>
          </w:tcPr>
          <w:p>
            <w:pPr>
              <w:pStyle w:val="19"/>
            </w:pPr>
          </w:p>
        </w:tc>
        <w:tc>
          <w:tcPr>
            <w:tcW w:w="825" w:type="dxa"/>
            <w:vAlign w:val="center"/>
          </w:tcPr>
          <w:p>
            <w:pPr>
              <w:pStyle w:val="19"/>
            </w:pPr>
          </w:p>
        </w:tc>
        <w:tc>
          <w:tcPr>
            <w:tcW w:w="94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201</w:t>
            </w:r>
          </w:p>
        </w:tc>
        <w:tc>
          <w:tcPr>
            <w:tcW w:w="1564" w:type="dxa"/>
            <w:vAlign w:val="center"/>
          </w:tcPr>
          <w:p>
            <w:pPr>
              <w:pStyle w:val="16"/>
            </w:pPr>
            <w:r>
              <w:t>一般公共服务支出</w:t>
            </w:r>
          </w:p>
        </w:tc>
        <w:tc>
          <w:tcPr>
            <w:tcW w:w="1200" w:type="dxa"/>
            <w:vAlign w:val="center"/>
          </w:tcPr>
          <w:p>
            <w:pPr>
              <w:pStyle w:val="15"/>
            </w:pPr>
            <w:r>
              <w:t>1877.45</w:t>
            </w:r>
          </w:p>
        </w:tc>
        <w:tc>
          <w:tcPr>
            <w:tcW w:w="1170" w:type="dxa"/>
            <w:vAlign w:val="center"/>
          </w:tcPr>
          <w:p>
            <w:pPr>
              <w:pStyle w:val="15"/>
            </w:pPr>
            <w:r>
              <w:t>1877.45</w:t>
            </w:r>
          </w:p>
        </w:tc>
        <w:tc>
          <w:tcPr>
            <w:tcW w:w="1245" w:type="dxa"/>
            <w:vAlign w:val="center"/>
          </w:tcPr>
          <w:p>
            <w:pPr>
              <w:pStyle w:val="15"/>
            </w:pPr>
            <w:r>
              <w:t>1877.45</w:t>
            </w:r>
          </w:p>
        </w:tc>
        <w:tc>
          <w:tcPr>
            <w:tcW w:w="945" w:type="dxa"/>
            <w:vAlign w:val="center"/>
          </w:tcPr>
          <w:p>
            <w:pPr>
              <w:pStyle w:val="15"/>
            </w:pPr>
          </w:p>
        </w:tc>
        <w:tc>
          <w:tcPr>
            <w:tcW w:w="765" w:type="dxa"/>
            <w:vAlign w:val="center"/>
          </w:tcPr>
          <w:p>
            <w:pPr>
              <w:pStyle w:val="15"/>
            </w:pPr>
          </w:p>
        </w:tc>
        <w:tc>
          <w:tcPr>
            <w:tcW w:w="840" w:type="dxa"/>
            <w:vAlign w:val="center"/>
          </w:tcPr>
          <w:p>
            <w:pPr>
              <w:pStyle w:val="15"/>
            </w:pPr>
          </w:p>
        </w:tc>
        <w:tc>
          <w:tcPr>
            <w:tcW w:w="855" w:type="dxa"/>
            <w:vAlign w:val="center"/>
          </w:tcPr>
          <w:p>
            <w:pPr>
              <w:pStyle w:val="15"/>
            </w:pPr>
          </w:p>
        </w:tc>
        <w:tc>
          <w:tcPr>
            <w:tcW w:w="1140" w:type="dxa"/>
            <w:vAlign w:val="center"/>
          </w:tcPr>
          <w:p>
            <w:pPr>
              <w:pStyle w:val="15"/>
            </w:pPr>
          </w:p>
        </w:tc>
        <w:tc>
          <w:tcPr>
            <w:tcW w:w="825" w:type="dxa"/>
            <w:vAlign w:val="center"/>
          </w:tcPr>
          <w:p>
            <w:pPr>
              <w:pStyle w:val="15"/>
            </w:pPr>
          </w:p>
        </w:tc>
        <w:tc>
          <w:tcPr>
            <w:tcW w:w="9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20138</w:t>
            </w:r>
          </w:p>
        </w:tc>
        <w:tc>
          <w:tcPr>
            <w:tcW w:w="1564" w:type="dxa"/>
            <w:vAlign w:val="center"/>
          </w:tcPr>
          <w:p>
            <w:pPr>
              <w:pStyle w:val="16"/>
            </w:pPr>
            <w:r>
              <w:t>市场监督管理事务</w:t>
            </w:r>
          </w:p>
        </w:tc>
        <w:tc>
          <w:tcPr>
            <w:tcW w:w="1200" w:type="dxa"/>
            <w:vAlign w:val="center"/>
          </w:tcPr>
          <w:p>
            <w:pPr>
              <w:pStyle w:val="15"/>
            </w:pPr>
            <w:r>
              <w:t>1877.45</w:t>
            </w:r>
          </w:p>
        </w:tc>
        <w:tc>
          <w:tcPr>
            <w:tcW w:w="1170" w:type="dxa"/>
            <w:vAlign w:val="center"/>
          </w:tcPr>
          <w:p>
            <w:pPr>
              <w:pStyle w:val="15"/>
            </w:pPr>
            <w:r>
              <w:t>1877.45</w:t>
            </w:r>
          </w:p>
        </w:tc>
        <w:tc>
          <w:tcPr>
            <w:tcW w:w="1245" w:type="dxa"/>
            <w:vAlign w:val="center"/>
          </w:tcPr>
          <w:p>
            <w:pPr>
              <w:pStyle w:val="15"/>
            </w:pPr>
            <w:r>
              <w:t>1877.45</w:t>
            </w:r>
          </w:p>
        </w:tc>
        <w:tc>
          <w:tcPr>
            <w:tcW w:w="945" w:type="dxa"/>
            <w:vAlign w:val="center"/>
          </w:tcPr>
          <w:p>
            <w:pPr>
              <w:pStyle w:val="15"/>
            </w:pPr>
          </w:p>
        </w:tc>
        <w:tc>
          <w:tcPr>
            <w:tcW w:w="765" w:type="dxa"/>
            <w:vAlign w:val="center"/>
          </w:tcPr>
          <w:p>
            <w:pPr>
              <w:pStyle w:val="15"/>
            </w:pPr>
          </w:p>
        </w:tc>
        <w:tc>
          <w:tcPr>
            <w:tcW w:w="840" w:type="dxa"/>
            <w:vAlign w:val="center"/>
          </w:tcPr>
          <w:p>
            <w:pPr>
              <w:pStyle w:val="15"/>
            </w:pPr>
          </w:p>
        </w:tc>
        <w:tc>
          <w:tcPr>
            <w:tcW w:w="855" w:type="dxa"/>
            <w:vAlign w:val="center"/>
          </w:tcPr>
          <w:p>
            <w:pPr>
              <w:pStyle w:val="15"/>
            </w:pPr>
          </w:p>
        </w:tc>
        <w:tc>
          <w:tcPr>
            <w:tcW w:w="1140" w:type="dxa"/>
            <w:vAlign w:val="center"/>
          </w:tcPr>
          <w:p>
            <w:pPr>
              <w:pStyle w:val="15"/>
            </w:pPr>
          </w:p>
        </w:tc>
        <w:tc>
          <w:tcPr>
            <w:tcW w:w="825" w:type="dxa"/>
            <w:vAlign w:val="center"/>
          </w:tcPr>
          <w:p>
            <w:pPr>
              <w:pStyle w:val="15"/>
            </w:pPr>
          </w:p>
        </w:tc>
        <w:tc>
          <w:tcPr>
            <w:tcW w:w="9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2013801</w:t>
            </w:r>
          </w:p>
        </w:tc>
        <w:tc>
          <w:tcPr>
            <w:tcW w:w="1564" w:type="dxa"/>
            <w:vAlign w:val="center"/>
          </w:tcPr>
          <w:p>
            <w:pPr>
              <w:pStyle w:val="16"/>
            </w:pPr>
            <w:r>
              <w:t>行政运行</w:t>
            </w:r>
          </w:p>
        </w:tc>
        <w:tc>
          <w:tcPr>
            <w:tcW w:w="1200" w:type="dxa"/>
            <w:vAlign w:val="center"/>
          </w:tcPr>
          <w:p>
            <w:pPr>
              <w:pStyle w:val="15"/>
            </w:pPr>
            <w:r>
              <w:t>1577.45</w:t>
            </w:r>
          </w:p>
        </w:tc>
        <w:tc>
          <w:tcPr>
            <w:tcW w:w="1170" w:type="dxa"/>
            <w:vAlign w:val="center"/>
          </w:tcPr>
          <w:p>
            <w:pPr>
              <w:pStyle w:val="15"/>
            </w:pPr>
            <w:r>
              <w:t>1577.45</w:t>
            </w:r>
          </w:p>
        </w:tc>
        <w:tc>
          <w:tcPr>
            <w:tcW w:w="1245" w:type="dxa"/>
            <w:vAlign w:val="center"/>
          </w:tcPr>
          <w:p>
            <w:pPr>
              <w:pStyle w:val="15"/>
            </w:pPr>
            <w:r>
              <w:t>1577.45</w:t>
            </w:r>
          </w:p>
        </w:tc>
        <w:tc>
          <w:tcPr>
            <w:tcW w:w="945" w:type="dxa"/>
            <w:vAlign w:val="center"/>
          </w:tcPr>
          <w:p>
            <w:pPr>
              <w:pStyle w:val="15"/>
            </w:pPr>
          </w:p>
        </w:tc>
        <w:tc>
          <w:tcPr>
            <w:tcW w:w="765" w:type="dxa"/>
            <w:vAlign w:val="center"/>
          </w:tcPr>
          <w:p>
            <w:pPr>
              <w:pStyle w:val="15"/>
            </w:pPr>
          </w:p>
        </w:tc>
        <w:tc>
          <w:tcPr>
            <w:tcW w:w="840" w:type="dxa"/>
            <w:vAlign w:val="center"/>
          </w:tcPr>
          <w:p>
            <w:pPr>
              <w:pStyle w:val="15"/>
            </w:pPr>
          </w:p>
        </w:tc>
        <w:tc>
          <w:tcPr>
            <w:tcW w:w="855" w:type="dxa"/>
            <w:vAlign w:val="center"/>
          </w:tcPr>
          <w:p>
            <w:pPr>
              <w:pStyle w:val="15"/>
            </w:pPr>
          </w:p>
        </w:tc>
        <w:tc>
          <w:tcPr>
            <w:tcW w:w="1140" w:type="dxa"/>
            <w:vAlign w:val="center"/>
          </w:tcPr>
          <w:p>
            <w:pPr>
              <w:pStyle w:val="15"/>
            </w:pPr>
          </w:p>
        </w:tc>
        <w:tc>
          <w:tcPr>
            <w:tcW w:w="825" w:type="dxa"/>
            <w:vAlign w:val="center"/>
          </w:tcPr>
          <w:p>
            <w:pPr>
              <w:pStyle w:val="15"/>
            </w:pPr>
          </w:p>
        </w:tc>
        <w:tc>
          <w:tcPr>
            <w:tcW w:w="9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2013802</w:t>
            </w:r>
          </w:p>
        </w:tc>
        <w:tc>
          <w:tcPr>
            <w:tcW w:w="1564" w:type="dxa"/>
            <w:vAlign w:val="center"/>
          </w:tcPr>
          <w:p>
            <w:pPr>
              <w:pStyle w:val="16"/>
            </w:pPr>
            <w:r>
              <w:t>一般行政管理事务</w:t>
            </w:r>
          </w:p>
        </w:tc>
        <w:tc>
          <w:tcPr>
            <w:tcW w:w="1200" w:type="dxa"/>
            <w:vAlign w:val="center"/>
          </w:tcPr>
          <w:p>
            <w:pPr>
              <w:pStyle w:val="15"/>
            </w:pPr>
            <w:r>
              <w:t>150.00</w:t>
            </w:r>
          </w:p>
        </w:tc>
        <w:tc>
          <w:tcPr>
            <w:tcW w:w="1170" w:type="dxa"/>
            <w:vAlign w:val="center"/>
          </w:tcPr>
          <w:p>
            <w:pPr>
              <w:pStyle w:val="15"/>
            </w:pPr>
            <w:r>
              <w:t>150.00</w:t>
            </w:r>
          </w:p>
        </w:tc>
        <w:tc>
          <w:tcPr>
            <w:tcW w:w="1245" w:type="dxa"/>
            <w:vAlign w:val="center"/>
          </w:tcPr>
          <w:p>
            <w:pPr>
              <w:pStyle w:val="15"/>
            </w:pPr>
            <w:r>
              <w:t>150.00</w:t>
            </w:r>
          </w:p>
        </w:tc>
        <w:tc>
          <w:tcPr>
            <w:tcW w:w="945" w:type="dxa"/>
            <w:vAlign w:val="center"/>
          </w:tcPr>
          <w:p>
            <w:pPr>
              <w:pStyle w:val="15"/>
            </w:pPr>
          </w:p>
        </w:tc>
        <w:tc>
          <w:tcPr>
            <w:tcW w:w="765" w:type="dxa"/>
            <w:vAlign w:val="center"/>
          </w:tcPr>
          <w:p>
            <w:pPr>
              <w:pStyle w:val="15"/>
            </w:pPr>
          </w:p>
        </w:tc>
        <w:tc>
          <w:tcPr>
            <w:tcW w:w="840" w:type="dxa"/>
            <w:vAlign w:val="center"/>
          </w:tcPr>
          <w:p>
            <w:pPr>
              <w:pStyle w:val="15"/>
            </w:pPr>
          </w:p>
        </w:tc>
        <w:tc>
          <w:tcPr>
            <w:tcW w:w="855" w:type="dxa"/>
            <w:vAlign w:val="center"/>
          </w:tcPr>
          <w:p>
            <w:pPr>
              <w:pStyle w:val="15"/>
            </w:pPr>
          </w:p>
        </w:tc>
        <w:tc>
          <w:tcPr>
            <w:tcW w:w="1140" w:type="dxa"/>
            <w:vAlign w:val="center"/>
          </w:tcPr>
          <w:p>
            <w:pPr>
              <w:pStyle w:val="15"/>
            </w:pPr>
          </w:p>
        </w:tc>
        <w:tc>
          <w:tcPr>
            <w:tcW w:w="825" w:type="dxa"/>
            <w:vAlign w:val="center"/>
          </w:tcPr>
          <w:p>
            <w:pPr>
              <w:pStyle w:val="15"/>
            </w:pPr>
          </w:p>
        </w:tc>
        <w:tc>
          <w:tcPr>
            <w:tcW w:w="9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2013805</w:t>
            </w:r>
          </w:p>
        </w:tc>
        <w:tc>
          <w:tcPr>
            <w:tcW w:w="1564" w:type="dxa"/>
            <w:vAlign w:val="center"/>
          </w:tcPr>
          <w:p>
            <w:pPr>
              <w:pStyle w:val="16"/>
            </w:pPr>
            <w:r>
              <w:t>市场秩序执法</w:t>
            </w:r>
          </w:p>
        </w:tc>
        <w:tc>
          <w:tcPr>
            <w:tcW w:w="1200" w:type="dxa"/>
            <w:vAlign w:val="center"/>
          </w:tcPr>
          <w:p>
            <w:pPr>
              <w:pStyle w:val="15"/>
            </w:pPr>
            <w:r>
              <w:t>150.00</w:t>
            </w:r>
          </w:p>
        </w:tc>
        <w:tc>
          <w:tcPr>
            <w:tcW w:w="1170" w:type="dxa"/>
            <w:vAlign w:val="center"/>
          </w:tcPr>
          <w:p>
            <w:pPr>
              <w:pStyle w:val="15"/>
            </w:pPr>
            <w:r>
              <w:t>150.00</w:t>
            </w:r>
          </w:p>
        </w:tc>
        <w:tc>
          <w:tcPr>
            <w:tcW w:w="1245" w:type="dxa"/>
            <w:vAlign w:val="center"/>
          </w:tcPr>
          <w:p>
            <w:pPr>
              <w:pStyle w:val="15"/>
            </w:pPr>
            <w:r>
              <w:t>150.00</w:t>
            </w:r>
          </w:p>
        </w:tc>
        <w:tc>
          <w:tcPr>
            <w:tcW w:w="945" w:type="dxa"/>
            <w:vAlign w:val="center"/>
          </w:tcPr>
          <w:p>
            <w:pPr>
              <w:pStyle w:val="15"/>
            </w:pPr>
          </w:p>
        </w:tc>
        <w:tc>
          <w:tcPr>
            <w:tcW w:w="765" w:type="dxa"/>
            <w:vAlign w:val="center"/>
          </w:tcPr>
          <w:p>
            <w:pPr>
              <w:pStyle w:val="15"/>
            </w:pPr>
          </w:p>
        </w:tc>
        <w:tc>
          <w:tcPr>
            <w:tcW w:w="840" w:type="dxa"/>
            <w:vAlign w:val="center"/>
          </w:tcPr>
          <w:p>
            <w:pPr>
              <w:pStyle w:val="15"/>
            </w:pPr>
          </w:p>
        </w:tc>
        <w:tc>
          <w:tcPr>
            <w:tcW w:w="855" w:type="dxa"/>
            <w:vAlign w:val="center"/>
          </w:tcPr>
          <w:p>
            <w:pPr>
              <w:pStyle w:val="15"/>
            </w:pPr>
          </w:p>
        </w:tc>
        <w:tc>
          <w:tcPr>
            <w:tcW w:w="1140" w:type="dxa"/>
            <w:vAlign w:val="center"/>
          </w:tcPr>
          <w:p>
            <w:pPr>
              <w:pStyle w:val="15"/>
            </w:pPr>
          </w:p>
        </w:tc>
        <w:tc>
          <w:tcPr>
            <w:tcW w:w="825" w:type="dxa"/>
            <w:vAlign w:val="center"/>
          </w:tcPr>
          <w:p>
            <w:pPr>
              <w:pStyle w:val="15"/>
            </w:pPr>
          </w:p>
        </w:tc>
        <w:tc>
          <w:tcPr>
            <w:tcW w:w="948"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349"/>
        <w:gridCol w:w="2379"/>
        <w:gridCol w:w="1245"/>
        <w:gridCol w:w="1230"/>
        <w:gridCol w:w="1080"/>
        <w:gridCol w:w="750"/>
        <w:gridCol w:w="1065"/>
        <w:gridCol w:w="1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69" w:type="dxa"/>
            <w:gridSpan w:val="3"/>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2475"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207"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Merge w:val="restart"/>
            <w:vAlign w:val="center"/>
          </w:tcPr>
          <w:p>
            <w:pPr>
              <w:pStyle w:val="14"/>
            </w:pPr>
            <w:r>
              <w:t>序号</w:t>
            </w:r>
          </w:p>
        </w:tc>
        <w:tc>
          <w:tcPr>
            <w:tcW w:w="3728" w:type="dxa"/>
            <w:gridSpan w:val="2"/>
            <w:vAlign w:val="center"/>
          </w:tcPr>
          <w:p>
            <w:pPr>
              <w:pStyle w:val="14"/>
            </w:pPr>
            <w:r>
              <w:t>功能分类科目</w:t>
            </w:r>
          </w:p>
        </w:tc>
        <w:tc>
          <w:tcPr>
            <w:tcW w:w="1245" w:type="dxa"/>
            <w:vMerge w:val="restart"/>
            <w:vAlign w:val="center"/>
          </w:tcPr>
          <w:p>
            <w:pPr>
              <w:pStyle w:val="14"/>
            </w:pPr>
            <w:r>
              <w:t>合计</w:t>
            </w:r>
          </w:p>
        </w:tc>
        <w:tc>
          <w:tcPr>
            <w:tcW w:w="1230" w:type="dxa"/>
            <w:vMerge w:val="restart"/>
            <w:vAlign w:val="center"/>
          </w:tcPr>
          <w:p>
            <w:pPr>
              <w:pStyle w:val="14"/>
            </w:pPr>
            <w:r>
              <w:t>基本支出</w:t>
            </w:r>
          </w:p>
        </w:tc>
        <w:tc>
          <w:tcPr>
            <w:tcW w:w="1080" w:type="dxa"/>
            <w:vMerge w:val="restart"/>
            <w:vAlign w:val="center"/>
          </w:tcPr>
          <w:p>
            <w:pPr>
              <w:pStyle w:val="14"/>
            </w:pPr>
            <w:r>
              <w:t>项目支出</w:t>
            </w:r>
          </w:p>
        </w:tc>
        <w:tc>
          <w:tcPr>
            <w:tcW w:w="750" w:type="dxa"/>
            <w:vMerge w:val="restart"/>
            <w:vAlign w:val="center"/>
          </w:tcPr>
          <w:p>
            <w:pPr>
              <w:pStyle w:val="14"/>
            </w:pPr>
            <w:r>
              <w:t>经营支出</w:t>
            </w:r>
          </w:p>
        </w:tc>
        <w:tc>
          <w:tcPr>
            <w:tcW w:w="1065" w:type="dxa"/>
            <w:vMerge w:val="restart"/>
            <w:vAlign w:val="center"/>
          </w:tcPr>
          <w:p>
            <w:pPr>
              <w:pStyle w:val="14"/>
            </w:pPr>
            <w:r>
              <w:t>上解上级     支出</w:t>
            </w:r>
          </w:p>
        </w:tc>
        <w:tc>
          <w:tcPr>
            <w:tcW w:w="1312"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Merge w:val="continue"/>
          </w:tcPr>
          <w:p/>
        </w:tc>
        <w:tc>
          <w:tcPr>
            <w:tcW w:w="1349" w:type="dxa"/>
            <w:vAlign w:val="center"/>
          </w:tcPr>
          <w:p>
            <w:pPr>
              <w:pStyle w:val="14"/>
            </w:pPr>
            <w:r>
              <w:t>科目    编码</w:t>
            </w:r>
          </w:p>
        </w:tc>
        <w:tc>
          <w:tcPr>
            <w:tcW w:w="2379" w:type="dxa"/>
            <w:vAlign w:val="center"/>
          </w:tcPr>
          <w:p>
            <w:pPr>
              <w:pStyle w:val="14"/>
            </w:pPr>
            <w:r>
              <w:t>科目名称</w:t>
            </w:r>
          </w:p>
        </w:tc>
        <w:tc>
          <w:tcPr>
            <w:tcW w:w="1245" w:type="dxa"/>
            <w:vMerge w:val="continue"/>
          </w:tcPr>
          <w:p/>
        </w:tc>
        <w:tc>
          <w:tcPr>
            <w:tcW w:w="1230" w:type="dxa"/>
            <w:vMerge w:val="continue"/>
          </w:tcPr>
          <w:p/>
        </w:tc>
        <w:tc>
          <w:tcPr>
            <w:tcW w:w="1080" w:type="dxa"/>
            <w:vMerge w:val="continue"/>
          </w:tcPr>
          <w:p/>
        </w:tc>
        <w:tc>
          <w:tcPr>
            <w:tcW w:w="750" w:type="dxa"/>
            <w:vMerge w:val="continue"/>
          </w:tcPr>
          <w:p/>
        </w:tc>
        <w:tc>
          <w:tcPr>
            <w:tcW w:w="1065" w:type="dxa"/>
            <w:vMerge w:val="continue"/>
          </w:tcPr>
          <w:p/>
        </w:tc>
        <w:tc>
          <w:tcPr>
            <w:tcW w:w="131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1" w:type="dxa"/>
            <w:vAlign w:val="center"/>
          </w:tcPr>
          <w:p>
            <w:pPr>
              <w:pStyle w:val="14"/>
            </w:pPr>
            <w:r>
              <w:t>栏次</w:t>
            </w:r>
          </w:p>
        </w:tc>
        <w:tc>
          <w:tcPr>
            <w:tcW w:w="1349" w:type="dxa"/>
            <w:vAlign w:val="center"/>
          </w:tcPr>
          <w:p>
            <w:pPr>
              <w:pStyle w:val="14"/>
            </w:pPr>
            <w:r>
              <w:t>1</w:t>
            </w:r>
          </w:p>
        </w:tc>
        <w:tc>
          <w:tcPr>
            <w:tcW w:w="2379" w:type="dxa"/>
            <w:vAlign w:val="center"/>
          </w:tcPr>
          <w:p>
            <w:pPr>
              <w:pStyle w:val="14"/>
            </w:pPr>
            <w:r>
              <w:t>2</w:t>
            </w:r>
          </w:p>
        </w:tc>
        <w:tc>
          <w:tcPr>
            <w:tcW w:w="1245" w:type="dxa"/>
            <w:vAlign w:val="center"/>
          </w:tcPr>
          <w:p>
            <w:pPr>
              <w:pStyle w:val="14"/>
            </w:pPr>
            <w:r>
              <w:t>3</w:t>
            </w:r>
          </w:p>
        </w:tc>
        <w:tc>
          <w:tcPr>
            <w:tcW w:w="1230" w:type="dxa"/>
            <w:vAlign w:val="center"/>
          </w:tcPr>
          <w:p>
            <w:pPr>
              <w:pStyle w:val="14"/>
            </w:pPr>
            <w:r>
              <w:t>4</w:t>
            </w:r>
          </w:p>
        </w:tc>
        <w:tc>
          <w:tcPr>
            <w:tcW w:w="1080" w:type="dxa"/>
            <w:vAlign w:val="center"/>
          </w:tcPr>
          <w:p>
            <w:pPr>
              <w:pStyle w:val="14"/>
            </w:pPr>
            <w:r>
              <w:t>5</w:t>
            </w:r>
          </w:p>
        </w:tc>
        <w:tc>
          <w:tcPr>
            <w:tcW w:w="750" w:type="dxa"/>
            <w:vAlign w:val="center"/>
          </w:tcPr>
          <w:p>
            <w:pPr>
              <w:pStyle w:val="14"/>
            </w:pPr>
            <w:r>
              <w:t>6</w:t>
            </w:r>
          </w:p>
        </w:tc>
        <w:tc>
          <w:tcPr>
            <w:tcW w:w="1065" w:type="dxa"/>
            <w:vAlign w:val="center"/>
          </w:tcPr>
          <w:p>
            <w:pPr>
              <w:pStyle w:val="14"/>
            </w:pPr>
            <w:r>
              <w:t>7</w:t>
            </w:r>
          </w:p>
        </w:tc>
        <w:tc>
          <w:tcPr>
            <w:tcW w:w="1312"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7"/>
            </w:pPr>
            <w:r>
              <w:t>1</w:t>
            </w:r>
          </w:p>
        </w:tc>
        <w:tc>
          <w:tcPr>
            <w:tcW w:w="1349" w:type="dxa"/>
            <w:vAlign w:val="center"/>
          </w:tcPr>
          <w:p>
            <w:pPr>
              <w:pStyle w:val="20"/>
            </w:pPr>
          </w:p>
        </w:tc>
        <w:tc>
          <w:tcPr>
            <w:tcW w:w="2379" w:type="dxa"/>
            <w:vAlign w:val="center"/>
          </w:tcPr>
          <w:p>
            <w:pPr>
              <w:pStyle w:val="18"/>
            </w:pPr>
            <w:r>
              <w:t>合计</w:t>
            </w:r>
          </w:p>
        </w:tc>
        <w:tc>
          <w:tcPr>
            <w:tcW w:w="1245" w:type="dxa"/>
            <w:vAlign w:val="center"/>
          </w:tcPr>
          <w:p>
            <w:pPr>
              <w:pStyle w:val="19"/>
            </w:pPr>
            <w:r>
              <w:t>1877.45</w:t>
            </w:r>
          </w:p>
        </w:tc>
        <w:tc>
          <w:tcPr>
            <w:tcW w:w="1230" w:type="dxa"/>
            <w:vAlign w:val="center"/>
          </w:tcPr>
          <w:p>
            <w:pPr>
              <w:pStyle w:val="19"/>
            </w:pPr>
            <w:r>
              <w:t>1577.45</w:t>
            </w:r>
          </w:p>
        </w:tc>
        <w:tc>
          <w:tcPr>
            <w:tcW w:w="1080" w:type="dxa"/>
            <w:vAlign w:val="center"/>
          </w:tcPr>
          <w:p>
            <w:pPr>
              <w:pStyle w:val="19"/>
            </w:pPr>
            <w:r>
              <w:t>300.00</w:t>
            </w:r>
          </w:p>
        </w:tc>
        <w:tc>
          <w:tcPr>
            <w:tcW w:w="750" w:type="dxa"/>
            <w:vAlign w:val="center"/>
          </w:tcPr>
          <w:p>
            <w:pPr>
              <w:pStyle w:val="19"/>
            </w:pPr>
          </w:p>
        </w:tc>
        <w:tc>
          <w:tcPr>
            <w:tcW w:w="1065" w:type="dxa"/>
            <w:vAlign w:val="center"/>
          </w:tcPr>
          <w:p>
            <w:pPr>
              <w:pStyle w:val="19"/>
            </w:pPr>
          </w:p>
        </w:tc>
        <w:tc>
          <w:tcPr>
            <w:tcW w:w="131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7"/>
            </w:pPr>
            <w:r>
              <w:t>2</w:t>
            </w:r>
          </w:p>
        </w:tc>
        <w:tc>
          <w:tcPr>
            <w:tcW w:w="1349" w:type="dxa"/>
            <w:vAlign w:val="center"/>
          </w:tcPr>
          <w:p>
            <w:pPr>
              <w:pStyle w:val="16"/>
            </w:pPr>
            <w:r>
              <w:t>201</w:t>
            </w:r>
          </w:p>
        </w:tc>
        <w:tc>
          <w:tcPr>
            <w:tcW w:w="2379" w:type="dxa"/>
            <w:vAlign w:val="center"/>
          </w:tcPr>
          <w:p>
            <w:pPr>
              <w:pStyle w:val="16"/>
            </w:pPr>
            <w:r>
              <w:t>一般公共服务支出</w:t>
            </w:r>
          </w:p>
        </w:tc>
        <w:tc>
          <w:tcPr>
            <w:tcW w:w="1245" w:type="dxa"/>
            <w:vAlign w:val="center"/>
          </w:tcPr>
          <w:p>
            <w:pPr>
              <w:pStyle w:val="15"/>
            </w:pPr>
            <w:r>
              <w:t>1877.45</w:t>
            </w:r>
          </w:p>
        </w:tc>
        <w:tc>
          <w:tcPr>
            <w:tcW w:w="1230" w:type="dxa"/>
            <w:vAlign w:val="center"/>
          </w:tcPr>
          <w:p>
            <w:pPr>
              <w:pStyle w:val="15"/>
            </w:pPr>
            <w:r>
              <w:t>1577.45</w:t>
            </w:r>
          </w:p>
        </w:tc>
        <w:tc>
          <w:tcPr>
            <w:tcW w:w="1080" w:type="dxa"/>
            <w:vAlign w:val="center"/>
          </w:tcPr>
          <w:p>
            <w:pPr>
              <w:pStyle w:val="15"/>
            </w:pPr>
            <w:r>
              <w:t>300.00</w:t>
            </w:r>
          </w:p>
        </w:tc>
        <w:tc>
          <w:tcPr>
            <w:tcW w:w="750" w:type="dxa"/>
            <w:vAlign w:val="center"/>
          </w:tcPr>
          <w:p>
            <w:pPr>
              <w:pStyle w:val="15"/>
            </w:pPr>
          </w:p>
        </w:tc>
        <w:tc>
          <w:tcPr>
            <w:tcW w:w="1065" w:type="dxa"/>
            <w:vAlign w:val="center"/>
          </w:tcPr>
          <w:p>
            <w:pPr>
              <w:pStyle w:val="15"/>
            </w:pPr>
          </w:p>
        </w:tc>
        <w:tc>
          <w:tcPr>
            <w:tcW w:w="13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7"/>
            </w:pPr>
            <w:r>
              <w:t>3</w:t>
            </w:r>
          </w:p>
        </w:tc>
        <w:tc>
          <w:tcPr>
            <w:tcW w:w="1349" w:type="dxa"/>
            <w:vAlign w:val="center"/>
          </w:tcPr>
          <w:p>
            <w:pPr>
              <w:pStyle w:val="16"/>
            </w:pPr>
            <w:r>
              <w:t>20138</w:t>
            </w:r>
          </w:p>
        </w:tc>
        <w:tc>
          <w:tcPr>
            <w:tcW w:w="2379" w:type="dxa"/>
            <w:vAlign w:val="center"/>
          </w:tcPr>
          <w:p>
            <w:pPr>
              <w:pStyle w:val="16"/>
            </w:pPr>
            <w:r>
              <w:t>市场监督管理事务</w:t>
            </w:r>
          </w:p>
        </w:tc>
        <w:tc>
          <w:tcPr>
            <w:tcW w:w="1245" w:type="dxa"/>
            <w:vAlign w:val="center"/>
          </w:tcPr>
          <w:p>
            <w:pPr>
              <w:pStyle w:val="15"/>
            </w:pPr>
            <w:r>
              <w:t>1877.45</w:t>
            </w:r>
          </w:p>
        </w:tc>
        <w:tc>
          <w:tcPr>
            <w:tcW w:w="1230" w:type="dxa"/>
            <w:vAlign w:val="center"/>
          </w:tcPr>
          <w:p>
            <w:pPr>
              <w:pStyle w:val="15"/>
            </w:pPr>
            <w:r>
              <w:t>1577.45</w:t>
            </w:r>
          </w:p>
        </w:tc>
        <w:tc>
          <w:tcPr>
            <w:tcW w:w="1080" w:type="dxa"/>
            <w:vAlign w:val="center"/>
          </w:tcPr>
          <w:p>
            <w:pPr>
              <w:pStyle w:val="15"/>
            </w:pPr>
            <w:r>
              <w:t>300.00</w:t>
            </w:r>
          </w:p>
        </w:tc>
        <w:tc>
          <w:tcPr>
            <w:tcW w:w="750" w:type="dxa"/>
            <w:vAlign w:val="center"/>
          </w:tcPr>
          <w:p>
            <w:pPr>
              <w:pStyle w:val="15"/>
            </w:pPr>
          </w:p>
        </w:tc>
        <w:tc>
          <w:tcPr>
            <w:tcW w:w="1065" w:type="dxa"/>
            <w:vAlign w:val="center"/>
          </w:tcPr>
          <w:p>
            <w:pPr>
              <w:pStyle w:val="15"/>
            </w:pPr>
          </w:p>
        </w:tc>
        <w:tc>
          <w:tcPr>
            <w:tcW w:w="13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7"/>
            </w:pPr>
            <w:r>
              <w:t>4</w:t>
            </w:r>
          </w:p>
        </w:tc>
        <w:tc>
          <w:tcPr>
            <w:tcW w:w="1349" w:type="dxa"/>
            <w:vAlign w:val="center"/>
          </w:tcPr>
          <w:p>
            <w:pPr>
              <w:pStyle w:val="16"/>
            </w:pPr>
            <w:r>
              <w:t>2013801</w:t>
            </w:r>
          </w:p>
        </w:tc>
        <w:tc>
          <w:tcPr>
            <w:tcW w:w="2379" w:type="dxa"/>
            <w:vAlign w:val="center"/>
          </w:tcPr>
          <w:p>
            <w:pPr>
              <w:pStyle w:val="16"/>
            </w:pPr>
            <w:r>
              <w:t>行政运行</w:t>
            </w:r>
          </w:p>
        </w:tc>
        <w:tc>
          <w:tcPr>
            <w:tcW w:w="1245" w:type="dxa"/>
            <w:vAlign w:val="center"/>
          </w:tcPr>
          <w:p>
            <w:pPr>
              <w:pStyle w:val="15"/>
            </w:pPr>
            <w:r>
              <w:t>1577.45</w:t>
            </w:r>
          </w:p>
        </w:tc>
        <w:tc>
          <w:tcPr>
            <w:tcW w:w="1230" w:type="dxa"/>
            <w:vAlign w:val="center"/>
          </w:tcPr>
          <w:p>
            <w:pPr>
              <w:pStyle w:val="15"/>
            </w:pPr>
            <w:r>
              <w:t>1577.45</w:t>
            </w:r>
          </w:p>
        </w:tc>
        <w:tc>
          <w:tcPr>
            <w:tcW w:w="1080" w:type="dxa"/>
            <w:vAlign w:val="center"/>
          </w:tcPr>
          <w:p>
            <w:pPr>
              <w:pStyle w:val="15"/>
            </w:pPr>
          </w:p>
        </w:tc>
        <w:tc>
          <w:tcPr>
            <w:tcW w:w="750" w:type="dxa"/>
            <w:vAlign w:val="center"/>
          </w:tcPr>
          <w:p>
            <w:pPr>
              <w:pStyle w:val="15"/>
            </w:pPr>
          </w:p>
        </w:tc>
        <w:tc>
          <w:tcPr>
            <w:tcW w:w="1065" w:type="dxa"/>
            <w:vAlign w:val="center"/>
          </w:tcPr>
          <w:p>
            <w:pPr>
              <w:pStyle w:val="15"/>
            </w:pPr>
          </w:p>
        </w:tc>
        <w:tc>
          <w:tcPr>
            <w:tcW w:w="13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7"/>
            </w:pPr>
            <w:r>
              <w:t>5</w:t>
            </w:r>
          </w:p>
        </w:tc>
        <w:tc>
          <w:tcPr>
            <w:tcW w:w="1349" w:type="dxa"/>
            <w:vAlign w:val="center"/>
          </w:tcPr>
          <w:p>
            <w:pPr>
              <w:pStyle w:val="16"/>
            </w:pPr>
            <w:r>
              <w:t>2013802</w:t>
            </w:r>
          </w:p>
        </w:tc>
        <w:tc>
          <w:tcPr>
            <w:tcW w:w="2379" w:type="dxa"/>
            <w:vAlign w:val="center"/>
          </w:tcPr>
          <w:p>
            <w:pPr>
              <w:pStyle w:val="16"/>
            </w:pPr>
            <w:r>
              <w:t>一般行政管理事务</w:t>
            </w:r>
          </w:p>
        </w:tc>
        <w:tc>
          <w:tcPr>
            <w:tcW w:w="1245" w:type="dxa"/>
            <w:vAlign w:val="center"/>
          </w:tcPr>
          <w:p>
            <w:pPr>
              <w:pStyle w:val="15"/>
            </w:pPr>
            <w:r>
              <w:t>150.00</w:t>
            </w:r>
          </w:p>
        </w:tc>
        <w:tc>
          <w:tcPr>
            <w:tcW w:w="1230" w:type="dxa"/>
            <w:vAlign w:val="center"/>
          </w:tcPr>
          <w:p>
            <w:pPr>
              <w:pStyle w:val="15"/>
            </w:pPr>
          </w:p>
        </w:tc>
        <w:tc>
          <w:tcPr>
            <w:tcW w:w="1080" w:type="dxa"/>
            <w:vAlign w:val="center"/>
          </w:tcPr>
          <w:p>
            <w:pPr>
              <w:pStyle w:val="15"/>
            </w:pPr>
            <w:r>
              <w:t>150.00</w:t>
            </w:r>
          </w:p>
        </w:tc>
        <w:tc>
          <w:tcPr>
            <w:tcW w:w="750" w:type="dxa"/>
            <w:vAlign w:val="center"/>
          </w:tcPr>
          <w:p>
            <w:pPr>
              <w:pStyle w:val="15"/>
            </w:pPr>
          </w:p>
        </w:tc>
        <w:tc>
          <w:tcPr>
            <w:tcW w:w="1065" w:type="dxa"/>
            <w:vAlign w:val="center"/>
          </w:tcPr>
          <w:p>
            <w:pPr>
              <w:pStyle w:val="15"/>
            </w:pPr>
          </w:p>
        </w:tc>
        <w:tc>
          <w:tcPr>
            <w:tcW w:w="131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1" w:type="dxa"/>
            <w:vAlign w:val="center"/>
          </w:tcPr>
          <w:p>
            <w:pPr>
              <w:pStyle w:val="17"/>
            </w:pPr>
            <w:r>
              <w:t>6</w:t>
            </w:r>
          </w:p>
        </w:tc>
        <w:tc>
          <w:tcPr>
            <w:tcW w:w="1349" w:type="dxa"/>
            <w:vAlign w:val="center"/>
          </w:tcPr>
          <w:p>
            <w:pPr>
              <w:pStyle w:val="16"/>
            </w:pPr>
            <w:r>
              <w:t>2013805</w:t>
            </w:r>
          </w:p>
        </w:tc>
        <w:tc>
          <w:tcPr>
            <w:tcW w:w="2379" w:type="dxa"/>
            <w:vAlign w:val="center"/>
          </w:tcPr>
          <w:p>
            <w:pPr>
              <w:pStyle w:val="16"/>
            </w:pPr>
            <w:r>
              <w:t>市场秩序执法</w:t>
            </w:r>
          </w:p>
        </w:tc>
        <w:tc>
          <w:tcPr>
            <w:tcW w:w="1245" w:type="dxa"/>
            <w:vAlign w:val="center"/>
          </w:tcPr>
          <w:p>
            <w:pPr>
              <w:pStyle w:val="15"/>
            </w:pPr>
            <w:r>
              <w:t>150.00</w:t>
            </w:r>
          </w:p>
        </w:tc>
        <w:tc>
          <w:tcPr>
            <w:tcW w:w="1230" w:type="dxa"/>
            <w:vAlign w:val="center"/>
          </w:tcPr>
          <w:p>
            <w:pPr>
              <w:pStyle w:val="15"/>
            </w:pPr>
          </w:p>
        </w:tc>
        <w:tc>
          <w:tcPr>
            <w:tcW w:w="1080" w:type="dxa"/>
            <w:vAlign w:val="center"/>
          </w:tcPr>
          <w:p>
            <w:pPr>
              <w:pStyle w:val="15"/>
            </w:pPr>
            <w:r>
              <w:t>150.00</w:t>
            </w:r>
          </w:p>
        </w:tc>
        <w:tc>
          <w:tcPr>
            <w:tcW w:w="750" w:type="dxa"/>
            <w:vAlign w:val="center"/>
          </w:tcPr>
          <w:p>
            <w:pPr>
              <w:pStyle w:val="15"/>
            </w:pPr>
          </w:p>
        </w:tc>
        <w:tc>
          <w:tcPr>
            <w:tcW w:w="1065" w:type="dxa"/>
            <w:vAlign w:val="center"/>
          </w:tcPr>
          <w:p>
            <w:pPr>
              <w:pStyle w:val="15"/>
            </w:pPr>
          </w:p>
        </w:tc>
        <w:tc>
          <w:tcPr>
            <w:tcW w:w="131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8"/>
        <w:gridCol w:w="1980"/>
        <w:gridCol w:w="1470"/>
        <w:gridCol w:w="3000"/>
        <w:gridCol w:w="1335"/>
        <w:gridCol w:w="1440"/>
        <w:gridCol w:w="1545"/>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38" w:type="dxa"/>
            <w:gridSpan w:val="3"/>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3000" w:type="dxa"/>
            <w:tcBorders>
              <w:top w:val="single" w:color="FFFFFF" w:sz="6" w:space="0"/>
              <w:left w:val="single" w:color="FFFFFF" w:sz="6" w:space="0"/>
              <w:right w:val="single" w:color="FFFFFF" w:sz="6" w:space="0"/>
            </w:tcBorders>
            <w:vAlign w:val="center"/>
          </w:tcPr>
          <w:p>
            <w:pPr>
              <w:pStyle w:val="12"/>
            </w:pPr>
            <w:r>
              <w:t>预算年度：2023</w:t>
            </w:r>
          </w:p>
        </w:tc>
        <w:tc>
          <w:tcPr>
            <w:tcW w:w="5861"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restart"/>
            <w:vAlign w:val="center"/>
          </w:tcPr>
          <w:p>
            <w:pPr>
              <w:pStyle w:val="14"/>
            </w:pPr>
            <w:r>
              <w:t>序号</w:t>
            </w:r>
          </w:p>
        </w:tc>
        <w:tc>
          <w:tcPr>
            <w:tcW w:w="3450" w:type="dxa"/>
            <w:gridSpan w:val="2"/>
            <w:vAlign w:val="center"/>
          </w:tcPr>
          <w:p>
            <w:pPr>
              <w:pStyle w:val="14"/>
            </w:pPr>
            <w:r>
              <w:t>收入</w:t>
            </w:r>
          </w:p>
        </w:tc>
        <w:tc>
          <w:tcPr>
            <w:tcW w:w="8861"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Merge w:val="continue"/>
          </w:tcPr>
          <w:p/>
        </w:tc>
        <w:tc>
          <w:tcPr>
            <w:tcW w:w="1980" w:type="dxa"/>
            <w:vAlign w:val="center"/>
          </w:tcPr>
          <w:p>
            <w:pPr>
              <w:pStyle w:val="14"/>
            </w:pPr>
            <w:r>
              <w:t>项  目</w:t>
            </w:r>
          </w:p>
        </w:tc>
        <w:tc>
          <w:tcPr>
            <w:tcW w:w="1470" w:type="dxa"/>
            <w:vAlign w:val="center"/>
          </w:tcPr>
          <w:p>
            <w:pPr>
              <w:pStyle w:val="14"/>
            </w:pPr>
            <w:r>
              <w:t>金额</w:t>
            </w:r>
          </w:p>
        </w:tc>
        <w:tc>
          <w:tcPr>
            <w:tcW w:w="3000" w:type="dxa"/>
            <w:vAlign w:val="center"/>
          </w:tcPr>
          <w:p>
            <w:pPr>
              <w:pStyle w:val="14"/>
            </w:pPr>
            <w:r>
              <w:t>项  目</w:t>
            </w:r>
          </w:p>
        </w:tc>
        <w:tc>
          <w:tcPr>
            <w:tcW w:w="1335" w:type="dxa"/>
            <w:vAlign w:val="center"/>
          </w:tcPr>
          <w:p>
            <w:pPr>
              <w:pStyle w:val="14"/>
            </w:pPr>
            <w:r>
              <w:t>合计</w:t>
            </w:r>
          </w:p>
        </w:tc>
        <w:tc>
          <w:tcPr>
            <w:tcW w:w="1440" w:type="dxa"/>
            <w:vAlign w:val="center"/>
          </w:tcPr>
          <w:p>
            <w:pPr>
              <w:pStyle w:val="14"/>
            </w:pPr>
            <w:r>
              <w:t>一般公共预算财政拨款</w:t>
            </w:r>
          </w:p>
        </w:tc>
        <w:tc>
          <w:tcPr>
            <w:tcW w:w="1545" w:type="dxa"/>
            <w:vAlign w:val="center"/>
          </w:tcPr>
          <w:p>
            <w:pPr>
              <w:pStyle w:val="14"/>
            </w:pPr>
            <w:r>
              <w:t>政府性基金预算财政拨款</w:t>
            </w:r>
          </w:p>
        </w:tc>
        <w:tc>
          <w:tcPr>
            <w:tcW w:w="1541"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8" w:type="dxa"/>
            <w:vAlign w:val="center"/>
          </w:tcPr>
          <w:p>
            <w:pPr>
              <w:pStyle w:val="14"/>
            </w:pPr>
            <w:r>
              <w:t>栏次</w:t>
            </w:r>
          </w:p>
        </w:tc>
        <w:tc>
          <w:tcPr>
            <w:tcW w:w="1980" w:type="dxa"/>
            <w:vAlign w:val="center"/>
          </w:tcPr>
          <w:p>
            <w:pPr>
              <w:pStyle w:val="14"/>
            </w:pPr>
            <w:r>
              <w:t>1</w:t>
            </w:r>
          </w:p>
        </w:tc>
        <w:tc>
          <w:tcPr>
            <w:tcW w:w="1470" w:type="dxa"/>
            <w:vAlign w:val="center"/>
          </w:tcPr>
          <w:p>
            <w:pPr>
              <w:pStyle w:val="14"/>
            </w:pPr>
            <w:r>
              <w:t>2</w:t>
            </w:r>
          </w:p>
        </w:tc>
        <w:tc>
          <w:tcPr>
            <w:tcW w:w="3000" w:type="dxa"/>
            <w:vAlign w:val="center"/>
          </w:tcPr>
          <w:p>
            <w:pPr>
              <w:pStyle w:val="14"/>
            </w:pPr>
            <w:r>
              <w:t>3</w:t>
            </w:r>
          </w:p>
        </w:tc>
        <w:tc>
          <w:tcPr>
            <w:tcW w:w="1335" w:type="dxa"/>
            <w:vAlign w:val="center"/>
          </w:tcPr>
          <w:p>
            <w:pPr>
              <w:pStyle w:val="14"/>
            </w:pPr>
            <w:r>
              <w:t>4</w:t>
            </w:r>
          </w:p>
        </w:tc>
        <w:tc>
          <w:tcPr>
            <w:tcW w:w="1440" w:type="dxa"/>
            <w:vAlign w:val="center"/>
          </w:tcPr>
          <w:p>
            <w:pPr>
              <w:pStyle w:val="14"/>
            </w:pPr>
            <w:r>
              <w:t>5</w:t>
            </w:r>
          </w:p>
        </w:tc>
        <w:tc>
          <w:tcPr>
            <w:tcW w:w="1545" w:type="dxa"/>
            <w:vAlign w:val="center"/>
          </w:tcPr>
          <w:p>
            <w:pPr>
              <w:pStyle w:val="14"/>
            </w:pPr>
            <w:r>
              <w:t>6</w:t>
            </w:r>
          </w:p>
        </w:tc>
        <w:tc>
          <w:tcPr>
            <w:tcW w:w="1541"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w:t>
            </w:r>
          </w:p>
        </w:tc>
        <w:tc>
          <w:tcPr>
            <w:tcW w:w="1980" w:type="dxa"/>
            <w:vAlign w:val="center"/>
          </w:tcPr>
          <w:p>
            <w:pPr>
              <w:pStyle w:val="16"/>
            </w:pPr>
            <w:r>
              <w:t>一、一般公共预算拨款</w:t>
            </w:r>
          </w:p>
        </w:tc>
        <w:tc>
          <w:tcPr>
            <w:tcW w:w="1470" w:type="dxa"/>
            <w:vAlign w:val="center"/>
          </w:tcPr>
          <w:p>
            <w:pPr>
              <w:pStyle w:val="15"/>
            </w:pPr>
            <w:r>
              <w:t>1877.45</w:t>
            </w:r>
          </w:p>
        </w:tc>
        <w:tc>
          <w:tcPr>
            <w:tcW w:w="3000" w:type="dxa"/>
            <w:vAlign w:val="center"/>
          </w:tcPr>
          <w:p>
            <w:pPr>
              <w:pStyle w:val="16"/>
            </w:pPr>
            <w:r>
              <w:t>一、一般公共服务支出</w:t>
            </w:r>
          </w:p>
        </w:tc>
        <w:tc>
          <w:tcPr>
            <w:tcW w:w="1335" w:type="dxa"/>
            <w:vAlign w:val="center"/>
          </w:tcPr>
          <w:p>
            <w:pPr>
              <w:pStyle w:val="15"/>
            </w:pPr>
            <w:r>
              <w:t>1877.45</w:t>
            </w:r>
          </w:p>
        </w:tc>
        <w:tc>
          <w:tcPr>
            <w:tcW w:w="1440" w:type="dxa"/>
            <w:vAlign w:val="center"/>
          </w:tcPr>
          <w:p>
            <w:pPr>
              <w:pStyle w:val="15"/>
            </w:pPr>
            <w:r>
              <w:t>1877.45</w:t>
            </w: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w:t>
            </w:r>
          </w:p>
        </w:tc>
        <w:tc>
          <w:tcPr>
            <w:tcW w:w="1980" w:type="dxa"/>
            <w:vAlign w:val="center"/>
          </w:tcPr>
          <w:p>
            <w:pPr>
              <w:pStyle w:val="16"/>
            </w:pPr>
            <w:r>
              <w:t>二、政府性基金预算拨款</w:t>
            </w:r>
          </w:p>
        </w:tc>
        <w:tc>
          <w:tcPr>
            <w:tcW w:w="1470" w:type="dxa"/>
            <w:vAlign w:val="center"/>
          </w:tcPr>
          <w:p>
            <w:pPr>
              <w:pStyle w:val="15"/>
            </w:pPr>
          </w:p>
        </w:tc>
        <w:tc>
          <w:tcPr>
            <w:tcW w:w="3000" w:type="dxa"/>
            <w:vAlign w:val="center"/>
          </w:tcPr>
          <w:p>
            <w:pPr>
              <w:pStyle w:val="16"/>
            </w:pPr>
            <w:r>
              <w:t>二、外交支出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3</w:t>
            </w:r>
          </w:p>
        </w:tc>
        <w:tc>
          <w:tcPr>
            <w:tcW w:w="1980" w:type="dxa"/>
            <w:vAlign w:val="center"/>
          </w:tcPr>
          <w:p>
            <w:pPr>
              <w:pStyle w:val="16"/>
            </w:pPr>
            <w:r>
              <w:t>三、国有资本经营预算拨款</w:t>
            </w:r>
          </w:p>
        </w:tc>
        <w:tc>
          <w:tcPr>
            <w:tcW w:w="1470" w:type="dxa"/>
            <w:vAlign w:val="center"/>
          </w:tcPr>
          <w:p>
            <w:pPr>
              <w:pStyle w:val="15"/>
            </w:pPr>
          </w:p>
        </w:tc>
        <w:tc>
          <w:tcPr>
            <w:tcW w:w="3000" w:type="dxa"/>
            <w:vAlign w:val="center"/>
          </w:tcPr>
          <w:p>
            <w:pPr>
              <w:pStyle w:val="16"/>
            </w:pPr>
            <w:r>
              <w:t>三、国防支出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4</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四、公共安全支出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5</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五、教育支出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6</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六、科学技术支出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7</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七、文化旅游体育与传媒支出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8</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八、社会保障和就业支出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9</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九、社会保险基金支出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10</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十、卫生健康支出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11</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十一、节能环保支出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12</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十二、城乡社区支出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13</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十三、农林水支出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14</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十四、交通运输支出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15</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十五、资源勘探工业信息等支出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16</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十六、商业服务业等支出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17</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十七、金融支出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18</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十八、援助其他地区支出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19</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十九、自然资源海洋气象等支出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20</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二十、住房保障支出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21</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二十一、粮油物资储备支出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22</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二十二、国有资本经营预算支出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23</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二十三、灾害防治及应急管理支出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24</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二十四、预备费</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25</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二十五、其他支出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26</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二十六、转移性支出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27</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二十七、债务还本支出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28</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二十八、债务付息支出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29</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二十九、债务发行费用支出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30</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三十、抗疫特别国债安排的支出</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31</w:t>
            </w:r>
          </w:p>
        </w:tc>
        <w:tc>
          <w:tcPr>
            <w:tcW w:w="1980" w:type="dxa"/>
            <w:vAlign w:val="center"/>
          </w:tcPr>
          <w:p>
            <w:pPr>
              <w:pStyle w:val="16"/>
            </w:pPr>
          </w:p>
        </w:tc>
        <w:tc>
          <w:tcPr>
            <w:tcW w:w="1470" w:type="dxa"/>
            <w:vAlign w:val="center"/>
          </w:tcPr>
          <w:p>
            <w:pPr>
              <w:pStyle w:val="15"/>
            </w:pPr>
          </w:p>
        </w:tc>
        <w:tc>
          <w:tcPr>
            <w:tcW w:w="3000" w:type="dxa"/>
            <w:vAlign w:val="center"/>
          </w:tcPr>
          <w:p>
            <w:pPr>
              <w:pStyle w:val="16"/>
            </w:pPr>
            <w:r>
              <w:t>三十一、人行专用科目</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32</w:t>
            </w:r>
          </w:p>
        </w:tc>
        <w:tc>
          <w:tcPr>
            <w:tcW w:w="1980" w:type="dxa"/>
            <w:vAlign w:val="center"/>
          </w:tcPr>
          <w:p>
            <w:pPr>
              <w:pStyle w:val="18"/>
            </w:pPr>
            <w:r>
              <w:t>本年收入合计</w:t>
            </w:r>
          </w:p>
        </w:tc>
        <w:tc>
          <w:tcPr>
            <w:tcW w:w="1470" w:type="dxa"/>
            <w:vAlign w:val="center"/>
          </w:tcPr>
          <w:p>
            <w:pPr>
              <w:pStyle w:val="19"/>
            </w:pPr>
            <w:r>
              <w:t>1877.45</w:t>
            </w:r>
          </w:p>
        </w:tc>
        <w:tc>
          <w:tcPr>
            <w:tcW w:w="3000" w:type="dxa"/>
            <w:vAlign w:val="center"/>
          </w:tcPr>
          <w:p>
            <w:pPr>
              <w:pStyle w:val="18"/>
            </w:pPr>
            <w:r>
              <w:t>本年支出合计</w:t>
            </w:r>
          </w:p>
        </w:tc>
        <w:tc>
          <w:tcPr>
            <w:tcW w:w="1335" w:type="dxa"/>
            <w:vAlign w:val="center"/>
          </w:tcPr>
          <w:p>
            <w:pPr>
              <w:pStyle w:val="19"/>
            </w:pPr>
            <w:r>
              <w:t>1877.45</w:t>
            </w:r>
          </w:p>
        </w:tc>
        <w:tc>
          <w:tcPr>
            <w:tcW w:w="1440" w:type="dxa"/>
            <w:vAlign w:val="center"/>
          </w:tcPr>
          <w:p>
            <w:pPr>
              <w:pStyle w:val="19"/>
            </w:pPr>
            <w:r>
              <w:t>1877.45</w:t>
            </w:r>
          </w:p>
        </w:tc>
        <w:tc>
          <w:tcPr>
            <w:tcW w:w="1545" w:type="dxa"/>
            <w:vAlign w:val="center"/>
          </w:tcPr>
          <w:p>
            <w:pPr>
              <w:pStyle w:val="19"/>
            </w:pPr>
          </w:p>
        </w:tc>
        <w:tc>
          <w:tcPr>
            <w:tcW w:w="154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33</w:t>
            </w:r>
          </w:p>
        </w:tc>
        <w:tc>
          <w:tcPr>
            <w:tcW w:w="1980" w:type="dxa"/>
            <w:vAlign w:val="center"/>
          </w:tcPr>
          <w:p>
            <w:pPr>
              <w:pStyle w:val="16"/>
            </w:pPr>
            <w:r>
              <w:t>年初财政拨款结转和结余</w:t>
            </w:r>
          </w:p>
        </w:tc>
        <w:tc>
          <w:tcPr>
            <w:tcW w:w="1470" w:type="dxa"/>
            <w:vAlign w:val="center"/>
          </w:tcPr>
          <w:p>
            <w:pPr>
              <w:pStyle w:val="15"/>
            </w:pPr>
          </w:p>
        </w:tc>
        <w:tc>
          <w:tcPr>
            <w:tcW w:w="3000" w:type="dxa"/>
            <w:vAlign w:val="center"/>
          </w:tcPr>
          <w:p>
            <w:pPr>
              <w:pStyle w:val="16"/>
            </w:pPr>
            <w:r>
              <w:t>年末财政拨款结转和结余</w:t>
            </w: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34</w:t>
            </w:r>
          </w:p>
        </w:tc>
        <w:tc>
          <w:tcPr>
            <w:tcW w:w="1980" w:type="dxa"/>
            <w:vAlign w:val="center"/>
          </w:tcPr>
          <w:p>
            <w:pPr>
              <w:pStyle w:val="16"/>
            </w:pPr>
            <w:r>
              <w:t>一、一般公共预算拨款</w:t>
            </w:r>
          </w:p>
        </w:tc>
        <w:tc>
          <w:tcPr>
            <w:tcW w:w="1470" w:type="dxa"/>
            <w:vAlign w:val="center"/>
          </w:tcPr>
          <w:p>
            <w:pPr>
              <w:pStyle w:val="15"/>
            </w:pPr>
          </w:p>
        </w:tc>
        <w:tc>
          <w:tcPr>
            <w:tcW w:w="3000" w:type="dxa"/>
            <w:vAlign w:val="center"/>
          </w:tcPr>
          <w:p>
            <w:pPr>
              <w:pStyle w:val="16"/>
            </w:pP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35</w:t>
            </w:r>
          </w:p>
        </w:tc>
        <w:tc>
          <w:tcPr>
            <w:tcW w:w="1980" w:type="dxa"/>
            <w:vAlign w:val="center"/>
          </w:tcPr>
          <w:p>
            <w:pPr>
              <w:pStyle w:val="16"/>
            </w:pPr>
            <w:r>
              <w:t>二、政府性基金预算拨款</w:t>
            </w:r>
          </w:p>
        </w:tc>
        <w:tc>
          <w:tcPr>
            <w:tcW w:w="1470" w:type="dxa"/>
            <w:vAlign w:val="center"/>
          </w:tcPr>
          <w:p>
            <w:pPr>
              <w:pStyle w:val="15"/>
            </w:pPr>
          </w:p>
        </w:tc>
        <w:tc>
          <w:tcPr>
            <w:tcW w:w="3000" w:type="dxa"/>
            <w:vAlign w:val="center"/>
          </w:tcPr>
          <w:p>
            <w:pPr>
              <w:pStyle w:val="16"/>
            </w:pP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36</w:t>
            </w:r>
          </w:p>
        </w:tc>
        <w:tc>
          <w:tcPr>
            <w:tcW w:w="1980" w:type="dxa"/>
            <w:vAlign w:val="center"/>
          </w:tcPr>
          <w:p>
            <w:pPr>
              <w:pStyle w:val="16"/>
            </w:pPr>
            <w:r>
              <w:t>三、国有资本经营预算拨款</w:t>
            </w:r>
          </w:p>
        </w:tc>
        <w:tc>
          <w:tcPr>
            <w:tcW w:w="1470" w:type="dxa"/>
            <w:vAlign w:val="center"/>
          </w:tcPr>
          <w:p>
            <w:pPr>
              <w:pStyle w:val="15"/>
            </w:pPr>
          </w:p>
        </w:tc>
        <w:tc>
          <w:tcPr>
            <w:tcW w:w="3000" w:type="dxa"/>
            <w:vAlign w:val="center"/>
          </w:tcPr>
          <w:p>
            <w:pPr>
              <w:pStyle w:val="16"/>
            </w:pPr>
          </w:p>
        </w:tc>
        <w:tc>
          <w:tcPr>
            <w:tcW w:w="1335" w:type="dxa"/>
            <w:vAlign w:val="center"/>
          </w:tcPr>
          <w:p>
            <w:pPr>
              <w:pStyle w:val="15"/>
            </w:pPr>
          </w:p>
        </w:tc>
        <w:tc>
          <w:tcPr>
            <w:tcW w:w="1440" w:type="dxa"/>
            <w:vAlign w:val="center"/>
          </w:tcPr>
          <w:p>
            <w:pPr>
              <w:pStyle w:val="15"/>
            </w:pPr>
          </w:p>
        </w:tc>
        <w:tc>
          <w:tcPr>
            <w:tcW w:w="1545" w:type="dxa"/>
            <w:vAlign w:val="center"/>
          </w:tcPr>
          <w:p>
            <w:pPr>
              <w:pStyle w:val="15"/>
            </w:pPr>
          </w:p>
        </w:tc>
        <w:tc>
          <w:tcPr>
            <w:tcW w:w="154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8" w:type="dxa"/>
            <w:vAlign w:val="center"/>
          </w:tcPr>
          <w:p>
            <w:pPr>
              <w:pStyle w:val="17"/>
            </w:pPr>
            <w:r>
              <w:t>37</w:t>
            </w:r>
          </w:p>
        </w:tc>
        <w:tc>
          <w:tcPr>
            <w:tcW w:w="1980" w:type="dxa"/>
            <w:vAlign w:val="center"/>
          </w:tcPr>
          <w:p>
            <w:pPr>
              <w:pStyle w:val="18"/>
            </w:pPr>
            <w:r>
              <w:t>收入总计</w:t>
            </w:r>
          </w:p>
        </w:tc>
        <w:tc>
          <w:tcPr>
            <w:tcW w:w="1470" w:type="dxa"/>
            <w:vAlign w:val="center"/>
          </w:tcPr>
          <w:p>
            <w:pPr>
              <w:pStyle w:val="19"/>
            </w:pPr>
            <w:r>
              <w:t>1877.45</w:t>
            </w:r>
          </w:p>
        </w:tc>
        <w:tc>
          <w:tcPr>
            <w:tcW w:w="3000" w:type="dxa"/>
            <w:vAlign w:val="center"/>
          </w:tcPr>
          <w:p>
            <w:pPr>
              <w:pStyle w:val="18"/>
            </w:pPr>
            <w:r>
              <w:t>支出总计</w:t>
            </w:r>
          </w:p>
        </w:tc>
        <w:tc>
          <w:tcPr>
            <w:tcW w:w="1335" w:type="dxa"/>
            <w:vAlign w:val="center"/>
          </w:tcPr>
          <w:p>
            <w:pPr>
              <w:pStyle w:val="19"/>
            </w:pPr>
            <w:r>
              <w:t>1877.45</w:t>
            </w:r>
          </w:p>
        </w:tc>
        <w:tc>
          <w:tcPr>
            <w:tcW w:w="1440" w:type="dxa"/>
            <w:vAlign w:val="center"/>
          </w:tcPr>
          <w:p>
            <w:pPr>
              <w:pStyle w:val="19"/>
            </w:pPr>
            <w:r>
              <w:t>1877.45</w:t>
            </w:r>
          </w:p>
        </w:tc>
        <w:tc>
          <w:tcPr>
            <w:tcW w:w="1545" w:type="dxa"/>
            <w:vAlign w:val="center"/>
          </w:tcPr>
          <w:p>
            <w:pPr>
              <w:pStyle w:val="19"/>
            </w:pPr>
          </w:p>
        </w:tc>
        <w:tc>
          <w:tcPr>
            <w:tcW w:w="1541"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1877.45</w:t>
            </w:r>
          </w:p>
        </w:tc>
        <w:tc>
          <w:tcPr>
            <w:tcW w:w="2551" w:type="dxa"/>
            <w:vAlign w:val="center"/>
          </w:tcPr>
          <w:p>
            <w:pPr>
              <w:pStyle w:val="19"/>
            </w:pPr>
            <w:r>
              <w:t>1577.45</w:t>
            </w:r>
          </w:p>
        </w:tc>
        <w:tc>
          <w:tcPr>
            <w:tcW w:w="2551" w:type="dxa"/>
            <w:vAlign w:val="center"/>
          </w:tcPr>
          <w:p>
            <w:pPr>
              <w:pStyle w:val="19"/>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1877.45</w:t>
            </w:r>
          </w:p>
        </w:tc>
        <w:tc>
          <w:tcPr>
            <w:tcW w:w="2551" w:type="dxa"/>
            <w:vAlign w:val="center"/>
          </w:tcPr>
          <w:p>
            <w:pPr>
              <w:pStyle w:val="15"/>
            </w:pPr>
            <w:r>
              <w:t>1577.45</w:t>
            </w: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1877.45</w:t>
            </w:r>
          </w:p>
        </w:tc>
        <w:tc>
          <w:tcPr>
            <w:tcW w:w="2551" w:type="dxa"/>
            <w:vAlign w:val="center"/>
          </w:tcPr>
          <w:p>
            <w:pPr>
              <w:pStyle w:val="15"/>
            </w:pPr>
            <w:r>
              <w:t>1577.45</w:t>
            </w:r>
          </w:p>
        </w:tc>
        <w:tc>
          <w:tcPr>
            <w:tcW w:w="2551"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2013801</w:t>
            </w:r>
          </w:p>
        </w:tc>
        <w:tc>
          <w:tcPr>
            <w:tcW w:w="4535" w:type="dxa"/>
            <w:vAlign w:val="center"/>
          </w:tcPr>
          <w:p>
            <w:pPr>
              <w:pStyle w:val="16"/>
            </w:pPr>
            <w:r>
              <w:t>行政运行</w:t>
            </w:r>
          </w:p>
        </w:tc>
        <w:tc>
          <w:tcPr>
            <w:tcW w:w="2551" w:type="dxa"/>
            <w:vAlign w:val="center"/>
          </w:tcPr>
          <w:p>
            <w:pPr>
              <w:pStyle w:val="15"/>
            </w:pPr>
            <w:r>
              <w:t>1577.45</w:t>
            </w:r>
          </w:p>
        </w:tc>
        <w:tc>
          <w:tcPr>
            <w:tcW w:w="2551" w:type="dxa"/>
            <w:vAlign w:val="center"/>
          </w:tcPr>
          <w:p>
            <w:pPr>
              <w:pStyle w:val="15"/>
            </w:pPr>
            <w:r>
              <w:t>1577.45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2013802</w:t>
            </w:r>
          </w:p>
        </w:tc>
        <w:tc>
          <w:tcPr>
            <w:tcW w:w="4535" w:type="dxa"/>
            <w:vAlign w:val="center"/>
          </w:tcPr>
          <w:p>
            <w:pPr>
              <w:pStyle w:val="16"/>
            </w:pPr>
            <w:r>
              <w:t>一般行政管理事务</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2013805</w:t>
            </w:r>
          </w:p>
        </w:tc>
        <w:tc>
          <w:tcPr>
            <w:tcW w:w="4535" w:type="dxa"/>
            <w:vAlign w:val="center"/>
          </w:tcPr>
          <w:p>
            <w:pPr>
              <w:pStyle w:val="16"/>
            </w:pPr>
            <w:r>
              <w:t>市场秩序执法</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1577.45</w:t>
            </w:r>
          </w:p>
        </w:tc>
        <w:tc>
          <w:tcPr>
            <w:tcW w:w="2551" w:type="dxa"/>
            <w:vAlign w:val="center"/>
          </w:tcPr>
          <w:p>
            <w:pPr>
              <w:pStyle w:val="19"/>
            </w:pPr>
            <w:r>
              <w:t>1378.54</w:t>
            </w:r>
          </w:p>
        </w:tc>
        <w:tc>
          <w:tcPr>
            <w:tcW w:w="2551" w:type="dxa"/>
            <w:vAlign w:val="center"/>
          </w:tcPr>
          <w:p>
            <w:pPr>
              <w:pStyle w:val="19"/>
            </w:pPr>
            <w:r>
              <w:t>198.91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1288.57</w:t>
            </w:r>
          </w:p>
        </w:tc>
        <w:tc>
          <w:tcPr>
            <w:tcW w:w="2551" w:type="dxa"/>
            <w:vAlign w:val="center"/>
          </w:tcPr>
          <w:p>
            <w:pPr>
              <w:pStyle w:val="15"/>
            </w:pPr>
            <w:r>
              <w:t>1288.57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247.73</w:t>
            </w:r>
          </w:p>
        </w:tc>
        <w:tc>
          <w:tcPr>
            <w:tcW w:w="2551" w:type="dxa"/>
            <w:vAlign w:val="center"/>
          </w:tcPr>
          <w:p>
            <w:pPr>
              <w:pStyle w:val="15"/>
            </w:pPr>
            <w:r>
              <w:t>247.73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244.20</w:t>
            </w:r>
          </w:p>
        </w:tc>
        <w:tc>
          <w:tcPr>
            <w:tcW w:w="2551" w:type="dxa"/>
            <w:vAlign w:val="center"/>
          </w:tcPr>
          <w:p>
            <w:pPr>
              <w:pStyle w:val="15"/>
            </w:pPr>
            <w:r>
              <w:t>244.20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247.55</w:t>
            </w:r>
          </w:p>
        </w:tc>
        <w:tc>
          <w:tcPr>
            <w:tcW w:w="2551" w:type="dxa"/>
            <w:vAlign w:val="center"/>
          </w:tcPr>
          <w:p>
            <w:pPr>
              <w:pStyle w:val="15"/>
            </w:pPr>
            <w:r>
              <w:t>247.55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67.77</w:t>
            </w:r>
          </w:p>
        </w:tc>
        <w:tc>
          <w:tcPr>
            <w:tcW w:w="2551" w:type="dxa"/>
            <w:vAlign w:val="center"/>
          </w:tcPr>
          <w:p>
            <w:pPr>
              <w:pStyle w:val="15"/>
            </w:pPr>
            <w:r>
              <w:t>67.77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135.64</w:t>
            </w:r>
          </w:p>
        </w:tc>
        <w:tc>
          <w:tcPr>
            <w:tcW w:w="2551" w:type="dxa"/>
            <w:vAlign w:val="center"/>
          </w:tcPr>
          <w:p>
            <w:pPr>
              <w:pStyle w:val="15"/>
            </w:pPr>
            <w:r>
              <w:t>135.64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46.98</w:t>
            </w:r>
          </w:p>
        </w:tc>
        <w:tc>
          <w:tcPr>
            <w:tcW w:w="2551" w:type="dxa"/>
            <w:vAlign w:val="center"/>
          </w:tcPr>
          <w:p>
            <w:pPr>
              <w:pStyle w:val="15"/>
            </w:pPr>
            <w:r>
              <w:t>46.98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187.03</w:t>
            </w:r>
          </w:p>
        </w:tc>
        <w:tc>
          <w:tcPr>
            <w:tcW w:w="2551" w:type="dxa"/>
            <w:vAlign w:val="center"/>
          </w:tcPr>
          <w:p>
            <w:pPr>
              <w:pStyle w:val="15"/>
            </w:pPr>
            <w:r>
              <w:t>187.03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111.67</w:t>
            </w:r>
          </w:p>
        </w:tc>
        <w:tc>
          <w:tcPr>
            <w:tcW w:w="2551" w:type="dxa"/>
            <w:vAlign w:val="center"/>
          </w:tcPr>
          <w:p>
            <w:pPr>
              <w:pStyle w:val="15"/>
            </w:pPr>
            <w:r>
              <w:t>111.67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198.91</w:t>
            </w:r>
          </w:p>
        </w:tc>
        <w:tc>
          <w:tcPr>
            <w:tcW w:w="2551" w:type="dxa"/>
            <w:vAlign w:val="center"/>
          </w:tcPr>
          <w:p>
            <w:pPr>
              <w:pStyle w:val="15"/>
            </w:pPr>
          </w:p>
        </w:tc>
        <w:tc>
          <w:tcPr>
            <w:tcW w:w="2551" w:type="dxa"/>
            <w:vAlign w:val="center"/>
          </w:tcPr>
          <w:p>
            <w:pPr>
              <w:pStyle w:val="15"/>
            </w:pPr>
            <w:r>
              <w:t>198.91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63.10</w:t>
            </w:r>
          </w:p>
        </w:tc>
        <w:tc>
          <w:tcPr>
            <w:tcW w:w="2551" w:type="dxa"/>
            <w:vAlign w:val="center"/>
          </w:tcPr>
          <w:p>
            <w:pPr>
              <w:pStyle w:val="15"/>
            </w:pPr>
          </w:p>
        </w:tc>
        <w:tc>
          <w:tcPr>
            <w:tcW w:w="2551" w:type="dxa"/>
            <w:vAlign w:val="center"/>
          </w:tcPr>
          <w:p>
            <w:pPr>
              <w:pStyle w:val="15"/>
            </w:pPr>
            <w:r>
              <w:t>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35.46</w:t>
            </w:r>
          </w:p>
        </w:tc>
        <w:tc>
          <w:tcPr>
            <w:tcW w:w="2551" w:type="dxa"/>
            <w:vAlign w:val="center"/>
          </w:tcPr>
          <w:p>
            <w:pPr>
              <w:pStyle w:val="15"/>
            </w:pPr>
          </w:p>
        </w:tc>
        <w:tc>
          <w:tcPr>
            <w:tcW w:w="2551" w:type="dxa"/>
            <w:vAlign w:val="center"/>
          </w:tcPr>
          <w:p>
            <w:pPr>
              <w:pStyle w:val="15"/>
            </w:pPr>
            <w:r>
              <w:t>35.46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8.28</w:t>
            </w:r>
          </w:p>
        </w:tc>
        <w:tc>
          <w:tcPr>
            <w:tcW w:w="2551" w:type="dxa"/>
            <w:vAlign w:val="center"/>
          </w:tcPr>
          <w:p>
            <w:pPr>
              <w:pStyle w:val="15"/>
            </w:pPr>
          </w:p>
        </w:tc>
        <w:tc>
          <w:tcPr>
            <w:tcW w:w="2551" w:type="dxa"/>
            <w:vAlign w:val="center"/>
          </w:tcPr>
          <w:p>
            <w:pPr>
              <w:pStyle w:val="15"/>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9.79</w:t>
            </w:r>
          </w:p>
        </w:tc>
        <w:tc>
          <w:tcPr>
            <w:tcW w:w="2551" w:type="dxa"/>
            <w:vAlign w:val="center"/>
          </w:tcPr>
          <w:p>
            <w:pPr>
              <w:pStyle w:val="15"/>
            </w:pPr>
          </w:p>
        </w:tc>
        <w:tc>
          <w:tcPr>
            <w:tcW w:w="2551" w:type="dxa"/>
            <w:vAlign w:val="center"/>
          </w:tcPr>
          <w:p>
            <w:pPr>
              <w:pStyle w:val="15"/>
            </w:pPr>
            <w:r>
              <w:t>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1.30</w:t>
            </w:r>
          </w:p>
        </w:tc>
        <w:tc>
          <w:tcPr>
            <w:tcW w:w="2551" w:type="dxa"/>
            <w:vAlign w:val="center"/>
          </w:tcPr>
          <w:p>
            <w:pPr>
              <w:pStyle w:val="15"/>
            </w:pPr>
          </w:p>
        </w:tc>
        <w:tc>
          <w:tcPr>
            <w:tcW w:w="2551"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7.83</w:t>
            </w:r>
          </w:p>
        </w:tc>
        <w:tc>
          <w:tcPr>
            <w:tcW w:w="2551" w:type="dxa"/>
            <w:vAlign w:val="center"/>
          </w:tcPr>
          <w:p>
            <w:pPr>
              <w:pStyle w:val="15"/>
            </w:pPr>
          </w:p>
        </w:tc>
        <w:tc>
          <w:tcPr>
            <w:tcW w:w="2551" w:type="dxa"/>
            <w:vAlign w:val="center"/>
          </w:tcPr>
          <w:p>
            <w:pPr>
              <w:pStyle w:val="15"/>
            </w:pPr>
            <w:r>
              <w:t>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10.67</w:t>
            </w:r>
          </w:p>
        </w:tc>
        <w:tc>
          <w:tcPr>
            <w:tcW w:w="2551" w:type="dxa"/>
            <w:vAlign w:val="center"/>
          </w:tcPr>
          <w:p>
            <w:pPr>
              <w:pStyle w:val="15"/>
            </w:pPr>
          </w:p>
        </w:tc>
        <w:tc>
          <w:tcPr>
            <w:tcW w:w="2551" w:type="dxa"/>
            <w:vAlign w:val="center"/>
          </w:tcPr>
          <w:p>
            <w:pPr>
              <w:pStyle w:val="15"/>
            </w:pPr>
            <w:r>
              <w:t>10.67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45.96</w:t>
            </w:r>
          </w:p>
        </w:tc>
        <w:tc>
          <w:tcPr>
            <w:tcW w:w="2551" w:type="dxa"/>
            <w:vAlign w:val="center"/>
          </w:tcPr>
          <w:p>
            <w:pPr>
              <w:pStyle w:val="15"/>
            </w:pPr>
          </w:p>
        </w:tc>
        <w:tc>
          <w:tcPr>
            <w:tcW w:w="2551" w:type="dxa"/>
            <w:vAlign w:val="center"/>
          </w:tcPr>
          <w:p>
            <w:pPr>
              <w:pStyle w:val="15"/>
            </w:pPr>
            <w:r>
              <w:t>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6.52</w:t>
            </w:r>
          </w:p>
        </w:tc>
        <w:tc>
          <w:tcPr>
            <w:tcW w:w="2551" w:type="dxa"/>
            <w:vAlign w:val="center"/>
          </w:tcPr>
          <w:p>
            <w:pPr>
              <w:pStyle w:val="15"/>
            </w:pPr>
          </w:p>
        </w:tc>
        <w:tc>
          <w:tcPr>
            <w:tcW w:w="2551" w:type="dxa"/>
            <w:vAlign w:val="center"/>
          </w:tcPr>
          <w:p>
            <w:pPr>
              <w:pStyle w:val="15"/>
            </w:pPr>
            <w:r>
              <w:t>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89.97</w:t>
            </w:r>
          </w:p>
        </w:tc>
        <w:tc>
          <w:tcPr>
            <w:tcW w:w="2551" w:type="dxa"/>
            <w:vAlign w:val="center"/>
          </w:tcPr>
          <w:p>
            <w:pPr>
              <w:pStyle w:val="15"/>
            </w:pPr>
            <w:r>
              <w:t>89.97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86.15</w:t>
            </w:r>
          </w:p>
        </w:tc>
        <w:tc>
          <w:tcPr>
            <w:tcW w:w="2551" w:type="dxa"/>
            <w:vAlign w:val="center"/>
          </w:tcPr>
          <w:p>
            <w:pPr>
              <w:pStyle w:val="15"/>
            </w:pPr>
            <w:r>
              <w:t>86.15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3.82</w:t>
            </w:r>
          </w:p>
        </w:tc>
        <w:tc>
          <w:tcPr>
            <w:tcW w:w="2551" w:type="dxa"/>
            <w:vAlign w:val="center"/>
          </w:tcPr>
          <w:p>
            <w:pPr>
              <w:pStyle w:val="15"/>
            </w:pPr>
            <w:r>
              <w:t>3.82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3945"/>
        <w:gridCol w:w="1320"/>
        <w:gridCol w:w="1605"/>
        <w:gridCol w:w="1710"/>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9" w:type="dxa"/>
            <w:gridSpan w:val="3"/>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1605" w:type="dxa"/>
            <w:tcBorders>
              <w:top w:val="single" w:color="FFFFFF" w:sz="6" w:space="0"/>
              <w:left w:val="single" w:color="FFFFFF" w:sz="6" w:space="0"/>
              <w:right w:val="single" w:color="FFFFFF" w:sz="6" w:space="0"/>
            </w:tcBorders>
            <w:vAlign w:val="center"/>
          </w:tcPr>
          <w:p>
            <w:pPr>
              <w:pStyle w:val="12"/>
            </w:pPr>
            <w:r>
              <w:t>预算年度：2023</w:t>
            </w:r>
          </w:p>
        </w:tc>
        <w:tc>
          <w:tcPr>
            <w:tcW w:w="402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pStyle w:val="14"/>
            </w:pPr>
            <w:r>
              <w:t>序号</w:t>
            </w:r>
          </w:p>
        </w:tc>
        <w:tc>
          <w:tcPr>
            <w:tcW w:w="3945" w:type="dxa"/>
            <w:vMerge w:val="restart"/>
            <w:vAlign w:val="center"/>
          </w:tcPr>
          <w:p>
            <w:pPr>
              <w:pStyle w:val="14"/>
            </w:pPr>
            <w:r>
              <w:t>项  目</w:t>
            </w:r>
          </w:p>
        </w:tc>
        <w:tc>
          <w:tcPr>
            <w:tcW w:w="6953"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4" w:type="dxa"/>
            <w:vMerge w:val="continue"/>
          </w:tcPr>
          <w:p/>
        </w:tc>
        <w:tc>
          <w:tcPr>
            <w:tcW w:w="3945" w:type="dxa"/>
            <w:vMerge w:val="continue"/>
          </w:tcPr>
          <w:p/>
        </w:tc>
        <w:tc>
          <w:tcPr>
            <w:tcW w:w="1320" w:type="dxa"/>
            <w:vAlign w:val="center"/>
          </w:tcPr>
          <w:p>
            <w:pPr>
              <w:pStyle w:val="14"/>
            </w:pPr>
            <w:r>
              <w:t>合计</w:t>
            </w:r>
          </w:p>
        </w:tc>
        <w:tc>
          <w:tcPr>
            <w:tcW w:w="1605" w:type="dxa"/>
            <w:vAlign w:val="center"/>
          </w:tcPr>
          <w:p>
            <w:pPr>
              <w:pStyle w:val="14"/>
            </w:pPr>
            <w:r>
              <w:t>一般公共预算              财政拨款</w:t>
            </w:r>
          </w:p>
        </w:tc>
        <w:tc>
          <w:tcPr>
            <w:tcW w:w="1710" w:type="dxa"/>
            <w:vAlign w:val="center"/>
          </w:tcPr>
          <w:p>
            <w:pPr>
              <w:pStyle w:val="14"/>
            </w:pPr>
            <w:r>
              <w:t>政府性基金                  预算拨款</w:t>
            </w:r>
          </w:p>
        </w:tc>
        <w:tc>
          <w:tcPr>
            <w:tcW w:w="2318"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4" w:type="dxa"/>
            <w:vAlign w:val="center"/>
          </w:tcPr>
          <w:p>
            <w:pPr>
              <w:pStyle w:val="14"/>
            </w:pPr>
            <w:r>
              <w:t>栏次</w:t>
            </w:r>
          </w:p>
        </w:tc>
        <w:tc>
          <w:tcPr>
            <w:tcW w:w="3945" w:type="dxa"/>
            <w:vAlign w:val="center"/>
          </w:tcPr>
          <w:p>
            <w:pPr>
              <w:pStyle w:val="14"/>
            </w:pPr>
            <w:r>
              <w:t>1</w:t>
            </w:r>
          </w:p>
        </w:tc>
        <w:tc>
          <w:tcPr>
            <w:tcW w:w="1320" w:type="dxa"/>
            <w:vAlign w:val="center"/>
          </w:tcPr>
          <w:p>
            <w:pPr>
              <w:pStyle w:val="14"/>
            </w:pPr>
            <w:r>
              <w:t>2</w:t>
            </w:r>
          </w:p>
        </w:tc>
        <w:tc>
          <w:tcPr>
            <w:tcW w:w="1605" w:type="dxa"/>
            <w:vAlign w:val="center"/>
          </w:tcPr>
          <w:p>
            <w:pPr>
              <w:pStyle w:val="14"/>
            </w:pPr>
            <w:r>
              <w:t>3</w:t>
            </w:r>
          </w:p>
        </w:tc>
        <w:tc>
          <w:tcPr>
            <w:tcW w:w="1710" w:type="dxa"/>
            <w:vAlign w:val="center"/>
          </w:tcPr>
          <w:p>
            <w:pPr>
              <w:pStyle w:val="14"/>
            </w:pPr>
            <w:r>
              <w:t>4</w:t>
            </w:r>
          </w:p>
        </w:tc>
        <w:tc>
          <w:tcPr>
            <w:tcW w:w="2318"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4" w:type="dxa"/>
            <w:vAlign w:val="center"/>
          </w:tcPr>
          <w:p>
            <w:pPr>
              <w:pStyle w:val="17"/>
            </w:pPr>
            <w:r>
              <w:t>1</w:t>
            </w:r>
          </w:p>
        </w:tc>
        <w:tc>
          <w:tcPr>
            <w:tcW w:w="3945" w:type="dxa"/>
            <w:vAlign w:val="center"/>
          </w:tcPr>
          <w:p>
            <w:pPr>
              <w:pStyle w:val="18"/>
            </w:pPr>
            <w:r>
              <w:t>合计</w:t>
            </w:r>
          </w:p>
        </w:tc>
        <w:tc>
          <w:tcPr>
            <w:tcW w:w="1320" w:type="dxa"/>
            <w:vAlign w:val="center"/>
          </w:tcPr>
          <w:p>
            <w:pPr>
              <w:pStyle w:val="19"/>
            </w:pPr>
            <w:r>
              <w:t>41.30</w:t>
            </w:r>
          </w:p>
        </w:tc>
        <w:tc>
          <w:tcPr>
            <w:tcW w:w="1605" w:type="dxa"/>
            <w:vAlign w:val="center"/>
          </w:tcPr>
          <w:p>
            <w:pPr>
              <w:pStyle w:val="19"/>
            </w:pPr>
            <w:r>
              <w:t>41.30</w:t>
            </w:r>
          </w:p>
        </w:tc>
        <w:tc>
          <w:tcPr>
            <w:tcW w:w="1710" w:type="dxa"/>
            <w:vAlign w:val="center"/>
          </w:tcPr>
          <w:p>
            <w:pPr>
              <w:pStyle w:val="19"/>
            </w:pPr>
          </w:p>
        </w:tc>
        <w:tc>
          <w:tcPr>
            <w:tcW w:w="231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4" w:type="dxa"/>
            <w:vAlign w:val="center"/>
          </w:tcPr>
          <w:p>
            <w:pPr>
              <w:pStyle w:val="17"/>
            </w:pPr>
            <w:r>
              <w:t>2</w:t>
            </w:r>
          </w:p>
        </w:tc>
        <w:tc>
          <w:tcPr>
            <w:tcW w:w="3945" w:type="dxa"/>
            <w:vAlign w:val="center"/>
          </w:tcPr>
          <w:p>
            <w:pPr>
              <w:pStyle w:val="16"/>
            </w:pPr>
            <w:r>
              <w:t>“三公”经费小计</w:t>
            </w:r>
          </w:p>
        </w:tc>
        <w:tc>
          <w:tcPr>
            <w:tcW w:w="1320" w:type="dxa"/>
            <w:vAlign w:val="center"/>
          </w:tcPr>
          <w:p>
            <w:pPr>
              <w:pStyle w:val="15"/>
            </w:pPr>
            <w:r>
              <w:t>41.30</w:t>
            </w:r>
          </w:p>
        </w:tc>
        <w:tc>
          <w:tcPr>
            <w:tcW w:w="1605" w:type="dxa"/>
            <w:vAlign w:val="center"/>
          </w:tcPr>
          <w:p>
            <w:pPr>
              <w:pStyle w:val="15"/>
            </w:pPr>
            <w:r>
              <w:t>41.30</w:t>
            </w:r>
          </w:p>
        </w:tc>
        <w:tc>
          <w:tcPr>
            <w:tcW w:w="1710" w:type="dxa"/>
            <w:vAlign w:val="center"/>
          </w:tcPr>
          <w:p>
            <w:pPr>
              <w:pStyle w:val="15"/>
            </w:pPr>
          </w:p>
        </w:tc>
        <w:tc>
          <w:tcPr>
            <w:tcW w:w="23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4" w:type="dxa"/>
            <w:vAlign w:val="center"/>
          </w:tcPr>
          <w:p>
            <w:pPr>
              <w:pStyle w:val="17"/>
            </w:pPr>
            <w:r>
              <w:t>3</w:t>
            </w:r>
          </w:p>
        </w:tc>
        <w:tc>
          <w:tcPr>
            <w:tcW w:w="3945" w:type="dxa"/>
            <w:vAlign w:val="center"/>
          </w:tcPr>
          <w:p>
            <w:pPr>
              <w:pStyle w:val="16"/>
            </w:pPr>
            <w:r>
              <w:t>一、因公出国（境）费</w:t>
            </w:r>
          </w:p>
        </w:tc>
        <w:tc>
          <w:tcPr>
            <w:tcW w:w="1320" w:type="dxa"/>
            <w:vAlign w:val="center"/>
          </w:tcPr>
          <w:p>
            <w:pPr>
              <w:pStyle w:val="15"/>
            </w:pPr>
          </w:p>
        </w:tc>
        <w:tc>
          <w:tcPr>
            <w:tcW w:w="1605" w:type="dxa"/>
            <w:vAlign w:val="center"/>
          </w:tcPr>
          <w:p>
            <w:pPr>
              <w:pStyle w:val="15"/>
            </w:pPr>
          </w:p>
        </w:tc>
        <w:tc>
          <w:tcPr>
            <w:tcW w:w="1710" w:type="dxa"/>
            <w:vAlign w:val="center"/>
          </w:tcPr>
          <w:p>
            <w:pPr>
              <w:pStyle w:val="15"/>
            </w:pPr>
          </w:p>
        </w:tc>
        <w:tc>
          <w:tcPr>
            <w:tcW w:w="23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4" w:type="dxa"/>
            <w:vAlign w:val="center"/>
          </w:tcPr>
          <w:p>
            <w:pPr>
              <w:pStyle w:val="17"/>
            </w:pPr>
            <w:r>
              <w:t>4</w:t>
            </w:r>
          </w:p>
        </w:tc>
        <w:tc>
          <w:tcPr>
            <w:tcW w:w="3945" w:type="dxa"/>
            <w:vAlign w:val="center"/>
          </w:tcPr>
          <w:p>
            <w:pPr>
              <w:pStyle w:val="16"/>
            </w:pPr>
            <w:r>
              <w:t xml:space="preserve">    其中：教学科研人员因公出国（境）费</w:t>
            </w:r>
          </w:p>
        </w:tc>
        <w:tc>
          <w:tcPr>
            <w:tcW w:w="1320" w:type="dxa"/>
            <w:vAlign w:val="center"/>
          </w:tcPr>
          <w:p>
            <w:pPr>
              <w:pStyle w:val="15"/>
            </w:pPr>
          </w:p>
        </w:tc>
        <w:tc>
          <w:tcPr>
            <w:tcW w:w="1605" w:type="dxa"/>
            <w:vAlign w:val="center"/>
          </w:tcPr>
          <w:p>
            <w:pPr>
              <w:pStyle w:val="15"/>
            </w:pPr>
          </w:p>
        </w:tc>
        <w:tc>
          <w:tcPr>
            <w:tcW w:w="1710" w:type="dxa"/>
            <w:vAlign w:val="center"/>
          </w:tcPr>
          <w:p>
            <w:pPr>
              <w:pStyle w:val="15"/>
            </w:pPr>
          </w:p>
        </w:tc>
        <w:tc>
          <w:tcPr>
            <w:tcW w:w="23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4" w:type="dxa"/>
            <w:vAlign w:val="center"/>
          </w:tcPr>
          <w:p>
            <w:pPr>
              <w:pStyle w:val="17"/>
            </w:pPr>
            <w:r>
              <w:t>5</w:t>
            </w:r>
          </w:p>
        </w:tc>
        <w:tc>
          <w:tcPr>
            <w:tcW w:w="3945" w:type="dxa"/>
            <w:vAlign w:val="center"/>
          </w:tcPr>
          <w:p>
            <w:pPr>
              <w:pStyle w:val="16"/>
            </w:pPr>
            <w:r>
              <w:t xml:space="preserve">          其他因公出国（境）费</w:t>
            </w:r>
          </w:p>
        </w:tc>
        <w:tc>
          <w:tcPr>
            <w:tcW w:w="1320" w:type="dxa"/>
            <w:vAlign w:val="center"/>
          </w:tcPr>
          <w:p>
            <w:pPr>
              <w:pStyle w:val="15"/>
            </w:pPr>
          </w:p>
        </w:tc>
        <w:tc>
          <w:tcPr>
            <w:tcW w:w="1605" w:type="dxa"/>
            <w:vAlign w:val="center"/>
          </w:tcPr>
          <w:p>
            <w:pPr>
              <w:pStyle w:val="15"/>
            </w:pPr>
          </w:p>
        </w:tc>
        <w:tc>
          <w:tcPr>
            <w:tcW w:w="1710" w:type="dxa"/>
            <w:vAlign w:val="center"/>
          </w:tcPr>
          <w:p>
            <w:pPr>
              <w:pStyle w:val="15"/>
            </w:pPr>
          </w:p>
        </w:tc>
        <w:tc>
          <w:tcPr>
            <w:tcW w:w="23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4" w:type="dxa"/>
            <w:vAlign w:val="center"/>
          </w:tcPr>
          <w:p>
            <w:pPr>
              <w:pStyle w:val="17"/>
            </w:pPr>
            <w:r>
              <w:t>6</w:t>
            </w:r>
          </w:p>
        </w:tc>
        <w:tc>
          <w:tcPr>
            <w:tcW w:w="3945" w:type="dxa"/>
            <w:vAlign w:val="center"/>
          </w:tcPr>
          <w:p>
            <w:pPr>
              <w:pStyle w:val="16"/>
            </w:pPr>
            <w:r>
              <w:t>二、公务用车购置及运维费</w:t>
            </w:r>
          </w:p>
        </w:tc>
        <w:tc>
          <w:tcPr>
            <w:tcW w:w="1320" w:type="dxa"/>
            <w:vAlign w:val="center"/>
          </w:tcPr>
          <w:p>
            <w:pPr>
              <w:pStyle w:val="15"/>
            </w:pPr>
            <w:r>
              <w:t>40.00</w:t>
            </w:r>
          </w:p>
        </w:tc>
        <w:tc>
          <w:tcPr>
            <w:tcW w:w="1605" w:type="dxa"/>
            <w:vAlign w:val="center"/>
          </w:tcPr>
          <w:p>
            <w:pPr>
              <w:pStyle w:val="15"/>
            </w:pPr>
            <w:r>
              <w:t>40.00</w:t>
            </w:r>
          </w:p>
        </w:tc>
        <w:tc>
          <w:tcPr>
            <w:tcW w:w="1710" w:type="dxa"/>
            <w:vAlign w:val="center"/>
          </w:tcPr>
          <w:p>
            <w:pPr>
              <w:pStyle w:val="15"/>
            </w:pPr>
          </w:p>
        </w:tc>
        <w:tc>
          <w:tcPr>
            <w:tcW w:w="23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4" w:type="dxa"/>
            <w:vAlign w:val="center"/>
          </w:tcPr>
          <w:p>
            <w:pPr>
              <w:pStyle w:val="17"/>
            </w:pPr>
            <w:r>
              <w:t>7</w:t>
            </w:r>
          </w:p>
        </w:tc>
        <w:tc>
          <w:tcPr>
            <w:tcW w:w="3945" w:type="dxa"/>
            <w:vAlign w:val="center"/>
          </w:tcPr>
          <w:p>
            <w:pPr>
              <w:pStyle w:val="16"/>
            </w:pPr>
            <w:r>
              <w:t xml:space="preserve">    其中：公务用车购置费</w:t>
            </w:r>
          </w:p>
        </w:tc>
        <w:tc>
          <w:tcPr>
            <w:tcW w:w="1320" w:type="dxa"/>
            <w:vAlign w:val="center"/>
          </w:tcPr>
          <w:p>
            <w:pPr>
              <w:pStyle w:val="15"/>
            </w:pPr>
            <w:r>
              <w:t>12.00</w:t>
            </w:r>
          </w:p>
        </w:tc>
        <w:tc>
          <w:tcPr>
            <w:tcW w:w="1605" w:type="dxa"/>
            <w:vAlign w:val="center"/>
          </w:tcPr>
          <w:p>
            <w:pPr>
              <w:pStyle w:val="15"/>
            </w:pPr>
            <w:r>
              <w:t>12.00</w:t>
            </w:r>
          </w:p>
        </w:tc>
        <w:tc>
          <w:tcPr>
            <w:tcW w:w="1710" w:type="dxa"/>
            <w:vAlign w:val="center"/>
          </w:tcPr>
          <w:p>
            <w:pPr>
              <w:pStyle w:val="15"/>
            </w:pPr>
          </w:p>
        </w:tc>
        <w:tc>
          <w:tcPr>
            <w:tcW w:w="23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4" w:type="dxa"/>
            <w:vAlign w:val="center"/>
          </w:tcPr>
          <w:p>
            <w:pPr>
              <w:pStyle w:val="17"/>
            </w:pPr>
            <w:r>
              <w:t>8</w:t>
            </w:r>
          </w:p>
        </w:tc>
        <w:tc>
          <w:tcPr>
            <w:tcW w:w="3945" w:type="dxa"/>
            <w:vAlign w:val="center"/>
          </w:tcPr>
          <w:p>
            <w:pPr>
              <w:pStyle w:val="16"/>
            </w:pPr>
            <w:r>
              <w:t xml:space="preserve">          公务用车运行维护费</w:t>
            </w:r>
          </w:p>
        </w:tc>
        <w:tc>
          <w:tcPr>
            <w:tcW w:w="1320" w:type="dxa"/>
            <w:vAlign w:val="center"/>
          </w:tcPr>
          <w:p>
            <w:pPr>
              <w:pStyle w:val="15"/>
            </w:pPr>
            <w:r>
              <w:t>28.00</w:t>
            </w:r>
          </w:p>
        </w:tc>
        <w:tc>
          <w:tcPr>
            <w:tcW w:w="1605" w:type="dxa"/>
            <w:vAlign w:val="center"/>
          </w:tcPr>
          <w:p>
            <w:pPr>
              <w:pStyle w:val="15"/>
            </w:pPr>
            <w:r>
              <w:t>28.00</w:t>
            </w:r>
          </w:p>
        </w:tc>
        <w:tc>
          <w:tcPr>
            <w:tcW w:w="1710" w:type="dxa"/>
            <w:vAlign w:val="center"/>
          </w:tcPr>
          <w:p>
            <w:pPr>
              <w:pStyle w:val="15"/>
            </w:pPr>
          </w:p>
        </w:tc>
        <w:tc>
          <w:tcPr>
            <w:tcW w:w="23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4" w:type="dxa"/>
            <w:vAlign w:val="center"/>
          </w:tcPr>
          <w:p>
            <w:pPr>
              <w:pStyle w:val="17"/>
            </w:pPr>
            <w:r>
              <w:t>9</w:t>
            </w:r>
          </w:p>
        </w:tc>
        <w:tc>
          <w:tcPr>
            <w:tcW w:w="3945" w:type="dxa"/>
            <w:vAlign w:val="center"/>
          </w:tcPr>
          <w:p>
            <w:pPr>
              <w:pStyle w:val="16"/>
            </w:pPr>
            <w:r>
              <w:t>三、公务接待费</w:t>
            </w:r>
          </w:p>
        </w:tc>
        <w:tc>
          <w:tcPr>
            <w:tcW w:w="1320" w:type="dxa"/>
            <w:vAlign w:val="center"/>
          </w:tcPr>
          <w:p>
            <w:pPr>
              <w:pStyle w:val="15"/>
            </w:pPr>
            <w:r>
              <w:t>1.30</w:t>
            </w:r>
          </w:p>
        </w:tc>
        <w:tc>
          <w:tcPr>
            <w:tcW w:w="1605" w:type="dxa"/>
            <w:vAlign w:val="center"/>
          </w:tcPr>
          <w:p>
            <w:pPr>
              <w:pStyle w:val="15"/>
            </w:pPr>
            <w:r>
              <w:t>1.30</w:t>
            </w:r>
          </w:p>
        </w:tc>
        <w:tc>
          <w:tcPr>
            <w:tcW w:w="1710" w:type="dxa"/>
            <w:vAlign w:val="center"/>
          </w:tcPr>
          <w:p>
            <w:pPr>
              <w:pStyle w:val="15"/>
            </w:pPr>
          </w:p>
        </w:tc>
        <w:tc>
          <w:tcPr>
            <w:tcW w:w="2318"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邢台市市场监督管理综合执法局2023年单位预算信息公开情况说明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按照《预算法》、《地方预决算公开操作规程》和《关于进一步推进预算公开工作的实施意见》规定，现将邢台市市场监督管理综合执法局2023年单位预算公开如下：</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一、单位职责及机构设置情况</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单位职责：</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市市场监督管理局名义统一行使行政处罚权以及与之相关的行政检查、行政强制权等执法职能，主要承担法律法规明确要求由设区的市和市辖区承担的执法职责，组织协调查处跨县（市、区）重大执法案件以及具有重要影响的复杂案件，并对县（市）市场监督管理行政执法工作进行监督指导。</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41"/>
        <w:gridCol w:w="1687"/>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41"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687"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464"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2464"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41"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邢台市市场监督管理综合执法局</w:t>
            </w:r>
          </w:p>
        </w:tc>
        <w:tc>
          <w:tcPr>
            <w:tcW w:w="1687"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464"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副处（县）级</w:t>
            </w:r>
          </w:p>
        </w:tc>
        <w:tc>
          <w:tcPr>
            <w:tcW w:w="2464"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pPr>
        <w:pStyle w:val="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二、单位预算安排的总体情况</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按照预算管理有关规定，目前我局预算的编制实行综合预算制度，即全部收入和支出都反映预算中。</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反映本单位当年全部收入。2023年财政拨款预算收入1877.45万元，全部为财政拨款一般公共预算收入。</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邢台市市场监督管理综合执法局年度单位预算中支出预算的总体情况。2023年预算总支出1877.45万元，全部为一般公共服务支出。其中：基本支出1577.45万元，包括人员经费1378.54万元、日常公用经费198.91万元；项目支出300万元,包括市场监管执法经费、综合事务管理经费。</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收支安排1877.45万元，2022年预算1713.95万元，较上年增加163.5万元，增加9.54%。其中：2023年基本支出1577.45万元，2022年基本支出1413.95万元，较上年增加163.5万元，增加11.56%，较上年增加了人员经费和正常公用经费；2023年项目支出300万元，2022年项目支出300万元，无变化。</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2023年,我单位运行经费共计安排198.91万元，主要用于日常维修、办公用房水电费、办公用房取暖费、办公用房物业管理费等日常运行支出。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四、财政拨款“三公”经费预算情况及增减变化原因</w:t>
      </w:r>
    </w:p>
    <w:p>
      <w:pPr>
        <w:pStyle w:val="24"/>
        <w:keepNext w:val="0"/>
        <w:keepLines w:val="0"/>
        <w:pageBreakBefore w:val="0"/>
        <w:widowControl/>
        <w:kinsoku/>
        <w:wordWrap/>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val="en-US" w:eastAsia="zh-CN"/>
        </w:rPr>
        <w:t>41.3</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万元（其中：公务用车购置费为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万元，公务用车运维费</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万元。与2022年相比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eastAsia="zh-CN"/>
        </w:rPr>
        <w:t>本年度拟</w:t>
      </w:r>
      <w:r>
        <w:rPr>
          <w:rFonts w:hint="eastAsia" w:ascii="仿宋_GB2312" w:hAnsi="仿宋_GB2312" w:eastAsia="仿宋_GB2312" w:cs="仿宋_GB2312"/>
          <w:sz w:val="32"/>
          <w:szCs w:val="32"/>
        </w:rPr>
        <w:t>购置机要通信用车一辆</w:t>
      </w:r>
      <w:r>
        <w:rPr>
          <w:rFonts w:hint="eastAsia" w:ascii="仿宋_GB2312" w:hAnsi="仿宋_GB2312" w:eastAsia="仿宋_GB2312" w:cs="仿宋_GB2312"/>
          <w:sz w:val="32"/>
          <w:szCs w:val="32"/>
          <w:lang w:eastAsia="zh-CN"/>
        </w:rPr>
        <w:t>。</w:t>
      </w:r>
    </w:p>
    <w:p>
      <w:pPr>
        <w:spacing w:before="10" w:after="10" w:line="240" w:lineRule="auto"/>
        <w:ind w:firstLine="640"/>
        <w:jc w:val="left"/>
        <w:outlineLvl w:val="5"/>
        <w:rPr>
          <w:rFonts w:hint="eastAsia" w:ascii="仿宋_GB2312" w:hAnsi="仿宋_GB2312" w:eastAsia="仿宋_GB2312" w:cs="仿宋_GB2312"/>
          <w:b/>
          <w:bCs/>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bCs/>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1、市场监管执法经费绩效目标表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案件查办数量</w:t>
            </w:r>
          </w:p>
        </w:tc>
        <w:tc>
          <w:tcPr>
            <w:tcW w:w="2835" w:type="dxa"/>
            <w:vAlign w:val="center"/>
          </w:tcPr>
          <w:p>
            <w:pPr>
              <w:pStyle w:val="16"/>
            </w:pPr>
            <w:r>
              <w:t>全年全市实际查办的各类案件数</w:t>
            </w:r>
          </w:p>
        </w:tc>
        <w:tc>
          <w:tcPr>
            <w:tcW w:w="2551" w:type="dxa"/>
            <w:vAlign w:val="center"/>
          </w:tcPr>
          <w:p>
            <w:pPr>
              <w:pStyle w:val="16"/>
            </w:pPr>
            <w:r>
              <w:t>≥4000个</w:t>
            </w:r>
          </w:p>
        </w:tc>
        <w:tc>
          <w:tcPr>
            <w:tcW w:w="2268" w:type="dxa"/>
            <w:vAlign w:val="center"/>
          </w:tcPr>
          <w:p>
            <w:pPr>
              <w:pStyle w:val="16"/>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全年出动车次</w:t>
            </w:r>
          </w:p>
        </w:tc>
        <w:tc>
          <w:tcPr>
            <w:tcW w:w="2835" w:type="dxa"/>
            <w:vAlign w:val="center"/>
          </w:tcPr>
          <w:p>
            <w:pPr>
              <w:pStyle w:val="16"/>
            </w:pPr>
            <w:r>
              <w:t>依法查处大案、要案和典型案例，全年开展各类专项整治等出动车次</w:t>
            </w:r>
          </w:p>
        </w:tc>
        <w:tc>
          <w:tcPr>
            <w:tcW w:w="2551" w:type="dxa"/>
            <w:vAlign w:val="center"/>
          </w:tcPr>
          <w:p>
            <w:pPr>
              <w:pStyle w:val="16"/>
            </w:pPr>
            <w:r>
              <w:t>≥720次</w:t>
            </w:r>
          </w:p>
        </w:tc>
        <w:tc>
          <w:tcPr>
            <w:tcW w:w="2268" w:type="dxa"/>
            <w:vAlign w:val="center"/>
          </w:tcPr>
          <w:p>
            <w:pPr>
              <w:pStyle w:val="16"/>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组织培训数量</w:t>
            </w:r>
          </w:p>
        </w:tc>
        <w:tc>
          <w:tcPr>
            <w:tcW w:w="2835" w:type="dxa"/>
            <w:vAlign w:val="center"/>
          </w:tcPr>
          <w:p>
            <w:pPr>
              <w:pStyle w:val="16"/>
            </w:pPr>
            <w:r>
              <w:t>组织法律、法规、案件交流培训数量</w:t>
            </w:r>
          </w:p>
        </w:tc>
        <w:tc>
          <w:tcPr>
            <w:tcW w:w="2551" w:type="dxa"/>
            <w:vAlign w:val="center"/>
          </w:tcPr>
          <w:p>
            <w:pPr>
              <w:pStyle w:val="16"/>
            </w:pPr>
            <w:r>
              <w:t>≥2次</w:t>
            </w:r>
          </w:p>
        </w:tc>
        <w:tc>
          <w:tcPr>
            <w:tcW w:w="2268" w:type="dxa"/>
            <w:vAlign w:val="center"/>
          </w:tcPr>
          <w:p>
            <w:pPr>
              <w:pStyle w:val="16"/>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案件查处率</w:t>
            </w:r>
          </w:p>
        </w:tc>
        <w:tc>
          <w:tcPr>
            <w:tcW w:w="2835" w:type="dxa"/>
            <w:vAlign w:val="center"/>
          </w:tcPr>
          <w:p>
            <w:pPr>
              <w:pStyle w:val="16"/>
            </w:pPr>
            <w:r>
              <w:t>公示案件与查处案件的比值</w:t>
            </w:r>
          </w:p>
        </w:tc>
        <w:tc>
          <w:tcPr>
            <w:tcW w:w="2551" w:type="dxa"/>
            <w:vAlign w:val="center"/>
          </w:tcPr>
          <w:p>
            <w:pPr>
              <w:pStyle w:val="16"/>
            </w:pPr>
            <w:r>
              <w:t>100百分比</w:t>
            </w:r>
          </w:p>
        </w:tc>
        <w:tc>
          <w:tcPr>
            <w:tcW w:w="2268" w:type="dxa"/>
            <w:vAlign w:val="center"/>
          </w:tcPr>
          <w:p>
            <w:pPr>
              <w:pStyle w:val="16"/>
            </w:pPr>
            <w:r>
              <w:t>市场监管相关法律法规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会议、培训内容传达率</w:t>
            </w:r>
          </w:p>
        </w:tc>
        <w:tc>
          <w:tcPr>
            <w:tcW w:w="2835" w:type="dxa"/>
            <w:vAlign w:val="center"/>
          </w:tcPr>
          <w:p>
            <w:pPr>
              <w:pStyle w:val="16"/>
            </w:pPr>
            <w:r>
              <w:t>按要求对会议、培训内容进行传达和讲授</w:t>
            </w:r>
          </w:p>
        </w:tc>
        <w:tc>
          <w:tcPr>
            <w:tcW w:w="2551" w:type="dxa"/>
            <w:vAlign w:val="center"/>
          </w:tcPr>
          <w:p>
            <w:pPr>
              <w:pStyle w:val="16"/>
            </w:pPr>
            <w:r>
              <w:t>≥90百分比</w:t>
            </w:r>
          </w:p>
        </w:tc>
        <w:tc>
          <w:tcPr>
            <w:tcW w:w="2268" w:type="dxa"/>
            <w:vAlign w:val="center"/>
          </w:tcPr>
          <w:p>
            <w:pPr>
              <w:pStyle w:val="16"/>
            </w:pPr>
            <w:r>
              <w:t>根据培训通知及实际情况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公车正常运转使用率</w:t>
            </w:r>
          </w:p>
        </w:tc>
        <w:tc>
          <w:tcPr>
            <w:tcW w:w="2835" w:type="dxa"/>
            <w:vAlign w:val="center"/>
          </w:tcPr>
          <w:p>
            <w:pPr>
              <w:pStyle w:val="16"/>
            </w:pPr>
            <w:r>
              <w:t>每周使用的公务用车与公务用车总数的比例</w:t>
            </w:r>
          </w:p>
        </w:tc>
        <w:tc>
          <w:tcPr>
            <w:tcW w:w="2551" w:type="dxa"/>
            <w:vAlign w:val="center"/>
          </w:tcPr>
          <w:p>
            <w:pPr>
              <w:pStyle w:val="16"/>
            </w:pPr>
            <w:r>
              <w:t>≥90百分比</w:t>
            </w:r>
          </w:p>
        </w:tc>
        <w:tc>
          <w:tcPr>
            <w:tcW w:w="2268" w:type="dxa"/>
            <w:vAlign w:val="center"/>
          </w:tcPr>
          <w:p>
            <w:pPr>
              <w:pStyle w:val="16"/>
            </w:pPr>
            <w:r>
              <w:t>依据历史数据及工作部署测试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培训到会率</w:t>
            </w:r>
          </w:p>
        </w:tc>
        <w:tc>
          <w:tcPr>
            <w:tcW w:w="2835" w:type="dxa"/>
            <w:vAlign w:val="center"/>
          </w:tcPr>
          <w:p>
            <w:pPr>
              <w:pStyle w:val="16"/>
            </w:pPr>
            <w:r>
              <w:t>实际参加人员和应参加人员的比例</w:t>
            </w:r>
          </w:p>
        </w:tc>
        <w:tc>
          <w:tcPr>
            <w:tcW w:w="2551" w:type="dxa"/>
            <w:vAlign w:val="center"/>
          </w:tcPr>
          <w:p>
            <w:pPr>
              <w:pStyle w:val="16"/>
            </w:pPr>
            <w:r>
              <w:t>≥95百分比</w:t>
            </w:r>
          </w:p>
        </w:tc>
        <w:tc>
          <w:tcPr>
            <w:tcW w:w="2268" w:type="dxa"/>
            <w:vAlign w:val="center"/>
          </w:tcPr>
          <w:p>
            <w:pPr>
              <w:pStyle w:val="16"/>
            </w:pPr>
            <w:r>
              <w:t>根据实际情况以及培训通知要求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案件协查回复及时性</w:t>
            </w:r>
          </w:p>
        </w:tc>
        <w:tc>
          <w:tcPr>
            <w:tcW w:w="2835" w:type="dxa"/>
            <w:vAlign w:val="center"/>
          </w:tcPr>
          <w:p>
            <w:pPr>
              <w:pStyle w:val="16"/>
            </w:pPr>
            <w:r>
              <w:t>对于协查的案件是否及时回复</w:t>
            </w:r>
          </w:p>
        </w:tc>
        <w:tc>
          <w:tcPr>
            <w:tcW w:w="2551" w:type="dxa"/>
            <w:vAlign w:val="center"/>
          </w:tcPr>
          <w:p>
            <w:pPr>
              <w:pStyle w:val="16"/>
            </w:pPr>
            <w:r>
              <w:t>≤15工作日</w:t>
            </w:r>
          </w:p>
        </w:tc>
        <w:tc>
          <w:tcPr>
            <w:tcW w:w="2268" w:type="dxa"/>
            <w:vAlign w:val="center"/>
          </w:tcPr>
          <w:p>
            <w:pPr>
              <w:pStyle w:val="16"/>
            </w:pPr>
            <w:r>
              <w:t>市场监管相关法律法规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公车出动及时率</w:t>
            </w:r>
          </w:p>
        </w:tc>
        <w:tc>
          <w:tcPr>
            <w:tcW w:w="2835" w:type="dxa"/>
            <w:vAlign w:val="center"/>
          </w:tcPr>
          <w:p>
            <w:pPr>
              <w:pStyle w:val="16"/>
            </w:pPr>
            <w:r>
              <w:t>有任务能及时派车的比例</w:t>
            </w:r>
          </w:p>
        </w:tc>
        <w:tc>
          <w:tcPr>
            <w:tcW w:w="2551" w:type="dxa"/>
            <w:vAlign w:val="center"/>
          </w:tcPr>
          <w:p>
            <w:pPr>
              <w:pStyle w:val="16"/>
            </w:pPr>
            <w:r>
              <w:t>≥95百分比</w:t>
            </w:r>
          </w:p>
        </w:tc>
        <w:tc>
          <w:tcPr>
            <w:tcW w:w="2268" w:type="dxa"/>
            <w:vAlign w:val="center"/>
          </w:tcPr>
          <w:p>
            <w:pPr>
              <w:pStyle w:val="16"/>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案件查办成本</w:t>
            </w:r>
          </w:p>
        </w:tc>
        <w:tc>
          <w:tcPr>
            <w:tcW w:w="2835" w:type="dxa"/>
            <w:vAlign w:val="center"/>
          </w:tcPr>
          <w:p>
            <w:pPr>
              <w:pStyle w:val="16"/>
            </w:pPr>
            <w:r>
              <w:t>反映案件查办过程中产生的住宿、差旅、抽样费等支出</w:t>
            </w:r>
          </w:p>
        </w:tc>
        <w:tc>
          <w:tcPr>
            <w:tcW w:w="2551" w:type="dxa"/>
            <w:vAlign w:val="center"/>
          </w:tcPr>
          <w:p>
            <w:pPr>
              <w:pStyle w:val="16"/>
            </w:pPr>
            <w:r>
              <w:t>≤112万元</w:t>
            </w:r>
          </w:p>
        </w:tc>
        <w:tc>
          <w:tcPr>
            <w:tcW w:w="2268" w:type="dxa"/>
            <w:vAlign w:val="center"/>
          </w:tcPr>
          <w:p>
            <w:pPr>
              <w:pStyle w:val="16"/>
            </w:pPr>
            <w:r>
              <w:t>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公车维修（护）以及购置成本</w:t>
            </w:r>
          </w:p>
        </w:tc>
        <w:tc>
          <w:tcPr>
            <w:tcW w:w="2835" w:type="dxa"/>
            <w:vAlign w:val="center"/>
          </w:tcPr>
          <w:p>
            <w:pPr>
              <w:pStyle w:val="16"/>
            </w:pPr>
            <w:r>
              <w:t>反映执法车辆燃油、维修、过桥过路、保险费以及购置费等支出</w:t>
            </w:r>
          </w:p>
        </w:tc>
        <w:tc>
          <w:tcPr>
            <w:tcW w:w="2551" w:type="dxa"/>
            <w:vAlign w:val="center"/>
          </w:tcPr>
          <w:p>
            <w:pPr>
              <w:pStyle w:val="16"/>
            </w:pPr>
            <w:r>
              <w:t>≤30万元</w:t>
            </w:r>
          </w:p>
        </w:tc>
        <w:tc>
          <w:tcPr>
            <w:tcW w:w="2268" w:type="dxa"/>
            <w:vAlign w:val="center"/>
          </w:tcPr>
          <w:p>
            <w:pPr>
              <w:pStyle w:val="16"/>
            </w:pPr>
            <w:r>
              <w:t>依据历史数据测算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培训成本</w:t>
            </w:r>
          </w:p>
        </w:tc>
        <w:tc>
          <w:tcPr>
            <w:tcW w:w="2835" w:type="dxa"/>
            <w:vAlign w:val="center"/>
          </w:tcPr>
          <w:p>
            <w:pPr>
              <w:pStyle w:val="16"/>
            </w:pPr>
            <w:r>
              <w:t>反映组织各项培训以及参加各类培训费用支出</w:t>
            </w:r>
          </w:p>
        </w:tc>
        <w:tc>
          <w:tcPr>
            <w:tcW w:w="2551" w:type="dxa"/>
            <w:vAlign w:val="center"/>
          </w:tcPr>
          <w:p>
            <w:pPr>
              <w:pStyle w:val="16"/>
            </w:pPr>
            <w:r>
              <w:t>≤8万元</w:t>
            </w:r>
          </w:p>
        </w:tc>
        <w:tc>
          <w:tcPr>
            <w:tcW w:w="2268" w:type="dxa"/>
            <w:vAlign w:val="center"/>
          </w:tcPr>
          <w:p>
            <w:pPr>
              <w:pStyle w:val="16"/>
            </w:pPr>
            <w:r>
              <w:t>根据培训通知及实际情况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挽回经济损失</w:t>
            </w:r>
          </w:p>
        </w:tc>
        <w:tc>
          <w:tcPr>
            <w:tcW w:w="2835" w:type="dxa"/>
            <w:vAlign w:val="center"/>
          </w:tcPr>
          <w:p>
            <w:pPr>
              <w:pStyle w:val="16"/>
            </w:pPr>
            <w:r>
              <w:t>及时查办违法行为，挽回经济损失</w:t>
            </w:r>
          </w:p>
        </w:tc>
        <w:tc>
          <w:tcPr>
            <w:tcW w:w="2551" w:type="dxa"/>
            <w:vAlign w:val="center"/>
          </w:tcPr>
          <w:p>
            <w:pPr>
              <w:pStyle w:val="16"/>
            </w:pPr>
            <w:r>
              <w:t>≥300万元</w:t>
            </w:r>
          </w:p>
        </w:tc>
        <w:tc>
          <w:tcPr>
            <w:tcW w:w="2268" w:type="dxa"/>
            <w:vAlign w:val="center"/>
          </w:tcPr>
          <w:p>
            <w:pPr>
              <w:pStyle w:val="16"/>
            </w:pPr>
            <w:r>
              <w:t>根据年初工作部署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典型案件查办数量</w:t>
            </w:r>
          </w:p>
        </w:tc>
        <w:tc>
          <w:tcPr>
            <w:tcW w:w="2835" w:type="dxa"/>
            <w:vAlign w:val="center"/>
          </w:tcPr>
          <w:p>
            <w:pPr>
              <w:pStyle w:val="16"/>
            </w:pPr>
            <w:r>
              <w:t>全年查办的具有典型意义的案件数量</w:t>
            </w:r>
          </w:p>
        </w:tc>
        <w:tc>
          <w:tcPr>
            <w:tcW w:w="2551" w:type="dxa"/>
            <w:vAlign w:val="center"/>
          </w:tcPr>
          <w:p>
            <w:pPr>
              <w:pStyle w:val="16"/>
            </w:pPr>
            <w:r>
              <w:t>≥2个</w:t>
            </w:r>
          </w:p>
        </w:tc>
        <w:tc>
          <w:tcPr>
            <w:tcW w:w="2268" w:type="dxa"/>
            <w:vAlign w:val="center"/>
          </w:tcPr>
          <w:p>
            <w:pPr>
              <w:pStyle w:val="16"/>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重大市场安全事故发生数</w:t>
            </w:r>
          </w:p>
        </w:tc>
        <w:tc>
          <w:tcPr>
            <w:tcW w:w="2835" w:type="dxa"/>
            <w:vAlign w:val="center"/>
          </w:tcPr>
          <w:p>
            <w:pPr>
              <w:pStyle w:val="16"/>
            </w:pPr>
            <w:r>
              <w:t>全年全市发生的重大安全事故数量</w:t>
            </w:r>
          </w:p>
        </w:tc>
        <w:tc>
          <w:tcPr>
            <w:tcW w:w="2551" w:type="dxa"/>
            <w:vAlign w:val="center"/>
          </w:tcPr>
          <w:p>
            <w:pPr>
              <w:pStyle w:val="16"/>
            </w:pPr>
            <w:r>
              <w:t>0个</w:t>
            </w:r>
          </w:p>
        </w:tc>
        <w:tc>
          <w:tcPr>
            <w:tcW w:w="2268" w:type="dxa"/>
            <w:vAlign w:val="center"/>
          </w:tcPr>
          <w:p>
            <w:pPr>
              <w:pStyle w:val="16"/>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考评达标率</w:t>
            </w:r>
          </w:p>
        </w:tc>
        <w:tc>
          <w:tcPr>
            <w:tcW w:w="2835" w:type="dxa"/>
            <w:vAlign w:val="center"/>
          </w:tcPr>
          <w:p>
            <w:pPr>
              <w:pStyle w:val="16"/>
            </w:pPr>
            <w:r>
              <w:t>市财政局对市直部门考核达标率</w:t>
            </w:r>
          </w:p>
        </w:tc>
        <w:tc>
          <w:tcPr>
            <w:tcW w:w="2551" w:type="dxa"/>
            <w:vAlign w:val="center"/>
          </w:tcPr>
          <w:p>
            <w:pPr>
              <w:pStyle w:val="16"/>
            </w:pPr>
            <w:r>
              <w:t>≥85百分比</w:t>
            </w:r>
          </w:p>
        </w:tc>
        <w:tc>
          <w:tcPr>
            <w:tcW w:w="2268" w:type="dxa"/>
            <w:vAlign w:val="center"/>
          </w:tcPr>
          <w:p>
            <w:pPr>
              <w:pStyle w:val="16"/>
            </w:pPr>
            <w:r>
              <w:t>根据考评结果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群众满意度</w:t>
            </w:r>
          </w:p>
        </w:tc>
        <w:tc>
          <w:tcPr>
            <w:tcW w:w="2551" w:type="dxa"/>
            <w:vAlign w:val="center"/>
          </w:tcPr>
          <w:p>
            <w:pPr>
              <w:pStyle w:val="16"/>
            </w:pPr>
            <w:r>
              <w:t>≥85百分比</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2、综合事务管理经费绩效目标表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委托劳务人员数量</w:t>
            </w:r>
          </w:p>
        </w:tc>
        <w:tc>
          <w:tcPr>
            <w:tcW w:w="2835" w:type="dxa"/>
            <w:vAlign w:val="center"/>
          </w:tcPr>
          <w:p>
            <w:pPr>
              <w:pStyle w:val="16"/>
            </w:pPr>
            <w:r>
              <w:t>全年共计委托劳务人员数量</w:t>
            </w:r>
          </w:p>
        </w:tc>
        <w:tc>
          <w:tcPr>
            <w:tcW w:w="2551" w:type="dxa"/>
            <w:vAlign w:val="center"/>
          </w:tcPr>
          <w:p>
            <w:pPr>
              <w:pStyle w:val="16"/>
            </w:pPr>
            <w:r>
              <w:t>≤15人</w:t>
            </w:r>
          </w:p>
        </w:tc>
        <w:tc>
          <w:tcPr>
            <w:tcW w:w="2268" w:type="dxa"/>
            <w:vAlign w:val="center"/>
          </w:tcPr>
          <w:p>
            <w:pPr>
              <w:pStyle w:val="16"/>
            </w:pPr>
            <w:r>
              <w:t>根据劳动合同及工作需求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维修维护量</w:t>
            </w:r>
          </w:p>
        </w:tc>
        <w:tc>
          <w:tcPr>
            <w:tcW w:w="2835" w:type="dxa"/>
            <w:vAlign w:val="center"/>
          </w:tcPr>
          <w:p>
            <w:pPr>
              <w:pStyle w:val="16"/>
            </w:pPr>
            <w:r>
              <w:t>单位办公用房及院落日常修缮、固定资产修理和维护次数</w:t>
            </w:r>
          </w:p>
        </w:tc>
        <w:tc>
          <w:tcPr>
            <w:tcW w:w="2551" w:type="dxa"/>
            <w:vAlign w:val="center"/>
          </w:tcPr>
          <w:p>
            <w:pPr>
              <w:pStyle w:val="16"/>
            </w:pPr>
            <w:r>
              <w:t>≥10次</w:t>
            </w:r>
          </w:p>
        </w:tc>
        <w:tc>
          <w:tcPr>
            <w:tcW w:w="2268" w:type="dxa"/>
            <w:vAlign w:val="center"/>
          </w:tcPr>
          <w:p>
            <w:pPr>
              <w:pStyle w:val="16"/>
            </w:pPr>
            <w:r>
              <w:t>根据工作实际需求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工作质量达标率</w:t>
            </w:r>
          </w:p>
        </w:tc>
        <w:tc>
          <w:tcPr>
            <w:tcW w:w="2835" w:type="dxa"/>
            <w:vAlign w:val="center"/>
          </w:tcPr>
          <w:p>
            <w:pPr>
              <w:pStyle w:val="16"/>
            </w:pPr>
            <w:r>
              <w:t>劳务人员工作完成率</w:t>
            </w:r>
          </w:p>
        </w:tc>
        <w:tc>
          <w:tcPr>
            <w:tcW w:w="2551" w:type="dxa"/>
            <w:vAlign w:val="center"/>
          </w:tcPr>
          <w:p>
            <w:pPr>
              <w:pStyle w:val="16"/>
            </w:pPr>
            <w:r>
              <w:t>≥90百分比</w:t>
            </w:r>
          </w:p>
        </w:tc>
        <w:tc>
          <w:tcPr>
            <w:tcW w:w="2268" w:type="dxa"/>
            <w:vAlign w:val="center"/>
          </w:tcPr>
          <w:p>
            <w:pPr>
              <w:pStyle w:val="16"/>
            </w:pPr>
            <w:r>
              <w:t>根据劳动合同及工作需求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维修率</w:t>
            </w:r>
          </w:p>
        </w:tc>
        <w:tc>
          <w:tcPr>
            <w:tcW w:w="2835" w:type="dxa"/>
            <w:vAlign w:val="center"/>
          </w:tcPr>
          <w:p>
            <w:pPr>
              <w:pStyle w:val="16"/>
            </w:pPr>
            <w:r>
              <w:t>设施设备以及办公用房设备维修率</w:t>
            </w:r>
          </w:p>
        </w:tc>
        <w:tc>
          <w:tcPr>
            <w:tcW w:w="2551" w:type="dxa"/>
            <w:vAlign w:val="center"/>
          </w:tcPr>
          <w:p>
            <w:pPr>
              <w:pStyle w:val="16"/>
            </w:pPr>
            <w:r>
              <w:t>≤60百分比</w:t>
            </w:r>
          </w:p>
        </w:tc>
        <w:tc>
          <w:tcPr>
            <w:tcW w:w="2268" w:type="dxa"/>
            <w:vAlign w:val="center"/>
          </w:tcPr>
          <w:p>
            <w:pPr>
              <w:pStyle w:val="16"/>
            </w:pPr>
            <w:r>
              <w:t>根据工作实际需要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按时足额发放工资</w:t>
            </w:r>
          </w:p>
        </w:tc>
        <w:tc>
          <w:tcPr>
            <w:tcW w:w="2551" w:type="dxa"/>
            <w:vAlign w:val="center"/>
          </w:tcPr>
          <w:p>
            <w:pPr>
              <w:pStyle w:val="16"/>
            </w:pPr>
            <w:r>
              <w:t>100百分比</w:t>
            </w:r>
          </w:p>
        </w:tc>
        <w:tc>
          <w:tcPr>
            <w:tcW w:w="2268" w:type="dxa"/>
            <w:vAlign w:val="center"/>
          </w:tcPr>
          <w:p>
            <w:pPr>
              <w:pStyle w:val="16"/>
            </w:pPr>
            <w:r>
              <w:t>根据工作实际需要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设备维修维护及时率</w:t>
            </w:r>
          </w:p>
        </w:tc>
        <w:tc>
          <w:tcPr>
            <w:tcW w:w="2835" w:type="dxa"/>
            <w:vAlign w:val="center"/>
          </w:tcPr>
          <w:p>
            <w:pPr>
              <w:pStyle w:val="16"/>
            </w:pPr>
            <w:r>
              <w:t>有安全隐患的问题及时修理的比例</w:t>
            </w:r>
          </w:p>
        </w:tc>
        <w:tc>
          <w:tcPr>
            <w:tcW w:w="2551" w:type="dxa"/>
            <w:vAlign w:val="center"/>
          </w:tcPr>
          <w:p>
            <w:pPr>
              <w:pStyle w:val="16"/>
            </w:pPr>
            <w:r>
              <w:t>≥80百分比</w:t>
            </w:r>
          </w:p>
        </w:tc>
        <w:tc>
          <w:tcPr>
            <w:tcW w:w="2268" w:type="dxa"/>
            <w:vAlign w:val="center"/>
          </w:tcPr>
          <w:p>
            <w:pPr>
              <w:pStyle w:val="16"/>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劳务支出费用</w:t>
            </w:r>
          </w:p>
        </w:tc>
        <w:tc>
          <w:tcPr>
            <w:tcW w:w="2835" w:type="dxa"/>
            <w:vAlign w:val="center"/>
          </w:tcPr>
          <w:p>
            <w:pPr>
              <w:pStyle w:val="16"/>
            </w:pPr>
            <w:r>
              <w:t>保安、司机等劳务人员相关工资支出</w:t>
            </w:r>
          </w:p>
        </w:tc>
        <w:tc>
          <w:tcPr>
            <w:tcW w:w="2551" w:type="dxa"/>
            <w:vAlign w:val="center"/>
          </w:tcPr>
          <w:p>
            <w:pPr>
              <w:pStyle w:val="16"/>
            </w:pPr>
            <w:r>
              <w:t>≤50万元</w:t>
            </w:r>
          </w:p>
        </w:tc>
        <w:tc>
          <w:tcPr>
            <w:tcW w:w="2268" w:type="dxa"/>
            <w:vAlign w:val="center"/>
          </w:tcPr>
          <w:p>
            <w:pPr>
              <w:pStyle w:val="16"/>
            </w:pPr>
            <w:r>
              <w:t>根据劳动合同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维修维护成本</w:t>
            </w:r>
          </w:p>
        </w:tc>
        <w:tc>
          <w:tcPr>
            <w:tcW w:w="2835" w:type="dxa"/>
            <w:vAlign w:val="center"/>
          </w:tcPr>
          <w:p>
            <w:pPr>
              <w:pStyle w:val="16"/>
            </w:pPr>
            <w:r>
              <w:t>院落、办公楼维修维护以及设备更新维修维护</w:t>
            </w:r>
          </w:p>
        </w:tc>
        <w:tc>
          <w:tcPr>
            <w:tcW w:w="2551" w:type="dxa"/>
            <w:vAlign w:val="center"/>
          </w:tcPr>
          <w:p>
            <w:pPr>
              <w:pStyle w:val="16"/>
            </w:pPr>
            <w:r>
              <w:t>≤100万元</w:t>
            </w:r>
          </w:p>
        </w:tc>
        <w:tc>
          <w:tcPr>
            <w:tcW w:w="2268" w:type="dxa"/>
            <w:vAlign w:val="center"/>
          </w:tcPr>
          <w:p>
            <w:pPr>
              <w:pStyle w:val="16"/>
            </w:pPr>
            <w:r>
              <w:t>根据往年费用核算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提高局机关的工作质量、工作效率</w:t>
            </w:r>
          </w:p>
        </w:tc>
        <w:tc>
          <w:tcPr>
            <w:tcW w:w="2835" w:type="dxa"/>
            <w:vAlign w:val="center"/>
          </w:tcPr>
          <w:p>
            <w:pPr>
              <w:pStyle w:val="16"/>
            </w:pPr>
            <w:r>
              <w:t>保障各项工作正常运行，提升保障能力与管理水平</w:t>
            </w:r>
          </w:p>
        </w:tc>
        <w:tc>
          <w:tcPr>
            <w:tcW w:w="2551" w:type="dxa"/>
            <w:vAlign w:val="center"/>
          </w:tcPr>
          <w:p>
            <w:pPr>
              <w:pStyle w:val="16"/>
            </w:pPr>
            <w:r>
              <w:t>≥80百分比</w:t>
            </w:r>
          </w:p>
        </w:tc>
        <w:tc>
          <w:tcPr>
            <w:tcW w:w="2268" w:type="dxa"/>
            <w:vAlign w:val="center"/>
          </w:tcPr>
          <w:p>
            <w:pPr>
              <w:pStyle w:val="16"/>
            </w:pPr>
            <w:r>
              <w:t>根据劳动合同及工作需求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重大市场安全事故发生数</w:t>
            </w:r>
          </w:p>
        </w:tc>
        <w:tc>
          <w:tcPr>
            <w:tcW w:w="2835" w:type="dxa"/>
            <w:vAlign w:val="center"/>
          </w:tcPr>
          <w:p>
            <w:pPr>
              <w:pStyle w:val="16"/>
            </w:pPr>
            <w:r>
              <w:t>全年全市发生的重大安全事故数量</w:t>
            </w:r>
          </w:p>
        </w:tc>
        <w:tc>
          <w:tcPr>
            <w:tcW w:w="2551" w:type="dxa"/>
            <w:vAlign w:val="center"/>
          </w:tcPr>
          <w:p>
            <w:pPr>
              <w:pStyle w:val="16"/>
            </w:pPr>
            <w:r>
              <w:t>0次</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提升工作环境的安全和整洁</w:t>
            </w:r>
          </w:p>
        </w:tc>
        <w:tc>
          <w:tcPr>
            <w:tcW w:w="2835" w:type="dxa"/>
            <w:vAlign w:val="center"/>
          </w:tcPr>
          <w:p>
            <w:pPr>
              <w:pStyle w:val="16"/>
            </w:pPr>
            <w:r>
              <w:t>提升机关工作环境的安全和整洁率</w:t>
            </w:r>
          </w:p>
        </w:tc>
        <w:tc>
          <w:tcPr>
            <w:tcW w:w="2551" w:type="dxa"/>
            <w:vAlign w:val="center"/>
          </w:tcPr>
          <w:p>
            <w:pPr>
              <w:pStyle w:val="16"/>
            </w:pPr>
            <w:r>
              <w:t>≥80百分比</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满意和较满意职工人数/所有职工人数</w:t>
            </w:r>
          </w:p>
        </w:tc>
        <w:tc>
          <w:tcPr>
            <w:tcW w:w="2551" w:type="dxa"/>
            <w:vAlign w:val="center"/>
          </w:tcPr>
          <w:p>
            <w:pPr>
              <w:pStyle w:val="16"/>
            </w:pPr>
            <w:r>
              <w:t>&gt;85百分比</w:t>
            </w:r>
          </w:p>
        </w:tc>
        <w:tc>
          <w:tcPr>
            <w:tcW w:w="2268" w:type="dxa"/>
            <w:vAlign w:val="center"/>
          </w:tcPr>
          <w:p>
            <w:pPr>
              <w:pStyle w:val="16"/>
            </w:pPr>
            <w:r>
              <w:t>2023年度工作评价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六、政府采购预算情况</w:t>
      </w:r>
    </w:p>
    <w:p>
      <w:pPr>
        <w:spacing w:before="0" w:after="0" w:line="500" w:lineRule="exact"/>
        <w:ind w:firstLine="640" w:firstLineChars="20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2023年，邢台市市场监督管理综合执法局安排政府采购预算</w:t>
      </w:r>
      <w:r>
        <w:rPr>
          <w:rFonts w:hint="eastAsia" w:ascii="仿宋_GB2312" w:hAnsi="仿宋_GB2312" w:eastAsia="仿宋_GB2312" w:cs="仿宋_GB2312"/>
          <w:b w:val="0"/>
          <w:color w:val="000000"/>
          <w:sz w:val="32"/>
          <w:szCs w:val="32"/>
          <w:lang w:val="en-US" w:eastAsia="zh-CN"/>
        </w:rPr>
        <w:t>0</w:t>
      </w:r>
      <w:r>
        <w:rPr>
          <w:rFonts w:hint="eastAsia" w:ascii="仿宋_GB2312" w:hAnsi="仿宋_GB2312" w:eastAsia="仿宋_GB2312" w:cs="仿宋_GB2312"/>
          <w:b w:val="0"/>
          <w:color w:val="000000"/>
          <w:sz w:val="32"/>
          <w:szCs w:val="32"/>
        </w:rPr>
        <w:t>万元</w:t>
      </w:r>
      <w:r>
        <w:rPr>
          <w:rFonts w:hint="eastAsia" w:ascii="仿宋_GB2312" w:hAnsi="仿宋_GB2312" w:eastAsia="仿宋_GB2312" w:cs="仿宋_GB2312"/>
          <w:b w:val="0"/>
          <w:color w:val="000000"/>
          <w:sz w:val="32"/>
          <w:szCs w:val="32"/>
          <w:lang w:eastAsia="zh-CN"/>
        </w:rPr>
        <w:t>，空表列示</w:t>
      </w:r>
      <w:r>
        <w:rPr>
          <w:rFonts w:hint="eastAsia" w:ascii="仿宋_GB2312" w:hAnsi="仿宋_GB2312" w:eastAsia="仿宋_GB2312" w:cs="仿宋_GB2312"/>
          <w:b w:val="0"/>
          <w:color w:val="000000"/>
          <w:sz w:val="32"/>
          <w:szCs w:val="32"/>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七、国有资产信息</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邢台市市场监督管理综合执法局上年末固定资产金额为285.23万元（详见下表）。本年度拟购置固定资产总额为22.00万元。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272005邢台市市场监督管理综合执法局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285.23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2、车辆（台、辆）</w:t>
            </w:r>
          </w:p>
        </w:tc>
        <w:tc>
          <w:tcPr>
            <w:tcW w:w="2835" w:type="dxa"/>
            <w:vAlign w:val="center"/>
          </w:tcPr>
          <w:p>
            <w:pPr>
              <w:pStyle w:val="17"/>
            </w:pPr>
            <w:r>
              <w:t>3</w:t>
            </w:r>
          </w:p>
        </w:tc>
        <w:tc>
          <w:tcPr>
            <w:tcW w:w="2835" w:type="dxa"/>
            <w:vAlign w:val="center"/>
          </w:tcPr>
          <w:p>
            <w:pPr>
              <w:pStyle w:val="15"/>
            </w:pPr>
            <w:r>
              <w:t>36.77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997</w:t>
            </w:r>
          </w:p>
        </w:tc>
        <w:tc>
          <w:tcPr>
            <w:tcW w:w="2835" w:type="dxa"/>
            <w:vAlign w:val="center"/>
          </w:tcPr>
          <w:p>
            <w:pPr>
              <w:pStyle w:val="15"/>
            </w:pPr>
            <w:r>
              <w:t>248.46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八、名词解释</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九、其他需要说明的事项</w:t>
      </w:r>
    </w:p>
    <w:p>
      <w:pPr>
        <w:spacing w:before="0" w:after="0" w:line="500" w:lineRule="exact"/>
        <w:ind w:firstLine="560"/>
        <w:jc w:val="left"/>
        <w:outlineLvl w:val="9"/>
        <w:rPr>
          <w:rFonts w:hint="eastAsia" w:ascii="仿宋_GB2312" w:hAnsi="仿宋_GB2312" w:eastAsia="仿宋_GB2312" w:cs="仿宋_GB2312"/>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32"/>
          <w:szCs w:val="32"/>
        </w:rPr>
        <w:t>我单位无其他需要说明的事项。</w:t>
      </w:r>
    </w:p>
    <w:p>
      <w:pPr>
        <w:spacing w:before="0" w:after="0"/>
        <w:ind w:firstLine="0"/>
        <w:jc w:val="center"/>
        <w:outlineLvl w:val="3"/>
      </w:pPr>
      <w:bookmarkStart w:id="2" w:name="_Toc_4_4_0000000023"/>
      <w:r>
        <w:rPr>
          <w:rFonts w:hint="eastAsia" w:ascii="方正小标宋_GBK" w:hAnsi="方正小标宋_GBK" w:eastAsia="方正小标宋_GBK" w:cs="方正小标宋_GBK"/>
          <w:b w:val="0"/>
          <w:color w:val="000000"/>
          <w:sz w:val="44"/>
          <w:lang w:eastAsia="zh-CN"/>
        </w:rPr>
        <w:t>三</w:t>
      </w:r>
      <w:r>
        <w:rPr>
          <w:rFonts w:ascii="方正小标宋_GBK" w:hAnsi="方正小标宋_GBK" w:eastAsia="方正小标宋_GBK" w:cs="方正小标宋_GBK"/>
          <w:b w:val="0"/>
          <w:color w:val="000000"/>
          <w:sz w:val="44"/>
        </w:rPr>
        <w:t>、邢台市食品药品检验所收支预算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272006邢台市食品药品检验所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1236.54</w:t>
            </w:r>
          </w:p>
        </w:tc>
        <w:tc>
          <w:tcPr>
            <w:tcW w:w="4535" w:type="dxa"/>
            <w:vAlign w:val="center"/>
          </w:tcPr>
          <w:p>
            <w:pPr>
              <w:pStyle w:val="16"/>
            </w:pPr>
            <w:r>
              <w:t>一、一般公共服务支出</w:t>
            </w:r>
          </w:p>
        </w:tc>
        <w:tc>
          <w:tcPr>
            <w:tcW w:w="2126" w:type="dxa"/>
            <w:vAlign w:val="center"/>
          </w:tcPr>
          <w:p>
            <w:pPr>
              <w:pStyle w:val="15"/>
            </w:pPr>
            <w:r>
              <w:t>1238.67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三十一、人行专用科目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1236.54</w:t>
            </w:r>
          </w:p>
        </w:tc>
        <w:tc>
          <w:tcPr>
            <w:tcW w:w="4535" w:type="dxa"/>
            <w:vAlign w:val="center"/>
          </w:tcPr>
          <w:p>
            <w:pPr>
              <w:pStyle w:val="18"/>
            </w:pPr>
            <w:r>
              <w:t>本年支出合计</w:t>
            </w:r>
          </w:p>
        </w:tc>
        <w:tc>
          <w:tcPr>
            <w:tcW w:w="2126" w:type="dxa"/>
            <w:vAlign w:val="center"/>
          </w:tcPr>
          <w:p>
            <w:pPr>
              <w:pStyle w:val="19"/>
            </w:pPr>
            <w:r>
              <w:t>1238.67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2.13</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1238.67</w:t>
            </w:r>
          </w:p>
        </w:tc>
        <w:tc>
          <w:tcPr>
            <w:tcW w:w="4535" w:type="dxa"/>
            <w:vAlign w:val="center"/>
          </w:tcPr>
          <w:p>
            <w:pPr>
              <w:pStyle w:val="18"/>
            </w:pPr>
            <w:r>
              <w:t>支出总计</w:t>
            </w:r>
          </w:p>
        </w:tc>
        <w:tc>
          <w:tcPr>
            <w:tcW w:w="2126" w:type="dxa"/>
            <w:vAlign w:val="center"/>
          </w:tcPr>
          <w:p>
            <w:pPr>
              <w:pStyle w:val="19"/>
            </w:pPr>
            <w:r>
              <w:t>1238.67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0"/>
        <w:gridCol w:w="1425"/>
        <w:gridCol w:w="1285"/>
        <w:gridCol w:w="1080"/>
        <w:gridCol w:w="1065"/>
        <w:gridCol w:w="1080"/>
        <w:gridCol w:w="1110"/>
        <w:gridCol w:w="750"/>
        <w:gridCol w:w="720"/>
        <w:gridCol w:w="1080"/>
        <w:gridCol w:w="1080"/>
        <w:gridCol w:w="765"/>
        <w:gridCol w:w="1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25" w:type="dxa"/>
            <w:gridSpan w:val="5"/>
            <w:tcBorders>
              <w:top w:val="single" w:color="FFFFFF" w:sz="6" w:space="0"/>
              <w:left w:val="single" w:color="FFFFFF" w:sz="6" w:space="0"/>
              <w:right w:val="single" w:color="FFFFFF" w:sz="6" w:space="0"/>
            </w:tcBorders>
            <w:vAlign w:val="center"/>
          </w:tcPr>
          <w:p>
            <w:pPr>
              <w:pStyle w:val="13"/>
            </w:pPr>
            <w:r>
              <w:t>272006邢台市食品药品检验所</w:t>
            </w:r>
          </w:p>
        </w:tc>
        <w:tc>
          <w:tcPr>
            <w:tcW w:w="2940"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71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 w:type="dxa"/>
            <w:vMerge w:val="restart"/>
            <w:vAlign w:val="center"/>
          </w:tcPr>
          <w:p>
            <w:pPr>
              <w:pStyle w:val="14"/>
            </w:pPr>
            <w:r>
              <w:t>序号</w:t>
            </w:r>
          </w:p>
        </w:tc>
        <w:tc>
          <w:tcPr>
            <w:tcW w:w="2710" w:type="dxa"/>
            <w:gridSpan w:val="2"/>
            <w:vAlign w:val="center"/>
          </w:tcPr>
          <w:p>
            <w:pPr>
              <w:pStyle w:val="14"/>
            </w:pPr>
            <w:r>
              <w:t>功能分类科目</w:t>
            </w:r>
          </w:p>
        </w:tc>
        <w:tc>
          <w:tcPr>
            <w:tcW w:w="1080" w:type="dxa"/>
            <w:vMerge w:val="restart"/>
            <w:vAlign w:val="center"/>
          </w:tcPr>
          <w:p>
            <w:pPr>
              <w:pStyle w:val="14"/>
            </w:pPr>
            <w:r>
              <w:t>合计</w:t>
            </w:r>
          </w:p>
        </w:tc>
        <w:tc>
          <w:tcPr>
            <w:tcW w:w="7650" w:type="dxa"/>
            <w:gridSpan w:val="8"/>
            <w:vAlign w:val="center"/>
          </w:tcPr>
          <w:p>
            <w:pPr>
              <w:pStyle w:val="14"/>
            </w:pPr>
            <w:r>
              <w:t>本年收入</w:t>
            </w:r>
          </w:p>
        </w:tc>
        <w:tc>
          <w:tcPr>
            <w:tcW w:w="107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 w:type="dxa"/>
            <w:vMerge w:val="continue"/>
          </w:tcPr>
          <w:p/>
        </w:tc>
        <w:tc>
          <w:tcPr>
            <w:tcW w:w="1425" w:type="dxa"/>
            <w:vAlign w:val="center"/>
          </w:tcPr>
          <w:p>
            <w:pPr>
              <w:pStyle w:val="14"/>
            </w:pPr>
            <w:r>
              <w:t>科目    编码</w:t>
            </w:r>
          </w:p>
        </w:tc>
        <w:tc>
          <w:tcPr>
            <w:tcW w:w="1285" w:type="dxa"/>
            <w:vAlign w:val="center"/>
          </w:tcPr>
          <w:p>
            <w:pPr>
              <w:pStyle w:val="14"/>
            </w:pPr>
            <w:r>
              <w:t>科目名称</w:t>
            </w:r>
          </w:p>
        </w:tc>
        <w:tc>
          <w:tcPr>
            <w:tcW w:w="1080" w:type="dxa"/>
            <w:vMerge w:val="continue"/>
          </w:tcPr>
          <w:p/>
        </w:tc>
        <w:tc>
          <w:tcPr>
            <w:tcW w:w="1065" w:type="dxa"/>
            <w:vAlign w:val="center"/>
          </w:tcPr>
          <w:p>
            <w:pPr>
              <w:pStyle w:val="14"/>
            </w:pPr>
            <w:r>
              <w:t>小计</w:t>
            </w:r>
          </w:p>
        </w:tc>
        <w:tc>
          <w:tcPr>
            <w:tcW w:w="1080" w:type="dxa"/>
            <w:vAlign w:val="center"/>
          </w:tcPr>
          <w:p>
            <w:pPr>
              <w:pStyle w:val="14"/>
            </w:pPr>
            <w:r>
              <w:t>财政拨款 收入</w:t>
            </w:r>
          </w:p>
        </w:tc>
        <w:tc>
          <w:tcPr>
            <w:tcW w:w="1110" w:type="dxa"/>
            <w:vAlign w:val="center"/>
          </w:tcPr>
          <w:p>
            <w:pPr>
              <w:pStyle w:val="14"/>
            </w:pPr>
            <w:r>
              <w:t>财政专户 收入</w:t>
            </w:r>
          </w:p>
        </w:tc>
        <w:tc>
          <w:tcPr>
            <w:tcW w:w="750" w:type="dxa"/>
            <w:vAlign w:val="center"/>
          </w:tcPr>
          <w:p>
            <w:pPr>
              <w:pStyle w:val="14"/>
            </w:pPr>
            <w:r>
              <w:t>事业收入</w:t>
            </w:r>
          </w:p>
        </w:tc>
        <w:tc>
          <w:tcPr>
            <w:tcW w:w="720" w:type="dxa"/>
            <w:vAlign w:val="center"/>
          </w:tcPr>
          <w:p>
            <w:pPr>
              <w:pStyle w:val="14"/>
            </w:pPr>
            <w:r>
              <w:t>经营收入</w:t>
            </w:r>
          </w:p>
        </w:tc>
        <w:tc>
          <w:tcPr>
            <w:tcW w:w="1080" w:type="dxa"/>
            <w:vAlign w:val="center"/>
          </w:tcPr>
          <w:p>
            <w:pPr>
              <w:pStyle w:val="14"/>
            </w:pPr>
            <w:r>
              <w:t>上级补助收入</w:t>
            </w:r>
          </w:p>
        </w:tc>
        <w:tc>
          <w:tcPr>
            <w:tcW w:w="1080" w:type="dxa"/>
            <w:vAlign w:val="center"/>
          </w:tcPr>
          <w:p>
            <w:pPr>
              <w:pStyle w:val="14"/>
            </w:pPr>
            <w:r>
              <w:t>附属单位上缴收入</w:t>
            </w:r>
          </w:p>
        </w:tc>
        <w:tc>
          <w:tcPr>
            <w:tcW w:w="765" w:type="dxa"/>
            <w:vAlign w:val="center"/>
          </w:tcPr>
          <w:p>
            <w:pPr>
              <w:pStyle w:val="14"/>
            </w:pPr>
            <w:r>
              <w:t>其他收入</w:t>
            </w:r>
          </w:p>
        </w:tc>
        <w:tc>
          <w:tcPr>
            <w:tcW w:w="10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0" w:type="dxa"/>
            <w:vAlign w:val="center"/>
          </w:tcPr>
          <w:p>
            <w:pPr>
              <w:pStyle w:val="14"/>
            </w:pPr>
            <w:r>
              <w:t>栏次</w:t>
            </w:r>
          </w:p>
        </w:tc>
        <w:tc>
          <w:tcPr>
            <w:tcW w:w="1425" w:type="dxa"/>
            <w:vAlign w:val="center"/>
          </w:tcPr>
          <w:p>
            <w:pPr>
              <w:pStyle w:val="14"/>
            </w:pPr>
            <w:r>
              <w:t>1</w:t>
            </w:r>
          </w:p>
        </w:tc>
        <w:tc>
          <w:tcPr>
            <w:tcW w:w="1285" w:type="dxa"/>
            <w:vAlign w:val="center"/>
          </w:tcPr>
          <w:p>
            <w:pPr>
              <w:pStyle w:val="14"/>
            </w:pPr>
            <w:r>
              <w:t>2</w:t>
            </w:r>
          </w:p>
        </w:tc>
        <w:tc>
          <w:tcPr>
            <w:tcW w:w="1080" w:type="dxa"/>
            <w:vAlign w:val="center"/>
          </w:tcPr>
          <w:p>
            <w:pPr>
              <w:pStyle w:val="14"/>
            </w:pPr>
            <w:r>
              <w:t>3</w:t>
            </w:r>
          </w:p>
        </w:tc>
        <w:tc>
          <w:tcPr>
            <w:tcW w:w="1065" w:type="dxa"/>
            <w:vAlign w:val="center"/>
          </w:tcPr>
          <w:p>
            <w:pPr>
              <w:pStyle w:val="14"/>
            </w:pPr>
            <w:r>
              <w:t>4</w:t>
            </w:r>
          </w:p>
        </w:tc>
        <w:tc>
          <w:tcPr>
            <w:tcW w:w="1080" w:type="dxa"/>
            <w:vAlign w:val="center"/>
          </w:tcPr>
          <w:p>
            <w:pPr>
              <w:pStyle w:val="14"/>
            </w:pPr>
            <w:r>
              <w:t>5</w:t>
            </w:r>
          </w:p>
        </w:tc>
        <w:tc>
          <w:tcPr>
            <w:tcW w:w="1110" w:type="dxa"/>
            <w:vAlign w:val="center"/>
          </w:tcPr>
          <w:p>
            <w:pPr>
              <w:pStyle w:val="14"/>
            </w:pPr>
            <w:r>
              <w:t>6</w:t>
            </w:r>
          </w:p>
        </w:tc>
        <w:tc>
          <w:tcPr>
            <w:tcW w:w="750" w:type="dxa"/>
            <w:vAlign w:val="center"/>
          </w:tcPr>
          <w:p>
            <w:pPr>
              <w:pStyle w:val="14"/>
            </w:pPr>
            <w:r>
              <w:t>7</w:t>
            </w:r>
          </w:p>
        </w:tc>
        <w:tc>
          <w:tcPr>
            <w:tcW w:w="720" w:type="dxa"/>
            <w:vAlign w:val="center"/>
          </w:tcPr>
          <w:p>
            <w:pPr>
              <w:pStyle w:val="14"/>
            </w:pPr>
            <w:r>
              <w:t>8</w:t>
            </w:r>
          </w:p>
        </w:tc>
        <w:tc>
          <w:tcPr>
            <w:tcW w:w="1080" w:type="dxa"/>
            <w:vAlign w:val="center"/>
          </w:tcPr>
          <w:p>
            <w:pPr>
              <w:pStyle w:val="14"/>
            </w:pPr>
            <w:r>
              <w:t>9</w:t>
            </w:r>
          </w:p>
        </w:tc>
        <w:tc>
          <w:tcPr>
            <w:tcW w:w="1080" w:type="dxa"/>
            <w:vAlign w:val="center"/>
          </w:tcPr>
          <w:p>
            <w:pPr>
              <w:pStyle w:val="14"/>
            </w:pPr>
            <w:r>
              <w:t>10</w:t>
            </w:r>
          </w:p>
        </w:tc>
        <w:tc>
          <w:tcPr>
            <w:tcW w:w="765" w:type="dxa"/>
            <w:vAlign w:val="center"/>
          </w:tcPr>
          <w:p>
            <w:pPr>
              <w:pStyle w:val="14"/>
            </w:pPr>
            <w:r>
              <w:t>11</w:t>
            </w:r>
          </w:p>
        </w:tc>
        <w:tc>
          <w:tcPr>
            <w:tcW w:w="107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0" w:type="dxa"/>
            <w:vAlign w:val="center"/>
          </w:tcPr>
          <w:p>
            <w:pPr>
              <w:pStyle w:val="17"/>
            </w:pPr>
            <w:r>
              <w:t>1</w:t>
            </w:r>
          </w:p>
        </w:tc>
        <w:tc>
          <w:tcPr>
            <w:tcW w:w="1425" w:type="dxa"/>
            <w:vAlign w:val="center"/>
          </w:tcPr>
          <w:p>
            <w:pPr>
              <w:pStyle w:val="20"/>
            </w:pPr>
          </w:p>
        </w:tc>
        <w:tc>
          <w:tcPr>
            <w:tcW w:w="1285" w:type="dxa"/>
            <w:vAlign w:val="center"/>
          </w:tcPr>
          <w:p>
            <w:pPr>
              <w:pStyle w:val="18"/>
            </w:pPr>
            <w:r>
              <w:t>合计</w:t>
            </w:r>
          </w:p>
        </w:tc>
        <w:tc>
          <w:tcPr>
            <w:tcW w:w="1080" w:type="dxa"/>
            <w:vAlign w:val="center"/>
          </w:tcPr>
          <w:p>
            <w:pPr>
              <w:pStyle w:val="19"/>
            </w:pPr>
            <w:r>
              <w:t>1238.67</w:t>
            </w:r>
          </w:p>
        </w:tc>
        <w:tc>
          <w:tcPr>
            <w:tcW w:w="1065" w:type="dxa"/>
            <w:vAlign w:val="center"/>
          </w:tcPr>
          <w:p>
            <w:pPr>
              <w:pStyle w:val="19"/>
            </w:pPr>
            <w:r>
              <w:t>1236.54</w:t>
            </w:r>
          </w:p>
        </w:tc>
        <w:tc>
          <w:tcPr>
            <w:tcW w:w="1080" w:type="dxa"/>
            <w:vAlign w:val="center"/>
          </w:tcPr>
          <w:p>
            <w:pPr>
              <w:pStyle w:val="19"/>
            </w:pPr>
            <w:r>
              <w:t>1236.54</w:t>
            </w:r>
          </w:p>
        </w:tc>
        <w:tc>
          <w:tcPr>
            <w:tcW w:w="1110" w:type="dxa"/>
            <w:vAlign w:val="center"/>
          </w:tcPr>
          <w:p>
            <w:pPr>
              <w:pStyle w:val="19"/>
            </w:pPr>
          </w:p>
        </w:tc>
        <w:tc>
          <w:tcPr>
            <w:tcW w:w="750" w:type="dxa"/>
            <w:vAlign w:val="center"/>
          </w:tcPr>
          <w:p>
            <w:pPr>
              <w:pStyle w:val="19"/>
            </w:pPr>
          </w:p>
        </w:tc>
        <w:tc>
          <w:tcPr>
            <w:tcW w:w="720" w:type="dxa"/>
            <w:vAlign w:val="center"/>
          </w:tcPr>
          <w:p>
            <w:pPr>
              <w:pStyle w:val="19"/>
            </w:pPr>
          </w:p>
        </w:tc>
        <w:tc>
          <w:tcPr>
            <w:tcW w:w="1080" w:type="dxa"/>
            <w:vAlign w:val="center"/>
          </w:tcPr>
          <w:p>
            <w:pPr>
              <w:pStyle w:val="19"/>
            </w:pPr>
          </w:p>
        </w:tc>
        <w:tc>
          <w:tcPr>
            <w:tcW w:w="1080" w:type="dxa"/>
            <w:vAlign w:val="center"/>
          </w:tcPr>
          <w:p>
            <w:pPr>
              <w:pStyle w:val="19"/>
            </w:pPr>
          </w:p>
        </w:tc>
        <w:tc>
          <w:tcPr>
            <w:tcW w:w="765" w:type="dxa"/>
            <w:vAlign w:val="center"/>
          </w:tcPr>
          <w:p>
            <w:pPr>
              <w:pStyle w:val="19"/>
            </w:pPr>
          </w:p>
        </w:tc>
        <w:tc>
          <w:tcPr>
            <w:tcW w:w="1074" w:type="dxa"/>
            <w:vAlign w:val="center"/>
          </w:tcPr>
          <w:p>
            <w:pPr>
              <w:pStyle w:val="19"/>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0" w:type="dxa"/>
            <w:vAlign w:val="center"/>
          </w:tcPr>
          <w:p>
            <w:pPr>
              <w:pStyle w:val="17"/>
            </w:pPr>
            <w:r>
              <w:t>2</w:t>
            </w:r>
          </w:p>
        </w:tc>
        <w:tc>
          <w:tcPr>
            <w:tcW w:w="1425" w:type="dxa"/>
            <w:vAlign w:val="center"/>
          </w:tcPr>
          <w:p>
            <w:pPr>
              <w:pStyle w:val="16"/>
            </w:pPr>
            <w:r>
              <w:t>201</w:t>
            </w:r>
          </w:p>
        </w:tc>
        <w:tc>
          <w:tcPr>
            <w:tcW w:w="1285" w:type="dxa"/>
            <w:vAlign w:val="center"/>
          </w:tcPr>
          <w:p>
            <w:pPr>
              <w:pStyle w:val="16"/>
            </w:pPr>
            <w:r>
              <w:t>一般公共服务支出</w:t>
            </w:r>
          </w:p>
        </w:tc>
        <w:tc>
          <w:tcPr>
            <w:tcW w:w="1080" w:type="dxa"/>
            <w:vAlign w:val="center"/>
          </w:tcPr>
          <w:p>
            <w:pPr>
              <w:pStyle w:val="15"/>
            </w:pPr>
            <w:r>
              <w:t>1238.67</w:t>
            </w:r>
          </w:p>
        </w:tc>
        <w:tc>
          <w:tcPr>
            <w:tcW w:w="1065" w:type="dxa"/>
            <w:vAlign w:val="center"/>
          </w:tcPr>
          <w:p>
            <w:pPr>
              <w:pStyle w:val="15"/>
            </w:pPr>
            <w:r>
              <w:t>1236.54</w:t>
            </w:r>
          </w:p>
        </w:tc>
        <w:tc>
          <w:tcPr>
            <w:tcW w:w="1080" w:type="dxa"/>
            <w:vAlign w:val="center"/>
          </w:tcPr>
          <w:p>
            <w:pPr>
              <w:pStyle w:val="15"/>
            </w:pPr>
            <w:r>
              <w:t>1236.54</w:t>
            </w:r>
          </w:p>
        </w:tc>
        <w:tc>
          <w:tcPr>
            <w:tcW w:w="1110" w:type="dxa"/>
            <w:vAlign w:val="center"/>
          </w:tcPr>
          <w:p>
            <w:pPr>
              <w:pStyle w:val="15"/>
            </w:pPr>
          </w:p>
        </w:tc>
        <w:tc>
          <w:tcPr>
            <w:tcW w:w="750" w:type="dxa"/>
            <w:vAlign w:val="center"/>
          </w:tcPr>
          <w:p>
            <w:pPr>
              <w:pStyle w:val="15"/>
            </w:pPr>
          </w:p>
        </w:tc>
        <w:tc>
          <w:tcPr>
            <w:tcW w:w="720" w:type="dxa"/>
            <w:vAlign w:val="center"/>
          </w:tcPr>
          <w:p>
            <w:pPr>
              <w:pStyle w:val="15"/>
            </w:pPr>
          </w:p>
        </w:tc>
        <w:tc>
          <w:tcPr>
            <w:tcW w:w="1080" w:type="dxa"/>
            <w:vAlign w:val="center"/>
          </w:tcPr>
          <w:p>
            <w:pPr>
              <w:pStyle w:val="15"/>
            </w:pPr>
          </w:p>
        </w:tc>
        <w:tc>
          <w:tcPr>
            <w:tcW w:w="1080" w:type="dxa"/>
            <w:vAlign w:val="center"/>
          </w:tcPr>
          <w:p>
            <w:pPr>
              <w:pStyle w:val="15"/>
            </w:pPr>
          </w:p>
        </w:tc>
        <w:tc>
          <w:tcPr>
            <w:tcW w:w="765" w:type="dxa"/>
            <w:vAlign w:val="center"/>
          </w:tcPr>
          <w:p>
            <w:pPr>
              <w:pStyle w:val="15"/>
            </w:pPr>
          </w:p>
        </w:tc>
        <w:tc>
          <w:tcPr>
            <w:tcW w:w="1074" w:type="dxa"/>
            <w:vAlign w:val="center"/>
          </w:tcPr>
          <w:p>
            <w:pPr>
              <w:pStyle w:val="15"/>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0" w:type="dxa"/>
            <w:vAlign w:val="center"/>
          </w:tcPr>
          <w:p>
            <w:pPr>
              <w:pStyle w:val="17"/>
            </w:pPr>
            <w:r>
              <w:t>3</w:t>
            </w:r>
          </w:p>
        </w:tc>
        <w:tc>
          <w:tcPr>
            <w:tcW w:w="1425" w:type="dxa"/>
            <w:vAlign w:val="center"/>
          </w:tcPr>
          <w:p>
            <w:pPr>
              <w:pStyle w:val="16"/>
            </w:pPr>
            <w:r>
              <w:t>20138</w:t>
            </w:r>
          </w:p>
        </w:tc>
        <w:tc>
          <w:tcPr>
            <w:tcW w:w="1285" w:type="dxa"/>
            <w:vAlign w:val="center"/>
          </w:tcPr>
          <w:p>
            <w:pPr>
              <w:pStyle w:val="16"/>
            </w:pPr>
            <w:r>
              <w:t>市场监督管理事务</w:t>
            </w:r>
          </w:p>
        </w:tc>
        <w:tc>
          <w:tcPr>
            <w:tcW w:w="1080" w:type="dxa"/>
            <w:vAlign w:val="center"/>
          </w:tcPr>
          <w:p>
            <w:pPr>
              <w:pStyle w:val="15"/>
            </w:pPr>
            <w:r>
              <w:t>1238.67</w:t>
            </w:r>
          </w:p>
        </w:tc>
        <w:tc>
          <w:tcPr>
            <w:tcW w:w="1065" w:type="dxa"/>
            <w:vAlign w:val="center"/>
          </w:tcPr>
          <w:p>
            <w:pPr>
              <w:pStyle w:val="15"/>
            </w:pPr>
            <w:r>
              <w:t>1236.54</w:t>
            </w:r>
          </w:p>
        </w:tc>
        <w:tc>
          <w:tcPr>
            <w:tcW w:w="1080" w:type="dxa"/>
            <w:vAlign w:val="center"/>
          </w:tcPr>
          <w:p>
            <w:pPr>
              <w:pStyle w:val="15"/>
            </w:pPr>
            <w:r>
              <w:t>1236.54</w:t>
            </w:r>
          </w:p>
        </w:tc>
        <w:tc>
          <w:tcPr>
            <w:tcW w:w="1110" w:type="dxa"/>
            <w:vAlign w:val="center"/>
          </w:tcPr>
          <w:p>
            <w:pPr>
              <w:pStyle w:val="15"/>
            </w:pPr>
          </w:p>
        </w:tc>
        <w:tc>
          <w:tcPr>
            <w:tcW w:w="750" w:type="dxa"/>
            <w:vAlign w:val="center"/>
          </w:tcPr>
          <w:p>
            <w:pPr>
              <w:pStyle w:val="15"/>
            </w:pPr>
          </w:p>
        </w:tc>
        <w:tc>
          <w:tcPr>
            <w:tcW w:w="720" w:type="dxa"/>
            <w:vAlign w:val="center"/>
          </w:tcPr>
          <w:p>
            <w:pPr>
              <w:pStyle w:val="15"/>
            </w:pPr>
          </w:p>
        </w:tc>
        <w:tc>
          <w:tcPr>
            <w:tcW w:w="1080" w:type="dxa"/>
            <w:vAlign w:val="center"/>
          </w:tcPr>
          <w:p>
            <w:pPr>
              <w:pStyle w:val="15"/>
            </w:pPr>
          </w:p>
        </w:tc>
        <w:tc>
          <w:tcPr>
            <w:tcW w:w="1080" w:type="dxa"/>
            <w:vAlign w:val="center"/>
          </w:tcPr>
          <w:p>
            <w:pPr>
              <w:pStyle w:val="15"/>
            </w:pPr>
          </w:p>
        </w:tc>
        <w:tc>
          <w:tcPr>
            <w:tcW w:w="765" w:type="dxa"/>
            <w:vAlign w:val="center"/>
          </w:tcPr>
          <w:p>
            <w:pPr>
              <w:pStyle w:val="15"/>
            </w:pPr>
          </w:p>
        </w:tc>
        <w:tc>
          <w:tcPr>
            <w:tcW w:w="1074" w:type="dxa"/>
            <w:vAlign w:val="center"/>
          </w:tcPr>
          <w:p>
            <w:pPr>
              <w:pStyle w:val="15"/>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0" w:type="dxa"/>
            <w:vAlign w:val="center"/>
          </w:tcPr>
          <w:p>
            <w:pPr>
              <w:pStyle w:val="17"/>
            </w:pPr>
            <w:r>
              <w:t>4</w:t>
            </w:r>
          </w:p>
        </w:tc>
        <w:tc>
          <w:tcPr>
            <w:tcW w:w="1425" w:type="dxa"/>
            <w:vAlign w:val="center"/>
          </w:tcPr>
          <w:p>
            <w:pPr>
              <w:pStyle w:val="16"/>
            </w:pPr>
            <w:r>
              <w:t>2013812</w:t>
            </w:r>
          </w:p>
        </w:tc>
        <w:tc>
          <w:tcPr>
            <w:tcW w:w="1285" w:type="dxa"/>
            <w:vAlign w:val="center"/>
          </w:tcPr>
          <w:p>
            <w:pPr>
              <w:pStyle w:val="16"/>
            </w:pPr>
            <w:r>
              <w:t>药品事务</w:t>
            </w:r>
          </w:p>
        </w:tc>
        <w:tc>
          <w:tcPr>
            <w:tcW w:w="1080" w:type="dxa"/>
            <w:vAlign w:val="center"/>
          </w:tcPr>
          <w:p>
            <w:pPr>
              <w:pStyle w:val="15"/>
            </w:pPr>
            <w:r>
              <w:t>193.01</w:t>
            </w:r>
          </w:p>
        </w:tc>
        <w:tc>
          <w:tcPr>
            <w:tcW w:w="1065" w:type="dxa"/>
            <w:vAlign w:val="center"/>
          </w:tcPr>
          <w:p>
            <w:pPr>
              <w:pStyle w:val="15"/>
            </w:pPr>
            <w:r>
              <w:t>190.88</w:t>
            </w:r>
          </w:p>
        </w:tc>
        <w:tc>
          <w:tcPr>
            <w:tcW w:w="1080" w:type="dxa"/>
            <w:vAlign w:val="center"/>
          </w:tcPr>
          <w:p>
            <w:pPr>
              <w:pStyle w:val="15"/>
            </w:pPr>
            <w:r>
              <w:t>190.88</w:t>
            </w:r>
          </w:p>
        </w:tc>
        <w:tc>
          <w:tcPr>
            <w:tcW w:w="1110" w:type="dxa"/>
            <w:vAlign w:val="center"/>
          </w:tcPr>
          <w:p>
            <w:pPr>
              <w:pStyle w:val="15"/>
            </w:pPr>
          </w:p>
        </w:tc>
        <w:tc>
          <w:tcPr>
            <w:tcW w:w="750" w:type="dxa"/>
            <w:vAlign w:val="center"/>
          </w:tcPr>
          <w:p>
            <w:pPr>
              <w:pStyle w:val="15"/>
            </w:pPr>
          </w:p>
        </w:tc>
        <w:tc>
          <w:tcPr>
            <w:tcW w:w="720" w:type="dxa"/>
            <w:vAlign w:val="center"/>
          </w:tcPr>
          <w:p>
            <w:pPr>
              <w:pStyle w:val="15"/>
            </w:pPr>
          </w:p>
        </w:tc>
        <w:tc>
          <w:tcPr>
            <w:tcW w:w="1080" w:type="dxa"/>
            <w:vAlign w:val="center"/>
          </w:tcPr>
          <w:p>
            <w:pPr>
              <w:pStyle w:val="15"/>
            </w:pPr>
          </w:p>
        </w:tc>
        <w:tc>
          <w:tcPr>
            <w:tcW w:w="1080" w:type="dxa"/>
            <w:vAlign w:val="center"/>
          </w:tcPr>
          <w:p>
            <w:pPr>
              <w:pStyle w:val="15"/>
            </w:pPr>
          </w:p>
        </w:tc>
        <w:tc>
          <w:tcPr>
            <w:tcW w:w="765" w:type="dxa"/>
            <w:vAlign w:val="center"/>
          </w:tcPr>
          <w:p>
            <w:pPr>
              <w:pStyle w:val="15"/>
            </w:pPr>
          </w:p>
        </w:tc>
        <w:tc>
          <w:tcPr>
            <w:tcW w:w="1074" w:type="dxa"/>
            <w:vAlign w:val="center"/>
          </w:tcPr>
          <w:p>
            <w:pPr>
              <w:pStyle w:val="15"/>
            </w:pPr>
            <w:r>
              <w:t>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0" w:type="dxa"/>
            <w:vAlign w:val="center"/>
          </w:tcPr>
          <w:p>
            <w:pPr>
              <w:pStyle w:val="17"/>
            </w:pPr>
            <w:r>
              <w:t>5</w:t>
            </w:r>
          </w:p>
        </w:tc>
        <w:tc>
          <w:tcPr>
            <w:tcW w:w="1425" w:type="dxa"/>
            <w:vAlign w:val="center"/>
          </w:tcPr>
          <w:p>
            <w:pPr>
              <w:pStyle w:val="16"/>
            </w:pPr>
            <w:r>
              <w:t>2013816</w:t>
            </w:r>
          </w:p>
        </w:tc>
        <w:tc>
          <w:tcPr>
            <w:tcW w:w="1285" w:type="dxa"/>
            <w:vAlign w:val="center"/>
          </w:tcPr>
          <w:p>
            <w:pPr>
              <w:pStyle w:val="16"/>
            </w:pPr>
            <w:r>
              <w:t>食品安全监管</w:t>
            </w:r>
          </w:p>
        </w:tc>
        <w:tc>
          <w:tcPr>
            <w:tcW w:w="1080" w:type="dxa"/>
            <w:vAlign w:val="center"/>
          </w:tcPr>
          <w:p>
            <w:pPr>
              <w:pStyle w:val="15"/>
            </w:pPr>
            <w:r>
              <w:t>30.00</w:t>
            </w:r>
          </w:p>
        </w:tc>
        <w:tc>
          <w:tcPr>
            <w:tcW w:w="1065" w:type="dxa"/>
            <w:vAlign w:val="center"/>
          </w:tcPr>
          <w:p>
            <w:pPr>
              <w:pStyle w:val="15"/>
            </w:pPr>
            <w:r>
              <w:t>30.00</w:t>
            </w:r>
          </w:p>
        </w:tc>
        <w:tc>
          <w:tcPr>
            <w:tcW w:w="1080" w:type="dxa"/>
            <w:vAlign w:val="center"/>
          </w:tcPr>
          <w:p>
            <w:pPr>
              <w:pStyle w:val="15"/>
            </w:pPr>
            <w:r>
              <w:t>30.00</w:t>
            </w:r>
          </w:p>
        </w:tc>
        <w:tc>
          <w:tcPr>
            <w:tcW w:w="1110" w:type="dxa"/>
            <w:vAlign w:val="center"/>
          </w:tcPr>
          <w:p>
            <w:pPr>
              <w:pStyle w:val="15"/>
            </w:pPr>
          </w:p>
        </w:tc>
        <w:tc>
          <w:tcPr>
            <w:tcW w:w="750" w:type="dxa"/>
            <w:vAlign w:val="center"/>
          </w:tcPr>
          <w:p>
            <w:pPr>
              <w:pStyle w:val="15"/>
            </w:pPr>
          </w:p>
        </w:tc>
        <w:tc>
          <w:tcPr>
            <w:tcW w:w="720" w:type="dxa"/>
            <w:vAlign w:val="center"/>
          </w:tcPr>
          <w:p>
            <w:pPr>
              <w:pStyle w:val="15"/>
            </w:pPr>
          </w:p>
        </w:tc>
        <w:tc>
          <w:tcPr>
            <w:tcW w:w="1080" w:type="dxa"/>
            <w:vAlign w:val="center"/>
          </w:tcPr>
          <w:p>
            <w:pPr>
              <w:pStyle w:val="15"/>
            </w:pPr>
          </w:p>
        </w:tc>
        <w:tc>
          <w:tcPr>
            <w:tcW w:w="1080" w:type="dxa"/>
            <w:vAlign w:val="center"/>
          </w:tcPr>
          <w:p>
            <w:pPr>
              <w:pStyle w:val="15"/>
            </w:pPr>
          </w:p>
        </w:tc>
        <w:tc>
          <w:tcPr>
            <w:tcW w:w="765" w:type="dxa"/>
            <w:vAlign w:val="center"/>
          </w:tcPr>
          <w:p>
            <w:pPr>
              <w:pStyle w:val="15"/>
            </w:pPr>
          </w:p>
        </w:tc>
        <w:tc>
          <w:tcPr>
            <w:tcW w:w="10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0" w:type="dxa"/>
            <w:vAlign w:val="center"/>
          </w:tcPr>
          <w:p>
            <w:pPr>
              <w:pStyle w:val="17"/>
            </w:pPr>
            <w:r>
              <w:t>6</w:t>
            </w:r>
          </w:p>
        </w:tc>
        <w:tc>
          <w:tcPr>
            <w:tcW w:w="1425" w:type="dxa"/>
            <w:vAlign w:val="center"/>
          </w:tcPr>
          <w:p>
            <w:pPr>
              <w:pStyle w:val="16"/>
            </w:pPr>
            <w:r>
              <w:t>2013850</w:t>
            </w:r>
          </w:p>
        </w:tc>
        <w:tc>
          <w:tcPr>
            <w:tcW w:w="1285" w:type="dxa"/>
            <w:vAlign w:val="center"/>
          </w:tcPr>
          <w:p>
            <w:pPr>
              <w:pStyle w:val="16"/>
            </w:pPr>
            <w:r>
              <w:t>事业运行</w:t>
            </w:r>
          </w:p>
        </w:tc>
        <w:tc>
          <w:tcPr>
            <w:tcW w:w="1080" w:type="dxa"/>
            <w:vAlign w:val="center"/>
          </w:tcPr>
          <w:p>
            <w:pPr>
              <w:pStyle w:val="15"/>
            </w:pPr>
            <w:r>
              <w:t>1015.66</w:t>
            </w:r>
          </w:p>
        </w:tc>
        <w:tc>
          <w:tcPr>
            <w:tcW w:w="1065" w:type="dxa"/>
            <w:vAlign w:val="center"/>
          </w:tcPr>
          <w:p>
            <w:pPr>
              <w:pStyle w:val="15"/>
            </w:pPr>
            <w:r>
              <w:t>1015.66</w:t>
            </w:r>
          </w:p>
        </w:tc>
        <w:tc>
          <w:tcPr>
            <w:tcW w:w="1080" w:type="dxa"/>
            <w:vAlign w:val="center"/>
          </w:tcPr>
          <w:p>
            <w:pPr>
              <w:pStyle w:val="15"/>
            </w:pPr>
            <w:r>
              <w:t>1015.66</w:t>
            </w:r>
          </w:p>
        </w:tc>
        <w:tc>
          <w:tcPr>
            <w:tcW w:w="1110" w:type="dxa"/>
            <w:vAlign w:val="center"/>
          </w:tcPr>
          <w:p>
            <w:pPr>
              <w:pStyle w:val="15"/>
            </w:pPr>
          </w:p>
        </w:tc>
        <w:tc>
          <w:tcPr>
            <w:tcW w:w="750" w:type="dxa"/>
            <w:vAlign w:val="center"/>
          </w:tcPr>
          <w:p>
            <w:pPr>
              <w:pStyle w:val="15"/>
            </w:pPr>
          </w:p>
        </w:tc>
        <w:tc>
          <w:tcPr>
            <w:tcW w:w="720" w:type="dxa"/>
            <w:vAlign w:val="center"/>
          </w:tcPr>
          <w:p>
            <w:pPr>
              <w:pStyle w:val="15"/>
            </w:pPr>
          </w:p>
        </w:tc>
        <w:tc>
          <w:tcPr>
            <w:tcW w:w="1080" w:type="dxa"/>
            <w:vAlign w:val="center"/>
          </w:tcPr>
          <w:p>
            <w:pPr>
              <w:pStyle w:val="15"/>
            </w:pPr>
          </w:p>
        </w:tc>
        <w:tc>
          <w:tcPr>
            <w:tcW w:w="1080" w:type="dxa"/>
            <w:vAlign w:val="center"/>
          </w:tcPr>
          <w:p>
            <w:pPr>
              <w:pStyle w:val="15"/>
            </w:pPr>
          </w:p>
        </w:tc>
        <w:tc>
          <w:tcPr>
            <w:tcW w:w="765" w:type="dxa"/>
            <w:vAlign w:val="center"/>
          </w:tcPr>
          <w:p>
            <w:pPr>
              <w:pStyle w:val="15"/>
            </w:pPr>
          </w:p>
        </w:tc>
        <w:tc>
          <w:tcPr>
            <w:tcW w:w="10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1365"/>
        <w:gridCol w:w="284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24" w:type="dxa"/>
            <w:gridSpan w:val="3"/>
            <w:tcBorders>
              <w:top w:val="single" w:color="FFFFFF" w:sz="6" w:space="0"/>
              <w:left w:val="single" w:color="FFFFFF" w:sz="6" w:space="0"/>
              <w:right w:val="single" w:color="FFFFFF" w:sz="6" w:space="0"/>
            </w:tcBorders>
            <w:vAlign w:val="center"/>
          </w:tcPr>
          <w:p>
            <w:pPr>
              <w:pStyle w:val="13"/>
            </w:pPr>
            <w:r>
              <w:t>272006邢台市食品药品检验所</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Merge w:val="restart"/>
            <w:vAlign w:val="center"/>
          </w:tcPr>
          <w:p>
            <w:pPr>
              <w:pStyle w:val="14"/>
            </w:pPr>
            <w:r>
              <w:t>序号</w:t>
            </w:r>
          </w:p>
        </w:tc>
        <w:tc>
          <w:tcPr>
            <w:tcW w:w="4214"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Merge w:val="continue"/>
          </w:tcPr>
          <w:p/>
        </w:tc>
        <w:tc>
          <w:tcPr>
            <w:tcW w:w="1365" w:type="dxa"/>
            <w:vAlign w:val="center"/>
          </w:tcPr>
          <w:p>
            <w:pPr>
              <w:pStyle w:val="14"/>
            </w:pPr>
            <w:r>
              <w:t>科目    编码</w:t>
            </w:r>
          </w:p>
        </w:tc>
        <w:tc>
          <w:tcPr>
            <w:tcW w:w="2849"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Align w:val="center"/>
          </w:tcPr>
          <w:p>
            <w:pPr>
              <w:pStyle w:val="14"/>
            </w:pPr>
            <w:r>
              <w:t>栏次</w:t>
            </w:r>
          </w:p>
        </w:tc>
        <w:tc>
          <w:tcPr>
            <w:tcW w:w="1365" w:type="dxa"/>
            <w:vAlign w:val="center"/>
          </w:tcPr>
          <w:p>
            <w:pPr>
              <w:pStyle w:val="14"/>
            </w:pPr>
            <w:r>
              <w:t>1</w:t>
            </w:r>
          </w:p>
        </w:tc>
        <w:tc>
          <w:tcPr>
            <w:tcW w:w="2849"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7"/>
            </w:pPr>
            <w:r>
              <w:t>1</w:t>
            </w:r>
          </w:p>
        </w:tc>
        <w:tc>
          <w:tcPr>
            <w:tcW w:w="1365" w:type="dxa"/>
            <w:vAlign w:val="center"/>
          </w:tcPr>
          <w:p>
            <w:pPr>
              <w:pStyle w:val="20"/>
            </w:pPr>
          </w:p>
        </w:tc>
        <w:tc>
          <w:tcPr>
            <w:tcW w:w="2849" w:type="dxa"/>
            <w:vAlign w:val="center"/>
          </w:tcPr>
          <w:p>
            <w:pPr>
              <w:pStyle w:val="18"/>
            </w:pPr>
            <w:r>
              <w:t>合计</w:t>
            </w:r>
          </w:p>
        </w:tc>
        <w:tc>
          <w:tcPr>
            <w:tcW w:w="1095" w:type="dxa"/>
            <w:vAlign w:val="center"/>
          </w:tcPr>
          <w:p>
            <w:pPr>
              <w:pStyle w:val="19"/>
            </w:pPr>
            <w:r>
              <w:t>1238.67</w:t>
            </w:r>
          </w:p>
        </w:tc>
        <w:tc>
          <w:tcPr>
            <w:tcW w:w="1095" w:type="dxa"/>
            <w:vAlign w:val="center"/>
          </w:tcPr>
          <w:p>
            <w:pPr>
              <w:pStyle w:val="19"/>
            </w:pPr>
            <w:r>
              <w:t>1015.66</w:t>
            </w:r>
          </w:p>
        </w:tc>
        <w:tc>
          <w:tcPr>
            <w:tcW w:w="1095" w:type="dxa"/>
            <w:vAlign w:val="center"/>
          </w:tcPr>
          <w:p>
            <w:pPr>
              <w:pStyle w:val="19"/>
            </w:pPr>
            <w:r>
              <w:t>223.01</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7"/>
            </w:pPr>
            <w:r>
              <w:t>2</w:t>
            </w:r>
          </w:p>
        </w:tc>
        <w:tc>
          <w:tcPr>
            <w:tcW w:w="1365" w:type="dxa"/>
            <w:vAlign w:val="center"/>
          </w:tcPr>
          <w:p>
            <w:pPr>
              <w:pStyle w:val="16"/>
            </w:pPr>
            <w:r>
              <w:t>201</w:t>
            </w:r>
          </w:p>
        </w:tc>
        <w:tc>
          <w:tcPr>
            <w:tcW w:w="2849" w:type="dxa"/>
            <w:vAlign w:val="center"/>
          </w:tcPr>
          <w:p>
            <w:pPr>
              <w:pStyle w:val="16"/>
            </w:pPr>
            <w:r>
              <w:t>一般公共服务支出</w:t>
            </w:r>
          </w:p>
        </w:tc>
        <w:tc>
          <w:tcPr>
            <w:tcW w:w="1095" w:type="dxa"/>
            <w:vAlign w:val="center"/>
          </w:tcPr>
          <w:p>
            <w:pPr>
              <w:pStyle w:val="15"/>
            </w:pPr>
            <w:r>
              <w:t>1238.67</w:t>
            </w:r>
          </w:p>
        </w:tc>
        <w:tc>
          <w:tcPr>
            <w:tcW w:w="1095" w:type="dxa"/>
            <w:vAlign w:val="center"/>
          </w:tcPr>
          <w:p>
            <w:pPr>
              <w:pStyle w:val="15"/>
            </w:pPr>
            <w:r>
              <w:t>1015.66</w:t>
            </w:r>
          </w:p>
        </w:tc>
        <w:tc>
          <w:tcPr>
            <w:tcW w:w="1095" w:type="dxa"/>
            <w:vAlign w:val="center"/>
          </w:tcPr>
          <w:p>
            <w:pPr>
              <w:pStyle w:val="15"/>
            </w:pPr>
            <w:r>
              <w:t>223.01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7"/>
            </w:pPr>
            <w:r>
              <w:t>3</w:t>
            </w:r>
          </w:p>
        </w:tc>
        <w:tc>
          <w:tcPr>
            <w:tcW w:w="1365" w:type="dxa"/>
            <w:vAlign w:val="center"/>
          </w:tcPr>
          <w:p>
            <w:pPr>
              <w:pStyle w:val="16"/>
            </w:pPr>
            <w:r>
              <w:t>20138</w:t>
            </w:r>
          </w:p>
        </w:tc>
        <w:tc>
          <w:tcPr>
            <w:tcW w:w="2849" w:type="dxa"/>
            <w:vAlign w:val="center"/>
          </w:tcPr>
          <w:p>
            <w:pPr>
              <w:pStyle w:val="16"/>
            </w:pPr>
            <w:r>
              <w:t>市场监督管理事务</w:t>
            </w:r>
          </w:p>
        </w:tc>
        <w:tc>
          <w:tcPr>
            <w:tcW w:w="1095" w:type="dxa"/>
            <w:vAlign w:val="center"/>
          </w:tcPr>
          <w:p>
            <w:pPr>
              <w:pStyle w:val="15"/>
            </w:pPr>
            <w:r>
              <w:t>1238.67</w:t>
            </w:r>
          </w:p>
        </w:tc>
        <w:tc>
          <w:tcPr>
            <w:tcW w:w="1095" w:type="dxa"/>
            <w:vAlign w:val="center"/>
          </w:tcPr>
          <w:p>
            <w:pPr>
              <w:pStyle w:val="15"/>
            </w:pPr>
            <w:r>
              <w:t>1015.66</w:t>
            </w:r>
          </w:p>
        </w:tc>
        <w:tc>
          <w:tcPr>
            <w:tcW w:w="1095" w:type="dxa"/>
            <w:vAlign w:val="center"/>
          </w:tcPr>
          <w:p>
            <w:pPr>
              <w:pStyle w:val="15"/>
            </w:pPr>
            <w:r>
              <w:t>223.01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7"/>
            </w:pPr>
            <w:r>
              <w:t>4</w:t>
            </w:r>
          </w:p>
        </w:tc>
        <w:tc>
          <w:tcPr>
            <w:tcW w:w="1365" w:type="dxa"/>
            <w:vAlign w:val="center"/>
          </w:tcPr>
          <w:p>
            <w:pPr>
              <w:pStyle w:val="16"/>
            </w:pPr>
            <w:r>
              <w:t>2013812</w:t>
            </w:r>
          </w:p>
        </w:tc>
        <w:tc>
          <w:tcPr>
            <w:tcW w:w="2849" w:type="dxa"/>
            <w:vAlign w:val="center"/>
          </w:tcPr>
          <w:p>
            <w:pPr>
              <w:pStyle w:val="16"/>
            </w:pPr>
            <w:r>
              <w:t>药品事务</w:t>
            </w:r>
          </w:p>
        </w:tc>
        <w:tc>
          <w:tcPr>
            <w:tcW w:w="1095" w:type="dxa"/>
            <w:vAlign w:val="center"/>
          </w:tcPr>
          <w:p>
            <w:pPr>
              <w:pStyle w:val="15"/>
            </w:pPr>
            <w:r>
              <w:t>193.01</w:t>
            </w:r>
          </w:p>
        </w:tc>
        <w:tc>
          <w:tcPr>
            <w:tcW w:w="1095" w:type="dxa"/>
            <w:vAlign w:val="center"/>
          </w:tcPr>
          <w:p>
            <w:pPr>
              <w:pStyle w:val="15"/>
            </w:pPr>
          </w:p>
        </w:tc>
        <w:tc>
          <w:tcPr>
            <w:tcW w:w="1095" w:type="dxa"/>
            <w:vAlign w:val="center"/>
          </w:tcPr>
          <w:p>
            <w:pPr>
              <w:pStyle w:val="15"/>
            </w:pPr>
            <w:r>
              <w:t>193.01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7"/>
            </w:pPr>
            <w:r>
              <w:t>5</w:t>
            </w:r>
          </w:p>
        </w:tc>
        <w:tc>
          <w:tcPr>
            <w:tcW w:w="1365" w:type="dxa"/>
            <w:vAlign w:val="center"/>
          </w:tcPr>
          <w:p>
            <w:pPr>
              <w:pStyle w:val="16"/>
            </w:pPr>
            <w:r>
              <w:t>2013816</w:t>
            </w:r>
          </w:p>
        </w:tc>
        <w:tc>
          <w:tcPr>
            <w:tcW w:w="2849" w:type="dxa"/>
            <w:vAlign w:val="center"/>
          </w:tcPr>
          <w:p>
            <w:pPr>
              <w:pStyle w:val="16"/>
            </w:pPr>
            <w:r>
              <w:t>食品安全监管</w:t>
            </w:r>
          </w:p>
        </w:tc>
        <w:tc>
          <w:tcPr>
            <w:tcW w:w="1095" w:type="dxa"/>
            <w:vAlign w:val="center"/>
          </w:tcPr>
          <w:p>
            <w:pPr>
              <w:pStyle w:val="15"/>
            </w:pPr>
            <w:r>
              <w:t>30.00</w:t>
            </w:r>
          </w:p>
        </w:tc>
        <w:tc>
          <w:tcPr>
            <w:tcW w:w="1095" w:type="dxa"/>
            <w:vAlign w:val="center"/>
          </w:tcPr>
          <w:p>
            <w:pPr>
              <w:pStyle w:val="15"/>
            </w:pPr>
          </w:p>
        </w:tc>
        <w:tc>
          <w:tcPr>
            <w:tcW w:w="1095" w:type="dxa"/>
            <w:vAlign w:val="center"/>
          </w:tcPr>
          <w:p>
            <w:pPr>
              <w:pStyle w:val="15"/>
            </w:pPr>
            <w:r>
              <w:t>30.00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7"/>
            </w:pPr>
            <w:r>
              <w:t>6</w:t>
            </w:r>
          </w:p>
        </w:tc>
        <w:tc>
          <w:tcPr>
            <w:tcW w:w="1365" w:type="dxa"/>
            <w:vAlign w:val="center"/>
          </w:tcPr>
          <w:p>
            <w:pPr>
              <w:pStyle w:val="16"/>
            </w:pPr>
            <w:r>
              <w:t>2013850</w:t>
            </w:r>
          </w:p>
        </w:tc>
        <w:tc>
          <w:tcPr>
            <w:tcW w:w="2849" w:type="dxa"/>
            <w:vAlign w:val="center"/>
          </w:tcPr>
          <w:p>
            <w:pPr>
              <w:pStyle w:val="16"/>
            </w:pPr>
            <w:r>
              <w:t>事业运行</w:t>
            </w:r>
          </w:p>
        </w:tc>
        <w:tc>
          <w:tcPr>
            <w:tcW w:w="1095" w:type="dxa"/>
            <w:vAlign w:val="center"/>
          </w:tcPr>
          <w:p>
            <w:pPr>
              <w:pStyle w:val="15"/>
            </w:pPr>
            <w:r>
              <w:t>1015.66</w:t>
            </w:r>
          </w:p>
        </w:tc>
        <w:tc>
          <w:tcPr>
            <w:tcW w:w="1095" w:type="dxa"/>
            <w:vAlign w:val="center"/>
          </w:tcPr>
          <w:p>
            <w:pPr>
              <w:pStyle w:val="15"/>
            </w:pPr>
            <w:r>
              <w:t>1015.66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9"/>
        <w:gridCol w:w="2752"/>
        <w:gridCol w:w="1335"/>
        <w:gridCol w:w="2633"/>
        <w:gridCol w:w="1185"/>
        <w:gridCol w:w="1230"/>
        <w:gridCol w:w="1110"/>
        <w:gridCol w:w="14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6" w:type="dxa"/>
            <w:gridSpan w:val="3"/>
            <w:tcBorders>
              <w:top w:val="single" w:color="FFFFFF" w:sz="6" w:space="0"/>
              <w:left w:val="single" w:color="FFFFFF" w:sz="6" w:space="0"/>
              <w:right w:val="single" w:color="FFFFFF" w:sz="6" w:space="0"/>
            </w:tcBorders>
            <w:vAlign w:val="center"/>
          </w:tcPr>
          <w:p>
            <w:pPr>
              <w:pStyle w:val="13"/>
            </w:pPr>
            <w:r>
              <w:t>272006邢台市食品药品检验所</w:t>
            </w:r>
          </w:p>
        </w:tc>
        <w:tc>
          <w:tcPr>
            <w:tcW w:w="2633" w:type="dxa"/>
            <w:tcBorders>
              <w:top w:val="single" w:color="FFFFFF" w:sz="6" w:space="0"/>
              <w:left w:val="single" w:color="FFFFFF" w:sz="6" w:space="0"/>
              <w:right w:val="single" w:color="FFFFFF" w:sz="6" w:space="0"/>
            </w:tcBorders>
            <w:vAlign w:val="center"/>
          </w:tcPr>
          <w:p>
            <w:pPr>
              <w:pStyle w:val="12"/>
            </w:pPr>
            <w:r>
              <w:t>预算年度：2023</w:t>
            </w:r>
          </w:p>
        </w:tc>
        <w:tc>
          <w:tcPr>
            <w:tcW w:w="4942"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dxa"/>
            <w:vMerge w:val="restart"/>
            <w:vAlign w:val="center"/>
          </w:tcPr>
          <w:p>
            <w:pPr>
              <w:pStyle w:val="14"/>
            </w:pPr>
            <w:r>
              <w:t>序号</w:t>
            </w:r>
          </w:p>
        </w:tc>
        <w:tc>
          <w:tcPr>
            <w:tcW w:w="4087" w:type="dxa"/>
            <w:gridSpan w:val="2"/>
            <w:vAlign w:val="center"/>
          </w:tcPr>
          <w:p>
            <w:pPr>
              <w:pStyle w:val="14"/>
            </w:pPr>
            <w:r>
              <w:t>收入</w:t>
            </w:r>
          </w:p>
        </w:tc>
        <w:tc>
          <w:tcPr>
            <w:tcW w:w="7575"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dxa"/>
            <w:vMerge w:val="continue"/>
          </w:tcPr>
          <w:p/>
        </w:tc>
        <w:tc>
          <w:tcPr>
            <w:tcW w:w="2752" w:type="dxa"/>
            <w:vAlign w:val="center"/>
          </w:tcPr>
          <w:p>
            <w:pPr>
              <w:pStyle w:val="14"/>
            </w:pPr>
            <w:r>
              <w:t>项  目</w:t>
            </w:r>
          </w:p>
        </w:tc>
        <w:tc>
          <w:tcPr>
            <w:tcW w:w="1335" w:type="dxa"/>
            <w:vAlign w:val="center"/>
          </w:tcPr>
          <w:p>
            <w:pPr>
              <w:pStyle w:val="14"/>
            </w:pPr>
            <w:r>
              <w:t>金额</w:t>
            </w:r>
          </w:p>
        </w:tc>
        <w:tc>
          <w:tcPr>
            <w:tcW w:w="2633" w:type="dxa"/>
            <w:vAlign w:val="center"/>
          </w:tcPr>
          <w:p>
            <w:pPr>
              <w:pStyle w:val="14"/>
            </w:pPr>
            <w:r>
              <w:t>项  目</w:t>
            </w:r>
          </w:p>
        </w:tc>
        <w:tc>
          <w:tcPr>
            <w:tcW w:w="1185" w:type="dxa"/>
            <w:vAlign w:val="center"/>
          </w:tcPr>
          <w:p>
            <w:pPr>
              <w:pStyle w:val="14"/>
            </w:pPr>
            <w:r>
              <w:t>合计</w:t>
            </w:r>
          </w:p>
        </w:tc>
        <w:tc>
          <w:tcPr>
            <w:tcW w:w="1230" w:type="dxa"/>
            <w:vAlign w:val="center"/>
          </w:tcPr>
          <w:p>
            <w:pPr>
              <w:pStyle w:val="14"/>
            </w:pPr>
            <w:r>
              <w:t>一般公共预算财政拨款</w:t>
            </w:r>
          </w:p>
        </w:tc>
        <w:tc>
          <w:tcPr>
            <w:tcW w:w="1110" w:type="dxa"/>
            <w:vAlign w:val="center"/>
          </w:tcPr>
          <w:p>
            <w:pPr>
              <w:pStyle w:val="14"/>
            </w:pPr>
            <w:r>
              <w:t>政府性基金预算财政拨款</w:t>
            </w:r>
          </w:p>
        </w:tc>
        <w:tc>
          <w:tcPr>
            <w:tcW w:w="1417"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 w:type="dxa"/>
            <w:vAlign w:val="center"/>
          </w:tcPr>
          <w:p>
            <w:pPr>
              <w:pStyle w:val="14"/>
            </w:pPr>
            <w:r>
              <w:t>栏次</w:t>
            </w:r>
          </w:p>
        </w:tc>
        <w:tc>
          <w:tcPr>
            <w:tcW w:w="2752" w:type="dxa"/>
            <w:vAlign w:val="center"/>
          </w:tcPr>
          <w:p>
            <w:pPr>
              <w:pStyle w:val="14"/>
            </w:pPr>
            <w:r>
              <w:t>1</w:t>
            </w:r>
          </w:p>
        </w:tc>
        <w:tc>
          <w:tcPr>
            <w:tcW w:w="1335" w:type="dxa"/>
            <w:vAlign w:val="center"/>
          </w:tcPr>
          <w:p>
            <w:pPr>
              <w:pStyle w:val="14"/>
            </w:pPr>
            <w:r>
              <w:t>2</w:t>
            </w:r>
          </w:p>
        </w:tc>
        <w:tc>
          <w:tcPr>
            <w:tcW w:w="2633" w:type="dxa"/>
            <w:vAlign w:val="center"/>
          </w:tcPr>
          <w:p>
            <w:pPr>
              <w:pStyle w:val="14"/>
            </w:pPr>
            <w:r>
              <w:t>3</w:t>
            </w:r>
          </w:p>
        </w:tc>
        <w:tc>
          <w:tcPr>
            <w:tcW w:w="1185" w:type="dxa"/>
            <w:vAlign w:val="center"/>
          </w:tcPr>
          <w:p>
            <w:pPr>
              <w:pStyle w:val="14"/>
            </w:pPr>
            <w:r>
              <w:t>4</w:t>
            </w:r>
          </w:p>
        </w:tc>
        <w:tc>
          <w:tcPr>
            <w:tcW w:w="1230" w:type="dxa"/>
            <w:vAlign w:val="center"/>
          </w:tcPr>
          <w:p>
            <w:pPr>
              <w:pStyle w:val="14"/>
            </w:pPr>
            <w:r>
              <w:t>5</w:t>
            </w:r>
          </w:p>
        </w:tc>
        <w:tc>
          <w:tcPr>
            <w:tcW w:w="1110" w:type="dxa"/>
            <w:vAlign w:val="center"/>
          </w:tcPr>
          <w:p>
            <w:pPr>
              <w:pStyle w:val="14"/>
            </w:pPr>
            <w:r>
              <w:t>6</w:t>
            </w:r>
          </w:p>
        </w:tc>
        <w:tc>
          <w:tcPr>
            <w:tcW w:w="1417"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w:t>
            </w:r>
          </w:p>
        </w:tc>
        <w:tc>
          <w:tcPr>
            <w:tcW w:w="2752" w:type="dxa"/>
            <w:vAlign w:val="center"/>
          </w:tcPr>
          <w:p>
            <w:pPr>
              <w:pStyle w:val="16"/>
            </w:pPr>
            <w:r>
              <w:t>一、一般公共预算拨款</w:t>
            </w:r>
          </w:p>
        </w:tc>
        <w:tc>
          <w:tcPr>
            <w:tcW w:w="1335" w:type="dxa"/>
            <w:vAlign w:val="center"/>
          </w:tcPr>
          <w:p>
            <w:pPr>
              <w:pStyle w:val="15"/>
            </w:pPr>
            <w:r>
              <w:t>1236.54</w:t>
            </w:r>
          </w:p>
        </w:tc>
        <w:tc>
          <w:tcPr>
            <w:tcW w:w="2633" w:type="dxa"/>
            <w:vAlign w:val="center"/>
          </w:tcPr>
          <w:p>
            <w:pPr>
              <w:pStyle w:val="16"/>
            </w:pPr>
            <w:r>
              <w:t>一、一般公共服务支出</w:t>
            </w:r>
          </w:p>
        </w:tc>
        <w:tc>
          <w:tcPr>
            <w:tcW w:w="1185" w:type="dxa"/>
            <w:vAlign w:val="center"/>
          </w:tcPr>
          <w:p>
            <w:pPr>
              <w:pStyle w:val="15"/>
            </w:pPr>
            <w:r>
              <w:t>1238.67</w:t>
            </w:r>
          </w:p>
        </w:tc>
        <w:tc>
          <w:tcPr>
            <w:tcW w:w="1230" w:type="dxa"/>
            <w:vAlign w:val="center"/>
          </w:tcPr>
          <w:p>
            <w:pPr>
              <w:pStyle w:val="15"/>
            </w:pPr>
            <w:r>
              <w:t>1238.67</w:t>
            </w: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w:t>
            </w:r>
          </w:p>
        </w:tc>
        <w:tc>
          <w:tcPr>
            <w:tcW w:w="2752" w:type="dxa"/>
            <w:vAlign w:val="center"/>
          </w:tcPr>
          <w:p>
            <w:pPr>
              <w:pStyle w:val="16"/>
            </w:pPr>
            <w:r>
              <w:t>二、政府性基金预算拨款</w:t>
            </w:r>
          </w:p>
        </w:tc>
        <w:tc>
          <w:tcPr>
            <w:tcW w:w="1335" w:type="dxa"/>
            <w:vAlign w:val="center"/>
          </w:tcPr>
          <w:p>
            <w:pPr>
              <w:pStyle w:val="15"/>
            </w:pPr>
          </w:p>
        </w:tc>
        <w:tc>
          <w:tcPr>
            <w:tcW w:w="2633" w:type="dxa"/>
            <w:vAlign w:val="center"/>
          </w:tcPr>
          <w:p>
            <w:pPr>
              <w:pStyle w:val="16"/>
            </w:pPr>
            <w:r>
              <w:t>二、外交支出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w:t>
            </w:r>
          </w:p>
        </w:tc>
        <w:tc>
          <w:tcPr>
            <w:tcW w:w="2752" w:type="dxa"/>
            <w:vAlign w:val="center"/>
          </w:tcPr>
          <w:p>
            <w:pPr>
              <w:pStyle w:val="16"/>
            </w:pPr>
            <w:r>
              <w:t>三、国有资本经营预算拨款</w:t>
            </w:r>
          </w:p>
        </w:tc>
        <w:tc>
          <w:tcPr>
            <w:tcW w:w="1335" w:type="dxa"/>
            <w:vAlign w:val="center"/>
          </w:tcPr>
          <w:p>
            <w:pPr>
              <w:pStyle w:val="15"/>
            </w:pPr>
          </w:p>
        </w:tc>
        <w:tc>
          <w:tcPr>
            <w:tcW w:w="2633" w:type="dxa"/>
            <w:vAlign w:val="center"/>
          </w:tcPr>
          <w:p>
            <w:pPr>
              <w:pStyle w:val="16"/>
            </w:pPr>
            <w:r>
              <w:t>三、国防支出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4</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四、公共安全支出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5</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五、教育支出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6</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六、科学技术支出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7</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七、文化旅游体育与传媒支出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8</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八、社会保障和就业支出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9</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九、社会保险基金支出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10</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十、卫生健康支出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11</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十一、节能环保支出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12</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十二、城乡社区支出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13</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十三、农林水支出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14</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十四、交通运输支出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15</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十五、资源勘探工业信息等支出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16</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十六、商业服务业等支出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17</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十七、金融支出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18</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十八、援助其他地区支出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19</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十九、自然资源海洋气象等支出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20</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二十、住房保障支出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21</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二十一、粮油物资储备支出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22</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二十二、国有资本经营预算支出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23</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二十三、灾害防治及应急管理支出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24</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二十四、预备费</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25</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二十五、其他支出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26</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二十六、转移性支出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27</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二十七、债务还本支出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28</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二十八、债务付息支出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29</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二十九、债务发行费用支出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30</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三十、抗疫特别国债安排的支出</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31</w:t>
            </w:r>
          </w:p>
        </w:tc>
        <w:tc>
          <w:tcPr>
            <w:tcW w:w="2752" w:type="dxa"/>
            <w:vAlign w:val="center"/>
          </w:tcPr>
          <w:p>
            <w:pPr>
              <w:pStyle w:val="16"/>
            </w:pPr>
          </w:p>
        </w:tc>
        <w:tc>
          <w:tcPr>
            <w:tcW w:w="1335" w:type="dxa"/>
            <w:vAlign w:val="center"/>
          </w:tcPr>
          <w:p>
            <w:pPr>
              <w:pStyle w:val="15"/>
            </w:pPr>
          </w:p>
        </w:tc>
        <w:tc>
          <w:tcPr>
            <w:tcW w:w="2633" w:type="dxa"/>
            <w:vAlign w:val="center"/>
          </w:tcPr>
          <w:p>
            <w:pPr>
              <w:pStyle w:val="16"/>
            </w:pPr>
            <w:r>
              <w:t>三十一、人行专用科目</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32</w:t>
            </w:r>
          </w:p>
        </w:tc>
        <w:tc>
          <w:tcPr>
            <w:tcW w:w="2752" w:type="dxa"/>
            <w:vAlign w:val="center"/>
          </w:tcPr>
          <w:p>
            <w:pPr>
              <w:pStyle w:val="18"/>
            </w:pPr>
            <w:r>
              <w:t>本年收入合计</w:t>
            </w:r>
          </w:p>
        </w:tc>
        <w:tc>
          <w:tcPr>
            <w:tcW w:w="1335" w:type="dxa"/>
            <w:vAlign w:val="center"/>
          </w:tcPr>
          <w:p>
            <w:pPr>
              <w:pStyle w:val="19"/>
            </w:pPr>
            <w:r>
              <w:t>1236.54</w:t>
            </w:r>
          </w:p>
        </w:tc>
        <w:tc>
          <w:tcPr>
            <w:tcW w:w="2633" w:type="dxa"/>
            <w:vAlign w:val="center"/>
          </w:tcPr>
          <w:p>
            <w:pPr>
              <w:pStyle w:val="18"/>
            </w:pPr>
            <w:r>
              <w:t>本年支出合计</w:t>
            </w:r>
          </w:p>
        </w:tc>
        <w:tc>
          <w:tcPr>
            <w:tcW w:w="1185" w:type="dxa"/>
            <w:vAlign w:val="center"/>
          </w:tcPr>
          <w:p>
            <w:pPr>
              <w:pStyle w:val="19"/>
            </w:pPr>
            <w:r>
              <w:t>1238.67</w:t>
            </w:r>
          </w:p>
        </w:tc>
        <w:tc>
          <w:tcPr>
            <w:tcW w:w="1230" w:type="dxa"/>
            <w:vAlign w:val="center"/>
          </w:tcPr>
          <w:p>
            <w:pPr>
              <w:pStyle w:val="19"/>
            </w:pPr>
            <w:r>
              <w:t>1238.67</w:t>
            </w:r>
          </w:p>
        </w:tc>
        <w:tc>
          <w:tcPr>
            <w:tcW w:w="1110" w:type="dxa"/>
            <w:vAlign w:val="center"/>
          </w:tcPr>
          <w:p>
            <w:pPr>
              <w:pStyle w:val="19"/>
            </w:pPr>
          </w:p>
        </w:tc>
        <w:tc>
          <w:tcPr>
            <w:tcW w:w="141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33</w:t>
            </w:r>
          </w:p>
        </w:tc>
        <w:tc>
          <w:tcPr>
            <w:tcW w:w="2752" w:type="dxa"/>
            <w:vAlign w:val="center"/>
          </w:tcPr>
          <w:p>
            <w:pPr>
              <w:pStyle w:val="16"/>
            </w:pPr>
            <w:r>
              <w:t>年初财政拨款结转和结余</w:t>
            </w:r>
          </w:p>
        </w:tc>
        <w:tc>
          <w:tcPr>
            <w:tcW w:w="1335" w:type="dxa"/>
            <w:vAlign w:val="center"/>
          </w:tcPr>
          <w:p>
            <w:pPr>
              <w:pStyle w:val="15"/>
            </w:pPr>
            <w:r>
              <w:t>2.13</w:t>
            </w:r>
          </w:p>
        </w:tc>
        <w:tc>
          <w:tcPr>
            <w:tcW w:w="2633" w:type="dxa"/>
            <w:vAlign w:val="center"/>
          </w:tcPr>
          <w:p>
            <w:pPr>
              <w:pStyle w:val="16"/>
            </w:pPr>
            <w:r>
              <w:t>年末财政拨款结转和结余</w:t>
            </w: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34</w:t>
            </w:r>
          </w:p>
        </w:tc>
        <w:tc>
          <w:tcPr>
            <w:tcW w:w="2752" w:type="dxa"/>
            <w:vAlign w:val="center"/>
          </w:tcPr>
          <w:p>
            <w:pPr>
              <w:pStyle w:val="16"/>
            </w:pPr>
            <w:r>
              <w:t>一、一般公共预算拨款</w:t>
            </w:r>
          </w:p>
        </w:tc>
        <w:tc>
          <w:tcPr>
            <w:tcW w:w="1335" w:type="dxa"/>
            <w:vAlign w:val="center"/>
          </w:tcPr>
          <w:p>
            <w:pPr>
              <w:pStyle w:val="15"/>
            </w:pPr>
            <w:r>
              <w:t>2.13</w:t>
            </w:r>
          </w:p>
        </w:tc>
        <w:tc>
          <w:tcPr>
            <w:tcW w:w="2633" w:type="dxa"/>
            <w:vAlign w:val="center"/>
          </w:tcPr>
          <w:p>
            <w:pPr>
              <w:pStyle w:val="16"/>
            </w:pP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35</w:t>
            </w:r>
          </w:p>
        </w:tc>
        <w:tc>
          <w:tcPr>
            <w:tcW w:w="2752" w:type="dxa"/>
            <w:vAlign w:val="center"/>
          </w:tcPr>
          <w:p>
            <w:pPr>
              <w:pStyle w:val="16"/>
            </w:pPr>
            <w:r>
              <w:t>二、政府性基金预算拨款</w:t>
            </w:r>
          </w:p>
        </w:tc>
        <w:tc>
          <w:tcPr>
            <w:tcW w:w="1335" w:type="dxa"/>
            <w:vAlign w:val="center"/>
          </w:tcPr>
          <w:p>
            <w:pPr>
              <w:pStyle w:val="15"/>
            </w:pPr>
          </w:p>
        </w:tc>
        <w:tc>
          <w:tcPr>
            <w:tcW w:w="2633" w:type="dxa"/>
            <w:vAlign w:val="center"/>
          </w:tcPr>
          <w:p>
            <w:pPr>
              <w:pStyle w:val="16"/>
            </w:pP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36</w:t>
            </w:r>
          </w:p>
        </w:tc>
        <w:tc>
          <w:tcPr>
            <w:tcW w:w="2752" w:type="dxa"/>
            <w:vAlign w:val="center"/>
          </w:tcPr>
          <w:p>
            <w:pPr>
              <w:pStyle w:val="16"/>
            </w:pPr>
            <w:r>
              <w:t>三、国有资本经营预算拨款</w:t>
            </w:r>
          </w:p>
        </w:tc>
        <w:tc>
          <w:tcPr>
            <w:tcW w:w="1335" w:type="dxa"/>
            <w:vAlign w:val="center"/>
          </w:tcPr>
          <w:p>
            <w:pPr>
              <w:pStyle w:val="15"/>
            </w:pPr>
          </w:p>
        </w:tc>
        <w:tc>
          <w:tcPr>
            <w:tcW w:w="2633" w:type="dxa"/>
            <w:vAlign w:val="center"/>
          </w:tcPr>
          <w:p>
            <w:pPr>
              <w:pStyle w:val="16"/>
            </w:pPr>
          </w:p>
        </w:tc>
        <w:tc>
          <w:tcPr>
            <w:tcW w:w="1185" w:type="dxa"/>
            <w:vAlign w:val="center"/>
          </w:tcPr>
          <w:p>
            <w:pPr>
              <w:pStyle w:val="15"/>
            </w:pPr>
          </w:p>
        </w:tc>
        <w:tc>
          <w:tcPr>
            <w:tcW w:w="1230" w:type="dxa"/>
            <w:vAlign w:val="center"/>
          </w:tcPr>
          <w:p>
            <w:pPr>
              <w:pStyle w:val="15"/>
            </w:pPr>
          </w:p>
        </w:tc>
        <w:tc>
          <w:tcPr>
            <w:tcW w:w="1110" w:type="dxa"/>
            <w:vAlign w:val="center"/>
          </w:tcPr>
          <w:p>
            <w:pPr>
              <w:pStyle w:val="15"/>
            </w:pPr>
          </w:p>
        </w:tc>
        <w:tc>
          <w:tcPr>
            <w:tcW w:w="14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9" w:type="dxa"/>
            <w:vAlign w:val="center"/>
          </w:tcPr>
          <w:p>
            <w:pPr>
              <w:pStyle w:val="17"/>
            </w:pPr>
            <w:r>
              <w:t>37</w:t>
            </w:r>
          </w:p>
        </w:tc>
        <w:tc>
          <w:tcPr>
            <w:tcW w:w="2752" w:type="dxa"/>
            <w:vAlign w:val="center"/>
          </w:tcPr>
          <w:p>
            <w:pPr>
              <w:pStyle w:val="18"/>
            </w:pPr>
            <w:r>
              <w:t>收入总计</w:t>
            </w:r>
          </w:p>
        </w:tc>
        <w:tc>
          <w:tcPr>
            <w:tcW w:w="1335" w:type="dxa"/>
            <w:vAlign w:val="center"/>
          </w:tcPr>
          <w:p>
            <w:pPr>
              <w:pStyle w:val="19"/>
            </w:pPr>
            <w:r>
              <w:t>1238.67</w:t>
            </w:r>
          </w:p>
        </w:tc>
        <w:tc>
          <w:tcPr>
            <w:tcW w:w="2633" w:type="dxa"/>
            <w:vAlign w:val="center"/>
          </w:tcPr>
          <w:p>
            <w:pPr>
              <w:pStyle w:val="18"/>
            </w:pPr>
            <w:r>
              <w:t>支出总计</w:t>
            </w:r>
          </w:p>
        </w:tc>
        <w:tc>
          <w:tcPr>
            <w:tcW w:w="1185" w:type="dxa"/>
            <w:vAlign w:val="center"/>
          </w:tcPr>
          <w:p>
            <w:pPr>
              <w:pStyle w:val="19"/>
            </w:pPr>
            <w:r>
              <w:t>1238.67</w:t>
            </w:r>
          </w:p>
        </w:tc>
        <w:tc>
          <w:tcPr>
            <w:tcW w:w="1230" w:type="dxa"/>
            <w:vAlign w:val="center"/>
          </w:tcPr>
          <w:p>
            <w:pPr>
              <w:pStyle w:val="19"/>
            </w:pPr>
            <w:r>
              <w:t>1238.67</w:t>
            </w:r>
          </w:p>
        </w:tc>
        <w:tc>
          <w:tcPr>
            <w:tcW w:w="1110" w:type="dxa"/>
            <w:vAlign w:val="center"/>
          </w:tcPr>
          <w:p>
            <w:pPr>
              <w:pStyle w:val="19"/>
            </w:pPr>
          </w:p>
        </w:tc>
        <w:tc>
          <w:tcPr>
            <w:tcW w:w="1417"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272006邢台市食品药品检验所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1238.67</w:t>
            </w:r>
          </w:p>
        </w:tc>
        <w:tc>
          <w:tcPr>
            <w:tcW w:w="2551" w:type="dxa"/>
            <w:vAlign w:val="center"/>
          </w:tcPr>
          <w:p>
            <w:pPr>
              <w:pStyle w:val="19"/>
            </w:pPr>
            <w:r>
              <w:t>1015.66</w:t>
            </w:r>
          </w:p>
        </w:tc>
        <w:tc>
          <w:tcPr>
            <w:tcW w:w="2551" w:type="dxa"/>
            <w:vAlign w:val="center"/>
          </w:tcPr>
          <w:p>
            <w:pPr>
              <w:pStyle w:val="19"/>
            </w:pPr>
            <w:r>
              <w:t>223.01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1238.67</w:t>
            </w:r>
          </w:p>
        </w:tc>
        <w:tc>
          <w:tcPr>
            <w:tcW w:w="2551" w:type="dxa"/>
            <w:vAlign w:val="center"/>
          </w:tcPr>
          <w:p>
            <w:pPr>
              <w:pStyle w:val="15"/>
            </w:pPr>
            <w:r>
              <w:t>1015.66</w:t>
            </w:r>
          </w:p>
        </w:tc>
        <w:tc>
          <w:tcPr>
            <w:tcW w:w="2551" w:type="dxa"/>
            <w:vAlign w:val="center"/>
          </w:tcPr>
          <w:p>
            <w:pPr>
              <w:pStyle w:val="15"/>
            </w:pPr>
            <w:r>
              <w:t>223.01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1238.67</w:t>
            </w:r>
          </w:p>
        </w:tc>
        <w:tc>
          <w:tcPr>
            <w:tcW w:w="2551" w:type="dxa"/>
            <w:vAlign w:val="center"/>
          </w:tcPr>
          <w:p>
            <w:pPr>
              <w:pStyle w:val="15"/>
            </w:pPr>
            <w:r>
              <w:t>1015.66</w:t>
            </w:r>
          </w:p>
        </w:tc>
        <w:tc>
          <w:tcPr>
            <w:tcW w:w="2551" w:type="dxa"/>
            <w:vAlign w:val="center"/>
          </w:tcPr>
          <w:p>
            <w:pPr>
              <w:pStyle w:val="15"/>
            </w:pPr>
            <w:r>
              <w:t>223.01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2013812</w:t>
            </w:r>
          </w:p>
        </w:tc>
        <w:tc>
          <w:tcPr>
            <w:tcW w:w="4535" w:type="dxa"/>
            <w:vAlign w:val="center"/>
          </w:tcPr>
          <w:p>
            <w:pPr>
              <w:pStyle w:val="16"/>
            </w:pPr>
            <w:r>
              <w:t>药品事务</w:t>
            </w:r>
          </w:p>
        </w:tc>
        <w:tc>
          <w:tcPr>
            <w:tcW w:w="2551" w:type="dxa"/>
            <w:vAlign w:val="center"/>
          </w:tcPr>
          <w:p>
            <w:pPr>
              <w:pStyle w:val="15"/>
            </w:pPr>
            <w:r>
              <w:t>193.01</w:t>
            </w:r>
          </w:p>
        </w:tc>
        <w:tc>
          <w:tcPr>
            <w:tcW w:w="2551" w:type="dxa"/>
            <w:vAlign w:val="center"/>
          </w:tcPr>
          <w:p>
            <w:pPr>
              <w:pStyle w:val="15"/>
            </w:pPr>
          </w:p>
        </w:tc>
        <w:tc>
          <w:tcPr>
            <w:tcW w:w="2551" w:type="dxa"/>
            <w:vAlign w:val="center"/>
          </w:tcPr>
          <w:p>
            <w:pPr>
              <w:pStyle w:val="15"/>
            </w:pPr>
            <w:r>
              <w:t>193.01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2013816</w:t>
            </w:r>
          </w:p>
        </w:tc>
        <w:tc>
          <w:tcPr>
            <w:tcW w:w="4535" w:type="dxa"/>
            <w:vAlign w:val="center"/>
          </w:tcPr>
          <w:p>
            <w:pPr>
              <w:pStyle w:val="16"/>
            </w:pPr>
            <w:r>
              <w:t>食品安全监管</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2013850</w:t>
            </w:r>
          </w:p>
        </w:tc>
        <w:tc>
          <w:tcPr>
            <w:tcW w:w="4535" w:type="dxa"/>
            <w:vAlign w:val="center"/>
          </w:tcPr>
          <w:p>
            <w:pPr>
              <w:pStyle w:val="16"/>
            </w:pPr>
            <w:r>
              <w:t>事业运行</w:t>
            </w:r>
          </w:p>
        </w:tc>
        <w:tc>
          <w:tcPr>
            <w:tcW w:w="2551" w:type="dxa"/>
            <w:vAlign w:val="center"/>
          </w:tcPr>
          <w:p>
            <w:pPr>
              <w:pStyle w:val="15"/>
            </w:pPr>
            <w:r>
              <w:t>1015.66</w:t>
            </w:r>
          </w:p>
        </w:tc>
        <w:tc>
          <w:tcPr>
            <w:tcW w:w="2551" w:type="dxa"/>
            <w:vAlign w:val="center"/>
          </w:tcPr>
          <w:p>
            <w:pPr>
              <w:pStyle w:val="15"/>
            </w:pPr>
            <w:r>
              <w:t>1015.66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272006邢台市食品药品检验所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1015.66</w:t>
            </w:r>
          </w:p>
        </w:tc>
        <w:tc>
          <w:tcPr>
            <w:tcW w:w="2551" w:type="dxa"/>
            <w:vAlign w:val="center"/>
          </w:tcPr>
          <w:p>
            <w:pPr>
              <w:pStyle w:val="19"/>
            </w:pPr>
            <w:r>
              <w:t>929.57</w:t>
            </w:r>
          </w:p>
        </w:tc>
        <w:tc>
          <w:tcPr>
            <w:tcW w:w="2551" w:type="dxa"/>
            <w:vAlign w:val="center"/>
          </w:tcPr>
          <w:p>
            <w:pPr>
              <w:pStyle w:val="19"/>
            </w:pPr>
            <w:r>
              <w:t>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831.87</w:t>
            </w:r>
          </w:p>
        </w:tc>
        <w:tc>
          <w:tcPr>
            <w:tcW w:w="2551" w:type="dxa"/>
            <w:vAlign w:val="center"/>
          </w:tcPr>
          <w:p>
            <w:pPr>
              <w:pStyle w:val="15"/>
            </w:pPr>
            <w:r>
              <w:t>831.87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150.09</w:t>
            </w:r>
          </w:p>
        </w:tc>
        <w:tc>
          <w:tcPr>
            <w:tcW w:w="2551" w:type="dxa"/>
            <w:vAlign w:val="center"/>
          </w:tcPr>
          <w:p>
            <w:pPr>
              <w:pStyle w:val="15"/>
            </w:pPr>
            <w:r>
              <w:t>150.09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46.25</w:t>
            </w:r>
          </w:p>
        </w:tc>
        <w:tc>
          <w:tcPr>
            <w:tcW w:w="2551" w:type="dxa"/>
            <w:vAlign w:val="center"/>
          </w:tcPr>
          <w:p>
            <w:pPr>
              <w:pStyle w:val="15"/>
            </w:pPr>
            <w:r>
              <w:t>46.25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49.50</w:t>
            </w:r>
          </w:p>
        </w:tc>
        <w:tc>
          <w:tcPr>
            <w:tcW w:w="2551" w:type="dxa"/>
            <w:vAlign w:val="center"/>
          </w:tcPr>
          <w:p>
            <w:pPr>
              <w:pStyle w:val="15"/>
            </w:pPr>
            <w:r>
              <w:t>49.50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278.77</w:t>
            </w:r>
          </w:p>
        </w:tc>
        <w:tc>
          <w:tcPr>
            <w:tcW w:w="2551" w:type="dxa"/>
            <w:vAlign w:val="center"/>
          </w:tcPr>
          <w:p>
            <w:pPr>
              <w:pStyle w:val="15"/>
            </w:pPr>
            <w:r>
              <w:t>278.77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86.90</w:t>
            </w:r>
          </w:p>
        </w:tc>
        <w:tc>
          <w:tcPr>
            <w:tcW w:w="2551" w:type="dxa"/>
            <w:vAlign w:val="center"/>
          </w:tcPr>
          <w:p>
            <w:pPr>
              <w:pStyle w:val="15"/>
            </w:pPr>
            <w:r>
              <w:t>86.90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29.98</w:t>
            </w:r>
          </w:p>
        </w:tc>
        <w:tc>
          <w:tcPr>
            <w:tcW w:w="2551" w:type="dxa"/>
            <w:vAlign w:val="center"/>
          </w:tcPr>
          <w:p>
            <w:pPr>
              <w:pStyle w:val="15"/>
            </w:pPr>
            <w:r>
              <w:t>29.98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119.26</w:t>
            </w:r>
          </w:p>
        </w:tc>
        <w:tc>
          <w:tcPr>
            <w:tcW w:w="2551" w:type="dxa"/>
            <w:vAlign w:val="center"/>
          </w:tcPr>
          <w:p>
            <w:pPr>
              <w:pStyle w:val="15"/>
            </w:pPr>
            <w:r>
              <w:t>119.26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71.12</w:t>
            </w:r>
          </w:p>
        </w:tc>
        <w:tc>
          <w:tcPr>
            <w:tcW w:w="2551" w:type="dxa"/>
            <w:vAlign w:val="center"/>
          </w:tcPr>
          <w:p>
            <w:pPr>
              <w:pStyle w:val="15"/>
            </w:pPr>
            <w:r>
              <w:t>71.12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86.09</w:t>
            </w:r>
          </w:p>
        </w:tc>
        <w:tc>
          <w:tcPr>
            <w:tcW w:w="2551" w:type="dxa"/>
            <w:vAlign w:val="center"/>
          </w:tcPr>
          <w:p>
            <w:pPr>
              <w:pStyle w:val="15"/>
            </w:pPr>
          </w:p>
        </w:tc>
        <w:tc>
          <w:tcPr>
            <w:tcW w:w="2551" w:type="dxa"/>
            <w:vAlign w:val="center"/>
          </w:tcPr>
          <w:p>
            <w:pPr>
              <w:pStyle w:val="15"/>
            </w:pPr>
            <w:r>
              <w:t>86.09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38.50</w:t>
            </w:r>
          </w:p>
        </w:tc>
        <w:tc>
          <w:tcPr>
            <w:tcW w:w="2551" w:type="dxa"/>
            <w:vAlign w:val="center"/>
          </w:tcPr>
          <w:p>
            <w:pPr>
              <w:pStyle w:val="15"/>
            </w:pPr>
          </w:p>
        </w:tc>
        <w:tc>
          <w:tcPr>
            <w:tcW w:w="2551" w:type="dxa"/>
            <w:vAlign w:val="center"/>
          </w:tcPr>
          <w:p>
            <w:pPr>
              <w:pStyle w:val="15"/>
            </w:pPr>
            <w:r>
              <w:t>38.50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9.96</w:t>
            </w:r>
          </w:p>
        </w:tc>
        <w:tc>
          <w:tcPr>
            <w:tcW w:w="2551" w:type="dxa"/>
            <w:vAlign w:val="center"/>
          </w:tcPr>
          <w:p>
            <w:pPr>
              <w:pStyle w:val="15"/>
            </w:pPr>
          </w:p>
        </w:tc>
        <w:tc>
          <w:tcPr>
            <w:tcW w:w="2551" w:type="dxa"/>
            <w:vAlign w:val="center"/>
          </w:tcPr>
          <w:p>
            <w:pPr>
              <w:pStyle w:val="15"/>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4.95</w:t>
            </w:r>
          </w:p>
        </w:tc>
        <w:tc>
          <w:tcPr>
            <w:tcW w:w="2551" w:type="dxa"/>
            <w:vAlign w:val="center"/>
          </w:tcPr>
          <w:p>
            <w:pPr>
              <w:pStyle w:val="15"/>
            </w:pPr>
          </w:p>
        </w:tc>
        <w:tc>
          <w:tcPr>
            <w:tcW w:w="2551" w:type="dxa"/>
            <w:vAlign w:val="center"/>
          </w:tcPr>
          <w:p>
            <w:pPr>
              <w:pStyle w:val="15"/>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6.25</w:t>
            </w:r>
          </w:p>
        </w:tc>
        <w:tc>
          <w:tcPr>
            <w:tcW w:w="2551" w:type="dxa"/>
            <w:vAlign w:val="center"/>
          </w:tcPr>
          <w:p>
            <w:pPr>
              <w:pStyle w:val="15"/>
            </w:pPr>
          </w:p>
        </w:tc>
        <w:tc>
          <w:tcPr>
            <w:tcW w:w="2551" w:type="dxa"/>
            <w:vAlign w:val="center"/>
          </w:tcPr>
          <w:p>
            <w:pPr>
              <w:pStyle w:val="15"/>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6.61</w:t>
            </w:r>
          </w:p>
        </w:tc>
        <w:tc>
          <w:tcPr>
            <w:tcW w:w="2551" w:type="dxa"/>
            <w:vAlign w:val="center"/>
          </w:tcPr>
          <w:p>
            <w:pPr>
              <w:pStyle w:val="15"/>
            </w:pPr>
          </w:p>
        </w:tc>
        <w:tc>
          <w:tcPr>
            <w:tcW w:w="2551" w:type="dxa"/>
            <w:vAlign w:val="center"/>
          </w:tcPr>
          <w:p>
            <w:pPr>
              <w:pStyle w:val="15"/>
            </w:pPr>
            <w:r>
              <w:t>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3.84</w:t>
            </w:r>
          </w:p>
        </w:tc>
        <w:tc>
          <w:tcPr>
            <w:tcW w:w="2551" w:type="dxa"/>
            <w:vAlign w:val="center"/>
          </w:tcPr>
          <w:p>
            <w:pPr>
              <w:pStyle w:val="15"/>
            </w:pPr>
          </w:p>
        </w:tc>
        <w:tc>
          <w:tcPr>
            <w:tcW w:w="2551" w:type="dxa"/>
            <w:vAlign w:val="center"/>
          </w:tcPr>
          <w:p>
            <w:pPr>
              <w:pStyle w:val="15"/>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6.98</w:t>
            </w:r>
          </w:p>
        </w:tc>
        <w:tc>
          <w:tcPr>
            <w:tcW w:w="2551" w:type="dxa"/>
            <w:vAlign w:val="center"/>
          </w:tcPr>
          <w:p>
            <w:pPr>
              <w:pStyle w:val="15"/>
            </w:pPr>
          </w:p>
        </w:tc>
        <w:tc>
          <w:tcPr>
            <w:tcW w:w="2551" w:type="dxa"/>
            <w:vAlign w:val="center"/>
          </w:tcPr>
          <w:p>
            <w:pPr>
              <w:pStyle w:val="15"/>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97.70</w:t>
            </w:r>
          </w:p>
        </w:tc>
        <w:tc>
          <w:tcPr>
            <w:tcW w:w="2551" w:type="dxa"/>
            <w:vAlign w:val="center"/>
          </w:tcPr>
          <w:p>
            <w:pPr>
              <w:pStyle w:val="15"/>
            </w:pPr>
            <w:r>
              <w:t>97.70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96.61</w:t>
            </w:r>
          </w:p>
        </w:tc>
        <w:tc>
          <w:tcPr>
            <w:tcW w:w="2551" w:type="dxa"/>
            <w:vAlign w:val="center"/>
          </w:tcPr>
          <w:p>
            <w:pPr>
              <w:pStyle w:val="15"/>
            </w:pPr>
            <w:r>
              <w:t>96.61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1.09</w:t>
            </w:r>
          </w:p>
        </w:tc>
        <w:tc>
          <w:tcPr>
            <w:tcW w:w="2551" w:type="dxa"/>
            <w:vAlign w:val="center"/>
          </w:tcPr>
          <w:p>
            <w:pPr>
              <w:pStyle w:val="15"/>
            </w:pPr>
            <w:r>
              <w:t>1.09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272006邢台市食品药品检验所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272006邢台市食品药品检验所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284"/>
        <w:gridCol w:w="1035"/>
        <w:gridCol w:w="1575"/>
        <w:gridCol w:w="1530"/>
        <w:gridCol w:w="17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2" w:type="dxa"/>
            <w:gridSpan w:val="3"/>
            <w:tcBorders>
              <w:top w:val="single" w:color="FFFFFF" w:sz="6" w:space="0"/>
              <w:left w:val="single" w:color="FFFFFF" w:sz="6" w:space="0"/>
              <w:right w:val="single" w:color="FFFFFF" w:sz="6" w:space="0"/>
            </w:tcBorders>
            <w:vAlign w:val="center"/>
          </w:tcPr>
          <w:p>
            <w:pPr>
              <w:pStyle w:val="13"/>
            </w:pPr>
            <w:r>
              <w:t>272006邢台市食品药品检验所</w:t>
            </w:r>
          </w:p>
        </w:tc>
        <w:tc>
          <w:tcPr>
            <w:tcW w:w="1575" w:type="dxa"/>
            <w:tcBorders>
              <w:top w:val="single" w:color="FFFFFF" w:sz="6" w:space="0"/>
              <w:left w:val="single" w:color="FFFFFF" w:sz="6" w:space="0"/>
              <w:right w:val="single" w:color="FFFFFF" w:sz="6" w:space="0"/>
            </w:tcBorders>
            <w:vAlign w:val="center"/>
          </w:tcPr>
          <w:p>
            <w:pPr>
              <w:pStyle w:val="12"/>
            </w:pPr>
            <w:r>
              <w:t>预算年度：2023</w:t>
            </w:r>
          </w:p>
        </w:tc>
        <w:tc>
          <w:tcPr>
            <w:tcW w:w="327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4284" w:type="dxa"/>
            <w:vMerge w:val="restart"/>
            <w:vAlign w:val="center"/>
          </w:tcPr>
          <w:p>
            <w:pPr>
              <w:pStyle w:val="14"/>
            </w:pPr>
            <w:r>
              <w:t>项  目</w:t>
            </w:r>
          </w:p>
        </w:tc>
        <w:tc>
          <w:tcPr>
            <w:tcW w:w="5880"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4284" w:type="dxa"/>
            <w:vMerge w:val="continue"/>
          </w:tcPr>
          <w:p/>
        </w:tc>
        <w:tc>
          <w:tcPr>
            <w:tcW w:w="1035" w:type="dxa"/>
            <w:vAlign w:val="center"/>
          </w:tcPr>
          <w:p>
            <w:pPr>
              <w:pStyle w:val="14"/>
            </w:pPr>
            <w:r>
              <w:t>合计</w:t>
            </w:r>
          </w:p>
        </w:tc>
        <w:tc>
          <w:tcPr>
            <w:tcW w:w="1575" w:type="dxa"/>
            <w:vAlign w:val="center"/>
          </w:tcPr>
          <w:p>
            <w:pPr>
              <w:pStyle w:val="14"/>
            </w:pPr>
            <w:r>
              <w:t>一般公共预算              财政拨款</w:t>
            </w:r>
          </w:p>
        </w:tc>
        <w:tc>
          <w:tcPr>
            <w:tcW w:w="1530" w:type="dxa"/>
            <w:vAlign w:val="center"/>
          </w:tcPr>
          <w:p>
            <w:pPr>
              <w:pStyle w:val="14"/>
            </w:pPr>
            <w:r>
              <w:t>政府性基金                  预算拨款</w:t>
            </w:r>
          </w:p>
        </w:tc>
        <w:tc>
          <w:tcPr>
            <w:tcW w:w="1740"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4284" w:type="dxa"/>
            <w:vAlign w:val="center"/>
          </w:tcPr>
          <w:p>
            <w:pPr>
              <w:pStyle w:val="14"/>
            </w:pPr>
            <w:r>
              <w:t>1</w:t>
            </w:r>
          </w:p>
        </w:tc>
        <w:tc>
          <w:tcPr>
            <w:tcW w:w="1035" w:type="dxa"/>
            <w:vAlign w:val="center"/>
          </w:tcPr>
          <w:p>
            <w:pPr>
              <w:pStyle w:val="14"/>
            </w:pPr>
            <w:r>
              <w:t>2</w:t>
            </w:r>
          </w:p>
        </w:tc>
        <w:tc>
          <w:tcPr>
            <w:tcW w:w="1575" w:type="dxa"/>
            <w:vAlign w:val="center"/>
          </w:tcPr>
          <w:p>
            <w:pPr>
              <w:pStyle w:val="14"/>
            </w:pPr>
            <w:r>
              <w:t>3</w:t>
            </w:r>
          </w:p>
        </w:tc>
        <w:tc>
          <w:tcPr>
            <w:tcW w:w="1530" w:type="dxa"/>
            <w:vAlign w:val="center"/>
          </w:tcPr>
          <w:p>
            <w:pPr>
              <w:pStyle w:val="14"/>
            </w:pPr>
            <w:r>
              <w:t>4</w:t>
            </w:r>
          </w:p>
        </w:tc>
        <w:tc>
          <w:tcPr>
            <w:tcW w:w="174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4284" w:type="dxa"/>
            <w:vAlign w:val="center"/>
          </w:tcPr>
          <w:p>
            <w:pPr>
              <w:pStyle w:val="18"/>
            </w:pPr>
            <w:r>
              <w:t>合计</w:t>
            </w:r>
          </w:p>
        </w:tc>
        <w:tc>
          <w:tcPr>
            <w:tcW w:w="1035" w:type="dxa"/>
            <w:vAlign w:val="center"/>
          </w:tcPr>
          <w:p>
            <w:pPr>
              <w:pStyle w:val="19"/>
            </w:pPr>
            <w:r>
              <w:t>4.00</w:t>
            </w:r>
          </w:p>
        </w:tc>
        <w:tc>
          <w:tcPr>
            <w:tcW w:w="1575" w:type="dxa"/>
            <w:vAlign w:val="center"/>
          </w:tcPr>
          <w:p>
            <w:pPr>
              <w:pStyle w:val="19"/>
            </w:pPr>
            <w:r>
              <w:t>4.00</w:t>
            </w:r>
          </w:p>
        </w:tc>
        <w:tc>
          <w:tcPr>
            <w:tcW w:w="1530" w:type="dxa"/>
            <w:vAlign w:val="center"/>
          </w:tcPr>
          <w:p>
            <w:pPr>
              <w:pStyle w:val="19"/>
            </w:pPr>
          </w:p>
        </w:tc>
        <w:tc>
          <w:tcPr>
            <w:tcW w:w="174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4284" w:type="dxa"/>
            <w:vAlign w:val="center"/>
          </w:tcPr>
          <w:p>
            <w:pPr>
              <w:pStyle w:val="16"/>
            </w:pPr>
            <w:r>
              <w:t>“三公”经费小计</w:t>
            </w:r>
          </w:p>
        </w:tc>
        <w:tc>
          <w:tcPr>
            <w:tcW w:w="1035" w:type="dxa"/>
            <w:vAlign w:val="center"/>
          </w:tcPr>
          <w:p>
            <w:pPr>
              <w:pStyle w:val="15"/>
            </w:pPr>
            <w:r>
              <w:t>4.00</w:t>
            </w:r>
          </w:p>
        </w:tc>
        <w:tc>
          <w:tcPr>
            <w:tcW w:w="1575" w:type="dxa"/>
            <w:vAlign w:val="center"/>
          </w:tcPr>
          <w:p>
            <w:pPr>
              <w:pStyle w:val="15"/>
            </w:pPr>
            <w:r>
              <w:t>4.00</w:t>
            </w:r>
          </w:p>
        </w:tc>
        <w:tc>
          <w:tcPr>
            <w:tcW w:w="1530" w:type="dxa"/>
            <w:vAlign w:val="center"/>
          </w:tcPr>
          <w:p>
            <w:pPr>
              <w:pStyle w:val="15"/>
            </w:pPr>
          </w:p>
        </w:tc>
        <w:tc>
          <w:tcPr>
            <w:tcW w:w="174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4284" w:type="dxa"/>
            <w:vAlign w:val="center"/>
          </w:tcPr>
          <w:p>
            <w:pPr>
              <w:pStyle w:val="16"/>
            </w:pPr>
            <w:r>
              <w:t>一、因公出国（境）费</w:t>
            </w:r>
          </w:p>
        </w:tc>
        <w:tc>
          <w:tcPr>
            <w:tcW w:w="1035" w:type="dxa"/>
            <w:vAlign w:val="center"/>
          </w:tcPr>
          <w:p>
            <w:pPr>
              <w:pStyle w:val="15"/>
            </w:pPr>
          </w:p>
        </w:tc>
        <w:tc>
          <w:tcPr>
            <w:tcW w:w="1575" w:type="dxa"/>
            <w:vAlign w:val="center"/>
          </w:tcPr>
          <w:p>
            <w:pPr>
              <w:pStyle w:val="15"/>
            </w:pPr>
          </w:p>
        </w:tc>
        <w:tc>
          <w:tcPr>
            <w:tcW w:w="1530" w:type="dxa"/>
            <w:vAlign w:val="center"/>
          </w:tcPr>
          <w:p>
            <w:pPr>
              <w:pStyle w:val="15"/>
            </w:pPr>
          </w:p>
        </w:tc>
        <w:tc>
          <w:tcPr>
            <w:tcW w:w="174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4284" w:type="dxa"/>
            <w:vAlign w:val="center"/>
          </w:tcPr>
          <w:p>
            <w:pPr>
              <w:pStyle w:val="16"/>
            </w:pPr>
            <w:r>
              <w:t xml:space="preserve">    其中：教学科研人员因公出国（境）费</w:t>
            </w:r>
          </w:p>
        </w:tc>
        <w:tc>
          <w:tcPr>
            <w:tcW w:w="1035" w:type="dxa"/>
            <w:vAlign w:val="center"/>
          </w:tcPr>
          <w:p>
            <w:pPr>
              <w:pStyle w:val="15"/>
            </w:pPr>
          </w:p>
        </w:tc>
        <w:tc>
          <w:tcPr>
            <w:tcW w:w="1575" w:type="dxa"/>
            <w:vAlign w:val="center"/>
          </w:tcPr>
          <w:p>
            <w:pPr>
              <w:pStyle w:val="15"/>
            </w:pPr>
          </w:p>
        </w:tc>
        <w:tc>
          <w:tcPr>
            <w:tcW w:w="1530" w:type="dxa"/>
            <w:vAlign w:val="center"/>
          </w:tcPr>
          <w:p>
            <w:pPr>
              <w:pStyle w:val="15"/>
            </w:pPr>
          </w:p>
        </w:tc>
        <w:tc>
          <w:tcPr>
            <w:tcW w:w="174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4284" w:type="dxa"/>
            <w:vAlign w:val="center"/>
          </w:tcPr>
          <w:p>
            <w:pPr>
              <w:pStyle w:val="16"/>
            </w:pPr>
            <w:r>
              <w:t xml:space="preserve">          其他因公出国（境）费</w:t>
            </w:r>
          </w:p>
        </w:tc>
        <w:tc>
          <w:tcPr>
            <w:tcW w:w="1035" w:type="dxa"/>
            <w:vAlign w:val="center"/>
          </w:tcPr>
          <w:p>
            <w:pPr>
              <w:pStyle w:val="15"/>
            </w:pPr>
          </w:p>
        </w:tc>
        <w:tc>
          <w:tcPr>
            <w:tcW w:w="1575" w:type="dxa"/>
            <w:vAlign w:val="center"/>
          </w:tcPr>
          <w:p>
            <w:pPr>
              <w:pStyle w:val="15"/>
            </w:pPr>
          </w:p>
        </w:tc>
        <w:tc>
          <w:tcPr>
            <w:tcW w:w="1530" w:type="dxa"/>
            <w:vAlign w:val="center"/>
          </w:tcPr>
          <w:p>
            <w:pPr>
              <w:pStyle w:val="15"/>
            </w:pPr>
          </w:p>
        </w:tc>
        <w:tc>
          <w:tcPr>
            <w:tcW w:w="174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4284" w:type="dxa"/>
            <w:vAlign w:val="center"/>
          </w:tcPr>
          <w:p>
            <w:pPr>
              <w:pStyle w:val="16"/>
            </w:pPr>
            <w:r>
              <w:t>二、公务用车购置及运维费</w:t>
            </w:r>
          </w:p>
        </w:tc>
        <w:tc>
          <w:tcPr>
            <w:tcW w:w="1035" w:type="dxa"/>
            <w:vAlign w:val="center"/>
          </w:tcPr>
          <w:p>
            <w:pPr>
              <w:pStyle w:val="15"/>
            </w:pPr>
            <w:r>
              <w:t>4.00</w:t>
            </w:r>
          </w:p>
        </w:tc>
        <w:tc>
          <w:tcPr>
            <w:tcW w:w="1575" w:type="dxa"/>
            <w:vAlign w:val="center"/>
          </w:tcPr>
          <w:p>
            <w:pPr>
              <w:pStyle w:val="15"/>
            </w:pPr>
            <w:r>
              <w:t>4.00</w:t>
            </w:r>
          </w:p>
        </w:tc>
        <w:tc>
          <w:tcPr>
            <w:tcW w:w="1530" w:type="dxa"/>
            <w:vAlign w:val="center"/>
          </w:tcPr>
          <w:p>
            <w:pPr>
              <w:pStyle w:val="15"/>
            </w:pPr>
          </w:p>
        </w:tc>
        <w:tc>
          <w:tcPr>
            <w:tcW w:w="174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4284" w:type="dxa"/>
            <w:vAlign w:val="center"/>
          </w:tcPr>
          <w:p>
            <w:pPr>
              <w:pStyle w:val="16"/>
            </w:pPr>
            <w:r>
              <w:t xml:space="preserve">    其中：公务用车购置费</w:t>
            </w:r>
          </w:p>
        </w:tc>
        <w:tc>
          <w:tcPr>
            <w:tcW w:w="1035" w:type="dxa"/>
            <w:vAlign w:val="center"/>
          </w:tcPr>
          <w:p>
            <w:pPr>
              <w:pStyle w:val="15"/>
            </w:pPr>
          </w:p>
        </w:tc>
        <w:tc>
          <w:tcPr>
            <w:tcW w:w="1575" w:type="dxa"/>
            <w:vAlign w:val="center"/>
          </w:tcPr>
          <w:p>
            <w:pPr>
              <w:pStyle w:val="15"/>
            </w:pPr>
          </w:p>
        </w:tc>
        <w:tc>
          <w:tcPr>
            <w:tcW w:w="1530" w:type="dxa"/>
            <w:vAlign w:val="center"/>
          </w:tcPr>
          <w:p>
            <w:pPr>
              <w:pStyle w:val="15"/>
            </w:pPr>
          </w:p>
        </w:tc>
        <w:tc>
          <w:tcPr>
            <w:tcW w:w="174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4284" w:type="dxa"/>
            <w:vAlign w:val="center"/>
          </w:tcPr>
          <w:p>
            <w:pPr>
              <w:pStyle w:val="16"/>
            </w:pPr>
            <w:r>
              <w:t xml:space="preserve">          公务用车运行维护费</w:t>
            </w:r>
          </w:p>
        </w:tc>
        <w:tc>
          <w:tcPr>
            <w:tcW w:w="1035" w:type="dxa"/>
            <w:vAlign w:val="center"/>
          </w:tcPr>
          <w:p>
            <w:pPr>
              <w:pStyle w:val="15"/>
            </w:pPr>
            <w:r>
              <w:t>4.00</w:t>
            </w:r>
          </w:p>
        </w:tc>
        <w:tc>
          <w:tcPr>
            <w:tcW w:w="1575" w:type="dxa"/>
            <w:vAlign w:val="center"/>
          </w:tcPr>
          <w:p>
            <w:pPr>
              <w:pStyle w:val="15"/>
            </w:pPr>
            <w:r>
              <w:t>4.00</w:t>
            </w:r>
          </w:p>
        </w:tc>
        <w:tc>
          <w:tcPr>
            <w:tcW w:w="1530" w:type="dxa"/>
            <w:vAlign w:val="center"/>
          </w:tcPr>
          <w:p>
            <w:pPr>
              <w:pStyle w:val="15"/>
            </w:pPr>
          </w:p>
        </w:tc>
        <w:tc>
          <w:tcPr>
            <w:tcW w:w="174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4284" w:type="dxa"/>
            <w:vAlign w:val="center"/>
          </w:tcPr>
          <w:p>
            <w:pPr>
              <w:pStyle w:val="16"/>
            </w:pPr>
            <w:r>
              <w:t>三、公务接待费</w:t>
            </w:r>
          </w:p>
        </w:tc>
        <w:tc>
          <w:tcPr>
            <w:tcW w:w="1035" w:type="dxa"/>
            <w:vAlign w:val="center"/>
          </w:tcPr>
          <w:p>
            <w:pPr>
              <w:pStyle w:val="15"/>
            </w:pPr>
          </w:p>
        </w:tc>
        <w:tc>
          <w:tcPr>
            <w:tcW w:w="1575" w:type="dxa"/>
            <w:vAlign w:val="center"/>
          </w:tcPr>
          <w:p>
            <w:pPr>
              <w:pStyle w:val="15"/>
            </w:pPr>
          </w:p>
        </w:tc>
        <w:tc>
          <w:tcPr>
            <w:tcW w:w="1530" w:type="dxa"/>
            <w:vAlign w:val="center"/>
          </w:tcPr>
          <w:p>
            <w:pPr>
              <w:pStyle w:val="15"/>
            </w:pPr>
          </w:p>
        </w:tc>
        <w:tc>
          <w:tcPr>
            <w:tcW w:w="1740"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邢台市食品药品检验所2023年单位预算信息公开情况说明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按照《预算法》、《地方预决算公开操作规程》和《关于进一步推进预算公开工作的实施意见》规定，现将邢台市食品药品检验所2023年单位预算公开如下：</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一、单位职责及机构设置情况</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单位职责：</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党中央和省委、市委关于市场监督管理工作的方针政策和决策部署，坚持和加强党对市场监督管理工作的集中统一领导，主要职责是;负责药品抽查检验、复检和受理委托检验工作；在资质范围内开展食品、保健食品、化妆品检验工作；按规定开展医疗机构制剂的标准复核工作；对药品生产企业、经营企业、医疗机构检验部门进行业务指导；承担酒类食品、食品添加剂的检验检测及食品安全风险监测工作，开展食品药品质量检验监测技术咨询服务。</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843"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126"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827"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邢台市食品药品检验所</w:t>
            </w:r>
          </w:p>
        </w:tc>
        <w:tc>
          <w:tcPr>
            <w:tcW w:w="1843"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126"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827"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二、单位预算安排的总体情况</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按照预算管理有关规定，目前我单位预算的编制实行综合预算制度，即全部收入和支出都反映预算中。邢台市食品药品检验所是邢台市市场监督管理局下属单位，收支包含在邢台市市场监督管理局部门预算中。</w:t>
      </w:r>
    </w:p>
    <w:p>
      <w:pPr>
        <w:pStyle w:val="30"/>
        <w:rPr>
          <w:rFonts w:hint="eastAsia" w:ascii="仿宋" w:hAnsi="仿宋" w:eastAsia="仿宋" w:cs="仿宋"/>
          <w:b/>
          <w:bCs/>
          <w:sz w:val="32"/>
          <w:szCs w:val="32"/>
        </w:rPr>
      </w:pPr>
      <w:r>
        <w:rPr>
          <w:rFonts w:hint="eastAsia" w:ascii="仿宋" w:hAnsi="仿宋" w:eastAsia="仿宋" w:cs="仿宋"/>
          <w:b/>
          <w:bCs/>
          <w:sz w:val="32"/>
          <w:szCs w:val="32"/>
        </w:rPr>
        <w:t>1、收入说明</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反映本单位当年全部收入。2023年财政拨款预算收入1238.67万元，其中上年财政拨款结转2.13万元。全部为财政拨款一般公共预算收入。</w:t>
      </w:r>
    </w:p>
    <w:p>
      <w:pPr>
        <w:pStyle w:val="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2、支出说明</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邢台市食品药品检验所年度部门预算中支出预算的总体情况。2023年预算总支出1238.67万元，全部为一般公共服务支出。其中：基本支出1015.66万元，包括人员经费929.57万元、日常公用经费86.09万元；项目支出223.01万元（其中上年结转2.13万元）,包括药品检验经费（市级抽检）、食品检验经费（市级抽检）等项目经费。</w:t>
      </w:r>
    </w:p>
    <w:p>
      <w:pPr>
        <w:pStyle w:val="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3、比上年增减情况</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收支安排1238.67万元，2022年预算948.69万元，较上年增加289.98万元，增加30.57%。其中：2023年基本支出,1015.66万元，2022年基本支出904.69万元，，较上年增加110.97万元，增加12.27%，较上年增加了人员经费；2023年项目支出223.01万元，2022年项目支出44.00万元，较上年增加179.01万元，增加406.84%，主要是项目资金增加。</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pPr>
        <w:pStyle w:val="2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2023年邢台市食品药品检验所公用经费共计安排86.09万元，</w:t>
      </w:r>
      <w:r>
        <w:rPr>
          <w:rFonts w:hint="eastAsia" w:ascii="仿宋_GB2312" w:hAnsi="仿宋_GB2312" w:eastAsia="仿宋_GB2312" w:cs="仿宋_GB2312"/>
          <w:sz w:val="32"/>
          <w:szCs w:val="32"/>
          <w:lang w:val="en-US" w:eastAsia="uk-UA" w:bidi="ar-SA"/>
        </w:rPr>
        <w:t>主要用于日常维修、办公用房水电费、办公用房取暖费、办公用房物业管理费等日常运行支出。</w:t>
      </w:r>
    </w:p>
    <w:p>
      <w:pPr>
        <w:numPr>
          <w:ilvl w:val="0"/>
          <w:numId w:val="1"/>
        </w:numPr>
        <w:spacing w:before="10" w:after="10" w:line="240" w:lineRule="auto"/>
        <w:ind w:firstLine="640"/>
        <w:jc w:val="left"/>
        <w:outlineLvl w:val="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财政拨款“三公”经费预算情况及增减变化原因</w:t>
      </w:r>
    </w:p>
    <w:p>
      <w:pPr>
        <w:pStyle w:val="24"/>
        <w:keepNext w:val="0"/>
        <w:keepLines w:val="0"/>
        <w:pageBreakBefore w:val="0"/>
        <w:widowControl/>
        <w:kinsoku/>
        <w:wordWrap/>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eastAsia="宋体"/>
          <w:sz w:val="32"/>
          <w:szCs w:val="32"/>
          <w:lang w:val="en-US" w:eastAsia="zh-CN"/>
        </w:rPr>
        <w:t xml:space="preserve">  </w:t>
      </w:r>
      <w:r>
        <w:rPr>
          <w:rFonts w:hint="eastAsia" w:ascii="仿宋_GB2312" w:hAnsi="仿宋_GB2312" w:eastAsia="仿宋_GB2312" w:cs="仿宋_GB2312"/>
          <w:sz w:val="32"/>
          <w:szCs w:val="32"/>
        </w:rPr>
        <w:t>2023年，我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财政拨款“三公”经费预算安排</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万元（其中：公务用车购置费为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万元，公务用车运维费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万元。与2022年相比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的主要原因是：</w:t>
      </w:r>
      <w:r>
        <w:rPr>
          <w:rFonts w:hint="eastAsia" w:ascii="仿宋_GB2312" w:hAnsi="仿宋_GB2312" w:eastAsia="仿宋_GB2312" w:cs="仿宋_GB2312"/>
          <w:sz w:val="32"/>
          <w:szCs w:val="32"/>
          <w:lang w:val="en-US" w:eastAsia="zh-CN"/>
        </w:rPr>
        <w:t>厉行节约，减少公务用车运维费</w:t>
      </w:r>
      <w:r>
        <w:rPr>
          <w:rFonts w:hint="eastAsia" w:ascii="仿宋_GB2312" w:hAnsi="仿宋_GB2312" w:eastAsia="仿宋_GB2312" w:cs="仿宋_GB2312"/>
          <w:sz w:val="32"/>
          <w:szCs w:val="32"/>
          <w:lang w:eastAsia="zh-CN"/>
        </w:rPr>
        <w:t>。</w:t>
      </w:r>
    </w:p>
    <w:p>
      <w:pPr>
        <w:pStyle w:val="2"/>
        <w:numPr>
          <w:ilvl w:val="0"/>
          <w:numId w:val="0"/>
        </w:numPr>
        <w:rPr>
          <w:rFonts w:hint="default" w:eastAsia="宋体"/>
          <w:b/>
          <w:bCs/>
          <w:sz w:val="32"/>
          <w:szCs w:val="32"/>
          <w:lang w:val="en-US" w:eastAsia="zh-CN"/>
        </w:rPr>
      </w:pPr>
    </w:p>
    <w:p>
      <w:pPr>
        <w:spacing w:before="10" w:after="10" w:line="240" w:lineRule="auto"/>
        <w:ind w:firstLine="640"/>
        <w:jc w:val="left"/>
        <w:outlineLvl w:val="5"/>
        <w:rPr>
          <w:rFonts w:hint="eastAsia" w:ascii="仿宋_GB2312" w:hAnsi="仿宋_GB2312" w:eastAsia="仿宋_GB2312" w:cs="仿宋_GB2312"/>
          <w:b/>
          <w:bCs/>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bCs/>
          <w:color w:val="000000"/>
          <w:sz w:val="32"/>
          <w:szCs w:val="32"/>
        </w:rPr>
        <w:t>五、预算绩效信息</w:t>
      </w: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1、2022年省级食品药品监管补助资金（药品）绩效目标表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1.完成聘用人员工资发放</w:t>
            </w: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2.购买仪器</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聘用人员工资发放</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仪器购置</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购买仪器</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完成20</w:t>
            </w:r>
            <w:r>
              <w:rPr>
                <w:rFonts w:hint="eastAsia" w:asciiTheme="minorEastAsia" w:hAnsiTheme="minorEastAsia" w:eastAsiaTheme="minorEastAsia" w:cstheme="minorEastAsia"/>
                <w:lang w:val="en-US" w:eastAsia="zh-CN"/>
              </w:rPr>
              <w:t>22</w:t>
            </w:r>
            <w:r>
              <w:rPr>
                <w:rFonts w:hint="eastAsia" w:asciiTheme="minorEastAsia" w:hAnsiTheme="minorEastAsia" w:eastAsiaTheme="minorEastAsia" w:cstheme="minorEastAsia"/>
              </w:rPr>
              <w:t>年仪器购置经费支出</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完成时限</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购买仪器完成时限</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2023年12月31日前</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工资发放</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聘用人员工资发放率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提高药品检验质量</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对检验检测后的药品情况分析</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被服务满意度</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被服务的客户对服务质量的满意度</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问卷调查</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2、2023年省级食品药品监管补助资金（药品）绩效目标表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完成2023年省级药品抽检检验任务。</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培训人次</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药品实验室人员参加培训人次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≤5人次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按参加人员培训次数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检验设备购置</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购买检验设备购置数</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≥2台</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按购买台数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检验仪器设备维修维护</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药品检验仪器设备维修维护台数</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≥10台</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按维修设备台数计算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药品抽检批次</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完成药品抽检550批次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550批次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药品检验批次</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完成药品检验550批次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550批次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药品检验完成率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药品检验完成情况</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药品检验不合格率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不合格数/550批次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购买商品和服务的验收合格率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购买商品和服务的验收合格情况</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按购买情况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检验完成及时性</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药品检验完成情况</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≤25个工作日</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按检验情况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药品检验完成及时性</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药品检验完成情况</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2023年12月31日</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按检验情况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药品抽检完成及时性</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药品抽检完成时限</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2023年11月30日</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专用材料费</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用于药品检验购买专用材料费</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检验仪器设备维修维护费</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用于药品检验仪器设备维修维护费用</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培训费</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用于人员培训费用</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检验用水电费</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水电费</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≤10.38万元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专用设备购置费</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购买检验用仪器设备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≤65万元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药品检验合格率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对检验检测后药品情况分析</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依据检验检测情况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检验设备使用率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进行药品检验的仪器设备使用情况</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依据检验检测情况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药品不合格率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检验检出不合格药品批次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≤30批次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依据检验检测情况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重点药品检验数量比率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对重点药品抽查检验的情况</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依据检验检测情况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被服务满意度</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被服务的客户对服务质量满意情况</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≥85%</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问卷调查</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3、食品检验经费（市级抽检）绩效目标表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2023年11月前，完成市本级食品监督抽验工作</w:t>
            </w: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食品及食品相关产品检验量达到4批次每千人以上</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培训次数</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实验室人员培训</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仪器维护数量</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仪器维护台（套）</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≤20台（套）</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购买仪器设备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购买仪器设备台（套）数</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≤5台（套）</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完成食品抽检数量</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抽检数量600批次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600批次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完成食品检验数量</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检验数量600批次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600批次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食品检验完成率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已完成检验批次/全年任务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食品抽检完成率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已完成抽检批次/全年任务比值</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抽检完成时限</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食品抽检完成时限</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2023.11.30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食品抽检完成时限</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食品抽检完成时限</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2023.11.30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2023年食品抽检计划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水电费、劳务成本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药品检验水电费、办公费、劳务费成本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≤10.7万元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耗材成本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购买食品检验用耗材总成本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仪器维护成本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实验室仪器维修成本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检验设备购置成本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仪器设备购置成本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人员差旅、培训、公车运行等成本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≤5.3万元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仪器设备使用率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仪器设备使用频率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减少食品安全事故的发生次数</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城市居民食品安全事故的发生次数</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&lt;10次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市场伪劣食品控制率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不合格食品占有率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市场净化</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市场净化率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接受调查群众对社会食品安全监管满意程度</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问卷调查</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0" w:after="0"/>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000000"/>
          <w:sz w:val="28"/>
        </w:rPr>
        <w:t>4、药品检验经费（市级抽检）绩效目标表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绩效目标</w:t>
            </w:r>
          </w:p>
        </w:tc>
        <w:tc>
          <w:tcPr>
            <w:tcW w:w="12756" w:type="dxa"/>
            <w:tcBorders>
              <w:bottom w:val="single" w:color="FFFFFF" w:sz="6" w:space="0"/>
            </w:tcBorders>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1：2023年11月前，完成市本级药品监督抽检工作</w:t>
            </w: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2：2023年12月10日前完成药品检验工作</w:t>
            </w:r>
          </w:p>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3：守牢药品安全底线</w:t>
            </w:r>
          </w:p>
        </w:tc>
      </w:tr>
    </w:tbl>
    <w:p>
      <w:pPr>
        <w:spacing w:before="0" w:after="0" w:line="2" w:lineRule="exact"/>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226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283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绩效指标描述</w:t>
            </w:r>
          </w:p>
        </w:tc>
        <w:tc>
          <w:tcPr>
            <w:tcW w:w="2551"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2268"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培训次数</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人员培训次数</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≥5次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仪器维护数量</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仪器维护台（套）</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≤10台（套）</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购买仪器设备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购买仪器设备台（套）数</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≤2台（套）</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完成药品检验数量</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药品检验批次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40批次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完成药品抽检数量</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药品抽检批次</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40批次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药品检验完成率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药品检验完成率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药品抽检完成率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药品抽检完成率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检验完成时限</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药品检验完成时限</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.12.31</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药品抽检完成时限</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药品抽检完成时限</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.11.30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2023年药品抽检计划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水电费、劳务成本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药品检验水电费、办公费、劳务费成本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≤3万元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耗材成本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购买药品检验用耗材总成本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≤6万元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仪器维护成本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实验室仪器维修成本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购置成本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仪器设备购置总成本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其他成本</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人员培训等总成本</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≤2万元</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仪器设备使用率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仪器设备使用频率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减少药品安全事故的发生次数</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城市居民药品安全事故的发生次数</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&lt;10次</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车辆运行安全率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车辆运行安全率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≥90%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车辆运行情况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市场伪劣药品控制率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伪劣药品数量/抽验的药品数量*100%</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Theme="minorEastAsia" w:hAnsiTheme="minorEastAsia" w:eastAsiaTheme="minorEastAsia" w:cstheme="minorEastAsia"/>
              </w:rPr>
            </w:pP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满意度指标</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服务对象满意度指标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对用药安全的满意率</w:t>
            </w:r>
          </w:p>
        </w:tc>
        <w:tc>
          <w:tcPr>
            <w:tcW w:w="283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城市居民对用药安全的满意率</w:t>
            </w:r>
          </w:p>
        </w:tc>
        <w:tc>
          <w:tcPr>
            <w:tcW w:w="2551"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≥85%</w:t>
            </w:r>
          </w:p>
        </w:tc>
        <w:tc>
          <w:tcPr>
            <w:tcW w:w="2268"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问卷调查</w:t>
            </w:r>
          </w:p>
        </w:tc>
      </w:tr>
    </w:tbl>
    <w:p>
      <w:pPr>
        <w:rPr>
          <w:rFonts w:hint="eastAsia" w:asciiTheme="minorEastAsia" w:hAnsiTheme="minorEastAsia" w:eastAsiaTheme="minorEastAsia" w:cstheme="minorEastAsia"/>
        </w:r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2"/>
        </w:rPr>
        <w:t>六、政府采购预算情况</w:t>
      </w:r>
    </w:p>
    <w:p>
      <w:pPr>
        <w:spacing w:before="0" w:after="0" w:line="500" w:lineRule="exact"/>
        <w:ind w:firstLine="560"/>
        <w:jc w:val="left"/>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color w:val="000000"/>
          <w:sz w:val="28"/>
        </w:rPr>
        <w:t>2023年，邢台市食品药品检验所安排政府采购预算65.00万元。具体内容见下表。</w:t>
      </w:r>
    </w:p>
    <w:p>
      <w:pPr>
        <w:spacing w:before="0" w:after="0" w:line="240" w:lineRule="auto"/>
        <w:ind w:firstLine="0"/>
        <w:jc w:val="center"/>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5"/>
        <w:gridCol w:w="960"/>
        <w:gridCol w:w="885"/>
        <w:gridCol w:w="885"/>
        <w:gridCol w:w="975"/>
        <w:gridCol w:w="900"/>
        <w:gridCol w:w="840"/>
        <w:gridCol w:w="772"/>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20" w:type="dxa"/>
            <w:gridSpan w:val="7"/>
            <w:tcBorders>
              <w:top w:val="single" w:color="FFFFFF" w:sz="6" w:space="0"/>
              <w:left w:val="single" w:color="FFFFFF" w:sz="6" w:space="0"/>
              <w:right w:val="single" w:color="FFFFFF" w:sz="6" w:space="0"/>
            </w:tcBorders>
            <w:vAlign w:val="center"/>
          </w:tcPr>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t>272006邢台市食品药品检验所</w:t>
            </w:r>
          </w:p>
        </w:tc>
        <w:tc>
          <w:tcPr>
            <w:tcW w:w="8164" w:type="dxa"/>
            <w:gridSpan w:val="9"/>
            <w:tcBorders>
              <w:top w:val="single" w:color="FFFFFF" w:sz="6" w:space="0"/>
              <w:left w:val="single" w:color="FFFFFF" w:sz="6" w:space="0"/>
              <w:right w:val="single" w:color="FFFFFF" w:sz="6" w:space="0"/>
            </w:tcBorders>
            <w:vAlign w:val="center"/>
          </w:tcPr>
          <w:p>
            <w:pPr>
              <w:pStyle w:val="28"/>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35" w:type="dxa"/>
            <w:gridSpan w:val="2"/>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政府采购项目来源</w:t>
            </w:r>
          </w:p>
        </w:tc>
        <w:tc>
          <w:tcPr>
            <w:tcW w:w="885"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采购物品名称</w:t>
            </w:r>
          </w:p>
        </w:tc>
        <w:tc>
          <w:tcPr>
            <w:tcW w:w="885"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政府采购目录序号</w:t>
            </w:r>
          </w:p>
        </w:tc>
        <w:tc>
          <w:tcPr>
            <w:tcW w:w="975"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  单位</w:t>
            </w:r>
          </w:p>
        </w:tc>
        <w:tc>
          <w:tcPr>
            <w:tcW w:w="900"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w:t>
            </w:r>
          </w:p>
        </w:tc>
        <w:tc>
          <w:tcPr>
            <w:tcW w:w="840"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单价</w:t>
            </w:r>
          </w:p>
        </w:tc>
        <w:tc>
          <w:tcPr>
            <w:tcW w:w="7240" w:type="dxa"/>
            <w:gridSpan w:val="8"/>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政府采购金额（当年部门预算安排资金）</w:t>
            </w:r>
          </w:p>
        </w:tc>
        <w:tc>
          <w:tcPr>
            <w:tcW w:w="924" w:type="dxa"/>
            <w:vMerge w:val="restart"/>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75"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960"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    资金</w:t>
            </w:r>
          </w:p>
        </w:tc>
        <w:tc>
          <w:tcPr>
            <w:tcW w:w="885" w:type="dxa"/>
            <w:vMerge w:val="continue"/>
          </w:tcPr>
          <w:p>
            <w:pPr>
              <w:rPr>
                <w:rFonts w:hint="eastAsia" w:asciiTheme="minorEastAsia" w:hAnsiTheme="minorEastAsia" w:eastAsiaTheme="minorEastAsia" w:cstheme="minorEastAsia"/>
              </w:rPr>
            </w:pPr>
          </w:p>
        </w:tc>
        <w:tc>
          <w:tcPr>
            <w:tcW w:w="885" w:type="dxa"/>
            <w:vMerge w:val="continue"/>
          </w:tcPr>
          <w:p>
            <w:pPr>
              <w:rPr>
                <w:rFonts w:hint="eastAsia" w:asciiTheme="minorEastAsia" w:hAnsiTheme="minorEastAsia" w:eastAsiaTheme="minorEastAsia" w:cstheme="minorEastAsia"/>
              </w:rPr>
            </w:pPr>
          </w:p>
        </w:tc>
        <w:tc>
          <w:tcPr>
            <w:tcW w:w="975" w:type="dxa"/>
            <w:vMerge w:val="continue"/>
          </w:tcPr>
          <w:p>
            <w:pPr>
              <w:rPr>
                <w:rFonts w:hint="eastAsia" w:asciiTheme="minorEastAsia" w:hAnsiTheme="minorEastAsia" w:eastAsiaTheme="minorEastAsia" w:cstheme="minorEastAsia"/>
              </w:rPr>
            </w:pPr>
          </w:p>
        </w:tc>
        <w:tc>
          <w:tcPr>
            <w:tcW w:w="900" w:type="dxa"/>
            <w:vMerge w:val="continue"/>
          </w:tcPr>
          <w:p>
            <w:pPr>
              <w:rPr>
                <w:rFonts w:hint="eastAsia" w:asciiTheme="minorEastAsia" w:hAnsiTheme="minorEastAsia" w:eastAsiaTheme="minorEastAsia" w:cstheme="minorEastAsia"/>
              </w:rPr>
            </w:pPr>
          </w:p>
        </w:tc>
        <w:tc>
          <w:tcPr>
            <w:tcW w:w="840" w:type="dxa"/>
            <w:vMerge w:val="continue"/>
          </w:tcPr>
          <w:p>
            <w:pPr>
              <w:rPr>
                <w:rFonts w:hint="eastAsia" w:asciiTheme="minorEastAsia" w:hAnsiTheme="minorEastAsia" w:eastAsiaTheme="minorEastAsia" w:cstheme="minorEastAsia"/>
              </w:rPr>
            </w:pPr>
          </w:p>
        </w:tc>
        <w:tc>
          <w:tcPr>
            <w:tcW w:w="772"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92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一般公共预算拨款</w:t>
            </w:r>
          </w:p>
        </w:tc>
        <w:tc>
          <w:tcPr>
            <w:tcW w:w="92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基金预算拨款</w:t>
            </w:r>
          </w:p>
        </w:tc>
        <w:tc>
          <w:tcPr>
            <w:tcW w:w="92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国有资本经营预算拨款</w:t>
            </w:r>
          </w:p>
        </w:tc>
        <w:tc>
          <w:tcPr>
            <w:tcW w:w="92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财政专户核拨</w:t>
            </w:r>
          </w:p>
        </w:tc>
        <w:tc>
          <w:tcPr>
            <w:tcW w:w="92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    资金</w:t>
            </w:r>
          </w:p>
        </w:tc>
        <w:tc>
          <w:tcPr>
            <w:tcW w:w="92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财政拨    款结转</w:t>
            </w:r>
          </w:p>
        </w:tc>
        <w:tc>
          <w:tcPr>
            <w:tcW w:w="924" w:type="dxa"/>
            <w:vAlign w:val="center"/>
          </w:tcPr>
          <w:p>
            <w:pPr>
              <w:pStyle w:val="14"/>
              <w:rPr>
                <w:rFonts w:hint="eastAsia" w:asciiTheme="minorEastAsia" w:hAnsiTheme="minorEastAsia" w:eastAsiaTheme="minorEastAsia" w:cstheme="minorEastAsia"/>
              </w:rPr>
            </w:pPr>
            <w:r>
              <w:rPr>
                <w:rFonts w:hint="eastAsia" w:asciiTheme="minorEastAsia" w:hAnsiTheme="minorEastAsia" w:eastAsiaTheme="minorEastAsia" w:cstheme="minorEastAsia"/>
              </w:rPr>
              <w:t>非财政    拨款结    转结余</w:t>
            </w:r>
          </w:p>
        </w:tc>
        <w:tc>
          <w:tcPr>
            <w:tcW w:w="924" w:type="dxa"/>
            <w:vMerge w:val="continue"/>
          </w:tcPr>
          <w:p>
            <w:pP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2" w:hRule="atLeast"/>
          <w:jc w:val="center"/>
        </w:trPr>
        <w:tc>
          <w:tcPr>
            <w:tcW w:w="1175"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合  计</w:t>
            </w:r>
          </w:p>
        </w:tc>
        <w:tc>
          <w:tcPr>
            <w:tcW w:w="960" w:type="dxa"/>
            <w:vAlign w:val="center"/>
          </w:tcPr>
          <w:p>
            <w:pPr>
              <w:pStyle w:val="19"/>
              <w:rPr>
                <w:rFonts w:hint="eastAsia" w:asciiTheme="minorEastAsia" w:hAnsiTheme="minorEastAsia" w:eastAsiaTheme="minorEastAsia" w:cstheme="minorEastAsia"/>
              </w:rPr>
            </w:pPr>
          </w:p>
        </w:tc>
        <w:tc>
          <w:tcPr>
            <w:tcW w:w="885" w:type="dxa"/>
            <w:vAlign w:val="center"/>
          </w:tcPr>
          <w:p>
            <w:pPr>
              <w:pStyle w:val="20"/>
              <w:rPr>
                <w:rFonts w:hint="eastAsia" w:asciiTheme="minorEastAsia" w:hAnsiTheme="minorEastAsia" w:eastAsiaTheme="minorEastAsia" w:cstheme="minorEastAsia"/>
              </w:rPr>
            </w:pPr>
          </w:p>
        </w:tc>
        <w:tc>
          <w:tcPr>
            <w:tcW w:w="885" w:type="dxa"/>
            <w:vAlign w:val="center"/>
          </w:tcPr>
          <w:p>
            <w:pPr>
              <w:pStyle w:val="20"/>
              <w:rPr>
                <w:rFonts w:hint="eastAsia" w:asciiTheme="minorEastAsia" w:hAnsiTheme="minorEastAsia" w:eastAsiaTheme="minorEastAsia" w:cstheme="minorEastAsia"/>
              </w:rPr>
            </w:pPr>
          </w:p>
        </w:tc>
        <w:tc>
          <w:tcPr>
            <w:tcW w:w="975" w:type="dxa"/>
            <w:vAlign w:val="center"/>
          </w:tcPr>
          <w:p>
            <w:pPr>
              <w:pStyle w:val="18"/>
              <w:rPr>
                <w:rFonts w:hint="eastAsia" w:asciiTheme="minorEastAsia" w:hAnsiTheme="minorEastAsia" w:eastAsiaTheme="minorEastAsia" w:cstheme="minorEastAsia"/>
              </w:rPr>
            </w:pPr>
          </w:p>
        </w:tc>
        <w:tc>
          <w:tcPr>
            <w:tcW w:w="900" w:type="dxa"/>
            <w:vAlign w:val="center"/>
          </w:tcPr>
          <w:p>
            <w:pPr>
              <w:pStyle w:val="19"/>
              <w:rPr>
                <w:rFonts w:hint="eastAsia" w:asciiTheme="minorEastAsia" w:hAnsiTheme="minorEastAsia" w:eastAsiaTheme="minorEastAsia" w:cstheme="minorEastAsia"/>
              </w:rPr>
            </w:pPr>
          </w:p>
        </w:tc>
        <w:tc>
          <w:tcPr>
            <w:tcW w:w="840" w:type="dxa"/>
            <w:vAlign w:val="center"/>
          </w:tcPr>
          <w:p>
            <w:pPr>
              <w:pStyle w:val="19"/>
              <w:rPr>
                <w:rFonts w:hint="eastAsia" w:asciiTheme="minorEastAsia" w:hAnsiTheme="minorEastAsia" w:eastAsiaTheme="minorEastAsia" w:cstheme="minorEastAsia"/>
              </w:rPr>
            </w:pPr>
          </w:p>
        </w:tc>
        <w:tc>
          <w:tcPr>
            <w:tcW w:w="77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c>
          <w:tcPr>
            <w:tcW w:w="924"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75" w:type="dxa"/>
            <w:vAlign w:val="center"/>
          </w:tcPr>
          <w:p>
            <w:pPr>
              <w:pStyle w:val="18"/>
              <w:rPr>
                <w:rFonts w:hint="eastAsia" w:asciiTheme="minorEastAsia" w:hAnsiTheme="minorEastAsia" w:eastAsiaTheme="minorEastAsia" w:cstheme="minorEastAsia"/>
              </w:rPr>
            </w:pPr>
            <w:r>
              <w:rPr>
                <w:rFonts w:hint="eastAsia" w:asciiTheme="minorEastAsia" w:hAnsiTheme="minorEastAsia" w:eastAsiaTheme="minorEastAsia" w:cstheme="minorEastAsia"/>
              </w:rPr>
              <w:t>邢台市食品药品检验所小计</w:t>
            </w:r>
          </w:p>
        </w:tc>
        <w:tc>
          <w:tcPr>
            <w:tcW w:w="960" w:type="dxa"/>
            <w:vAlign w:val="center"/>
          </w:tcPr>
          <w:p>
            <w:pPr>
              <w:pStyle w:val="19"/>
              <w:rPr>
                <w:rFonts w:hint="eastAsia" w:asciiTheme="minorEastAsia" w:hAnsiTheme="minorEastAsia" w:eastAsiaTheme="minorEastAsia" w:cstheme="minorEastAsia"/>
              </w:rPr>
            </w:pPr>
          </w:p>
        </w:tc>
        <w:tc>
          <w:tcPr>
            <w:tcW w:w="885" w:type="dxa"/>
            <w:vAlign w:val="center"/>
          </w:tcPr>
          <w:p>
            <w:pPr>
              <w:pStyle w:val="20"/>
              <w:rPr>
                <w:rFonts w:hint="eastAsia" w:asciiTheme="minorEastAsia" w:hAnsiTheme="minorEastAsia" w:eastAsiaTheme="minorEastAsia" w:cstheme="minorEastAsia"/>
              </w:rPr>
            </w:pPr>
          </w:p>
        </w:tc>
        <w:tc>
          <w:tcPr>
            <w:tcW w:w="885" w:type="dxa"/>
            <w:vAlign w:val="center"/>
          </w:tcPr>
          <w:p>
            <w:pPr>
              <w:pStyle w:val="20"/>
              <w:rPr>
                <w:rFonts w:hint="eastAsia" w:asciiTheme="minorEastAsia" w:hAnsiTheme="minorEastAsia" w:eastAsiaTheme="minorEastAsia" w:cstheme="minorEastAsia"/>
              </w:rPr>
            </w:pPr>
          </w:p>
        </w:tc>
        <w:tc>
          <w:tcPr>
            <w:tcW w:w="975" w:type="dxa"/>
            <w:vAlign w:val="center"/>
          </w:tcPr>
          <w:p>
            <w:pPr>
              <w:pStyle w:val="18"/>
              <w:rPr>
                <w:rFonts w:hint="eastAsia" w:asciiTheme="minorEastAsia" w:hAnsiTheme="minorEastAsia" w:eastAsiaTheme="minorEastAsia" w:cstheme="minorEastAsia"/>
              </w:rPr>
            </w:pPr>
          </w:p>
        </w:tc>
        <w:tc>
          <w:tcPr>
            <w:tcW w:w="900" w:type="dxa"/>
            <w:vAlign w:val="center"/>
          </w:tcPr>
          <w:p>
            <w:pPr>
              <w:pStyle w:val="19"/>
              <w:rPr>
                <w:rFonts w:hint="eastAsia" w:asciiTheme="minorEastAsia" w:hAnsiTheme="minorEastAsia" w:eastAsiaTheme="minorEastAsia" w:cstheme="minorEastAsia"/>
              </w:rPr>
            </w:pPr>
          </w:p>
        </w:tc>
        <w:tc>
          <w:tcPr>
            <w:tcW w:w="840" w:type="dxa"/>
            <w:vAlign w:val="center"/>
          </w:tcPr>
          <w:p>
            <w:pPr>
              <w:pStyle w:val="19"/>
              <w:rPr>
                <w:rFonts w:hint="eastAsia" w:asciiTheme="minorEastAsia" w:hAnsiTheme="minorEastAsia" w:eastAsiaTheme="minorEastAsia" w:cstheme="minorEastAsia"/>
              </w:rPr>
            </w:pPr>
          </w:p>
        </w:tc>
        <w:tc>
          <w:tcPr>
            <w:tcW w:w="772"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c>
          <w:tcPr>
            <w:tcW w:w="924"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p>
        </w:tc>
        <w:tc>
          <w:tcPr>
            <w:tcW w:w="924" w:type="dxa"/>
            <w:vAlign w:val="center"/>
          </w:tcPr>
          <w:p>
            <w:pPr>
              <w:pStyle w:val="19"/>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7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2023年省级食品药品监管补助资金（药品）</w:t>
            </w:r>
          </w:p>
        </w:tc>
        <w:tc>
          <w:tcPr>
            <w:tcW w:w="960"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176.88</w:t>
            </w:r>
          </w:p>
        </w:tc>
        <w:tc>
          <w:tcPr>
            <w:tcW w:w="88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其他分析仪器</w:t>
            </w:r>
          </w:p>
        </w:tc>
        <w:tc>
          <w:tcPr>
            <w:tcW w:w="885" w:type="dxa"/>
            <w:vAlign w:val="center"/>
          </w:tcPr>
          <w:p>
            <w:pPr>
              <w:pStyle w:val="16"/>
              <w:rPr>
                <w:rFonts w:hint="eastAsia" w:asciiTheme="minorEastAsia" w:hAnsiTheme="minorEastAsia" w:eastAsiaTheme="minorEastAsia" w:cstheme="minorEastAsia"/>
              </w:rPr>
            </w:pPr>
            <w:r>
              <w:rPr>
                <w:rFonts w:hint="eastAsia" w:asciiTheme="minorEastAsia" w:hAnsiTheme="minorEastAsia" w:eastAsiaTheme="minorEastAsia" w:cstheme="minorEastAsia"/>
              </w:rPr>
              <w:t>A02100499</w:t>
            </w:r>
          </w:p>
        </w:tc>
        <w:tc>
          <w:tcPr>
            <w:tcW w:w="975" w:type="dxa"/>
            <w:vAlign w:val="center"/>
          </w:tcPr>
          <w:p>
            <w:pPr>
              <w:pStyle w:val="17"/>
              <w:rPr>
                <w:rFonts w:hint="eastAsia" w:asciiTheme="minorEastAsia" w:hAnsiTheme="minorEastAsia" w:eastAsiaTheme="minorEastAsia" w:cstheme="minorEastAsia"/>
              </w:rPr>
            </w:pPr>
            <w:r>
              <w:rPr>
                <w:rFonts w:hint="eastAsia" w:asciiTheme="minorEastAsia" w:hAnsiTheme="minorEastAsia" w:eastAsiaTheme="minorEastAsia" w:cstheme="minorEastAsia"/>
              </w:rPr>
              <w:t>台</w:t>
            </w:r>
          </w:p>
        </w:tc>
        <w:tc>
          <w:tcPr>
            <w:tcW w:w="900"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840"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c>
          <w:tcPr>
            <w:tcW w:w="772"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c>
          <w:tcPr>
            <w:tcW w:w="92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c>
          <w:tcPr>
            <w:tcW w:w="924" w:type="dxa"/>
            <w:vAlign w:val="center"/>
          </w:tcPr>
          <w:p>
            <w:pPr>
              <w:pStyle w:val="15"/>
              <w:rPr>
                <w:rFonts w:hint="eastAsia" w:asciiTheme="minorEastAsia" w:hAnsiTheme="minorEastAsia" w:eastAsiaTheme="minorEastAsia" w:cstheme="minorEastAsia"/>
              </w:rPr>
            </w:pPr>
          </w:p>
        </w:tc>
        <w:tc>
          <w:tcPr>
            <w:tcW w:w="924" w:type="dxa"/>
            <w:vAlign w:val="center"/>
          </w:tcPr>
          <w:p>
            <w:pPr>
              <w:pStyle w:val="15"/>
              <w:rPr>
                <w:rFonts w:hint="eastAsia" w:asciiTheme="minorEastAsia" w:hAnsiTheme="minorEastAsia" w:eastAsiaTheme="minorEastAsia" w:cstheme="minorEastAsia"/>
              </w:rPr>
            </w:pPr>
          </w:p>
        </w:tc>
        <w:tc>
          <w:tcPr>
            <w:tcW w:w="924" w:type="dxa"/>
            <w:vAlign w:val="center"/>
          </w:tcPr>
          <w:p>
            <w:pPr>
              <w:pStyle w:val="15"/>
              <w:rPr>
                <w:rFonts w:hint="eastAsia" w:asciiTheme="minorEastAsia" w:hAnsiTheme="minorEastAsia" w:eastAsiaTheme="minorEastAsia" w:cstheme="minorEastAsia"/>
              </w:rPr>
            </w:pPr>
          </w:p>
        </w:tc>
        <w:tc>
          <w:tcPr>
            <w:tcW w:w="924" w:type="dxa"/>
            <w:vAlign w:val="center"/>
          </w:tcPr>
          <w:p>
            <w:pPr>
              <w:pStyle w:val="15"/>
              <w:rPr>
                <w:rFonts w:hint="eastAsia" w:asciiTheme="minorEastAsia" w:hAnsiTheme="minorEastAsia" w:eastAsiaTheme="minorEastAsia" w:cstheme="minorEastAsia"/>
              </w:rPr>
            </w:pPr>
          </w:p>
        </w:tc>
        <w:tc>
          <w:tcPr>
            <w:tcW w:w="924" w:type="dxa"/>
            <w:vAlign w:val="center"/>
          </w:tcPr>
          <w:p>
            <w:pPr>
              <w:pStyle w:val="15"/>
              <w:rPr>
                <w:rFonts w:hint="eastAsia" w:asciiTheme="minorEastAsia" w:hAnsiTheme="minorEastAsia" w:eastAsiaTheme="minorEastAsia" w:cstheme="minorEastAsia"/>
              </w:rPr>
            </w:pPr>
          </w:p>
        </w:tc>
        <w:tc>
          <w:tcPr>
            <w:tcW w:w="924" w:type="dxa"/>
            <w:vAlign w:val="center"/>
          </w:tcPr>
          <w:p>
            <w:pPr>
              <w:pStyle w:val="15"/>
              <w:rPr>
                <w:rFonts w:hint="eastAsia" w:asciiTheme="minorEastAsia" w:hAnsiTheme="minorEastAsia" w:eastAsiaTheme="minorEastAsia" w:cstheme="minorEastAsia"/>
              </w:rPr>
            </w:pPr>
          </w:p>
        </w:tc>
        <w:tc>
          <w:tcPr>
            <w:tcW w:w="924" w:type="dxa"/>
            <w:vAlign w:val="center"/>
          </w:tcPr>
          <w:p>
            <w:pPr>
              <w:pStyle w:val="15"/>
              <w:rPr>
                <w:rFonts w:hint="eastAsia" w:asciiTheme="minorEastAsia" w:hAnsiTheme="minorEastAsia" w:eastAsiaTheme="minorEastAsia" w:cstheme="minorEastAsia"/>
              </w:rPr>
            </w:pPr>
            <w:r>
              <w:rPr>
                <w:rFonts w:hint="eastAsia" w:asciiTheme="minorEastAsia" w:hAnsiTheme="minorEastAsia" w:eastAsiaTheme="minorEastAsia" w:cstheme="minorEastAsia"/>
              </w:rPr>
              <w:t>65.00</w:t>
            </w:r>
          </w:p>
        </w:tc>
      </w:tr>
    </w:tbl>
    <w:p>
      <w:pPr>
        <w:spacing w:before="0" w:after="0" w:line="500" w:lineRule="exact"/>
        <w:ind w:firstLine="420"/>
        <w:jc w:val="left"/>
        <w:outlineLvl w:val="9"/>
        <w:rPr>
          <w:rFonts w:hint="eastAsia" w:ascii="仿宋_GB2312" w:hAnsi="仿宋_GB2312" w:eastAsia="仿宋_GB2312" w:cs="仿宋_GB2312"/>
        </w:rPr>
      </w:pPr>
      <w:r>
        <w:rPr>
          <w:rFonts w:hint="eastAsia" w:asciiTheme="minorEastAsia" w:hAnsiTheme="minorEastAsia" w:eastAsiaTheme="minorEastAsia" w:cstheme="minorEastAsia"/>
          <w:color w:val="000000"/>
          <w:sz w:val="21"/>
        </w:rPr>
        <w:t>注：同一采购目录序号的物品，其单价会因配置规格不同而变动，均符合资产配置标准。涉密采购事项按照相关规定执行</w:t>
      </w:r>
      <w:r>
        <w:rPr>
          <w:rFonts w:hint="eastAsia" w:ascii="仿宋_GB2312" w:hAnsi="仿宋_GB2312" w:eastAsia="仿宋_GB2312" w:cs="仿宋_GB2312"/>
          <w:color w:val="000000"/>
          <w:sz w:val="21"/>
        </w:rPr>
        <w:t>。</w:t>
      </w:r>
    </w:p>
    <w:p>
      <w:pPr>
        <w:spacing w:before="0" w:after="0"/>
        <w:ind w:firstLine="640"/>
        <w:jc w:val="left"/>
        <w:outlineLvl w:val="9"/>
        <w:rPr>
          <w:rFonts w:hint="eastAsia" w:ascii="仿宋_GB2312" w:hAnsi="仿宋_GB2312" w:eastAsia="仿宋_GB2312" w:cs="仿宋_GB2312"/>
        </w:rPr>
      </w:pPr>
      <w:r>
        <w:rPr>
          <w:rFonts w:hint="eastAsia" w:ascii="仿宋_GB2312" w:hAnsi="仿宋_GB2312" w:eastAsia="仿宋_GB2312" w:cs="仿宋_GB2312"/>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七、国有资产信息</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邢台市食品药品检验所上年末固定资产金额为2564.10万元（详见下表）。本年度拟购置固定资产总额为65.00万元，已按要求列入政府采购预算，详见政府采购预算表。</w:t>
      </w:r>
    </w:p>
    <w:p>
      <w:pPr>
        <w:spacing w:before="0" w:after="0" w:line="240" w:lineRule="auto"/>
        <w:ind w:firstLine="0"/>
        <w:jc w:val="center"/>
        <w:outlineLvl w:val="9"/>
        <w:rPr>
          <w:rFonts w:hint="eastAsia" w:ascii="仿宋_GB2312" w:hAnsi="仿宋_GB2312" w:eastAsia="仿宋_GB2312" w:cs="仿宋_GB2312"/>
          <w:b/>
          <w:bCs/>
          <w:color w:val="000000"/>
          <w:sz w:val="36"/>
        </w:rPr>
      </w:pPr>
    </w:p>
    <w:p>
      <w:pPr>
        <w:spacing w:before="0" w:after="0" w:line="240" w:lineRule="auto"/>
        <w:ind w:firstLine="0"/>
        <w:jc w:val="center"/>
        <w:outlineLvl w:val="9"/>
        <w:rPr>
          <w:rFonts w:hint="eastAsia" w:ascii="仿宋_GB2312" w:hAnsi="仿宋_GB2312" w:eastAsia="仿宋_GB2312" w:cs="仿宋_GB2312"/>
          <w:b/>
          <w:bCs/>
          <w:color w:val="000000"/>
          <w:sz w:val="36"/>
        </w:rPr>
      </w:pPr>
    </w:p>
    <w:p>
      <w:pPr>
        <w:spacing w:before="0" w:after="0" w:line="240" w:lineRule="auto"/>
        <w:ind w:firstLine="0"/>
        <w:jc w:val="center"/>
        <w:outlineLvl w:val="9"/>
        <w:rPr>
          <w:rFonts w:hint="eastAsia" w:ascii="仿宋_GB2312" w:hAnsi="仿宋_GB2312" w:eastAsia="仿宋_GB2312" w:cs="仿宋_GB2312"/>
          <w:b/>
          <w:bCs/>
        </w:rPr>
      </w:pPr>
      <w:r>
        <w:rPr>
          <w:rFonts w:hint="eastAsia" w:ascii="仿宋_GB2312" w:hAnsi="仿宋_GB2312" w:eastAsia="仿宋_GB2312" w:cs="仿宋_GB2312"/>
          <w:b/>
          <w:bCs/>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272006邢台市食品药品检验所</w:t>
            </w:r>
          </w:p>
        </w:tc>
        <w:tc>
          <w:tcPr>
            <w:tcW w:w="5669" w:type="dxa"/>
            <w:gridSpan w:val="2"/>
            <w:tcBorders>
              <w:top w:val="single" w:color="FFFFFF" w:sz="6" w:space="0"/>
              <w:left w:val="single" w:color="FFFFFF" w:sz="6" w:space="0"/>
              <w:right w:val="single" w:color="FFFFFF" w:sz="6" w:space="0"/>
            </w:tcBorders>
            <w:vAlign w:val="center"/>
          </w:tcPr>
          <w:p>
            <w:pPr>
              <w:pStyle w:val="11"/>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项   目</w:t>
            </w:r>
          </w:p>
        </w:tc>
        <w:tc>
          <w:tcPr>
            <w:tcW w:w="2835" w:type="dxa"/>
            <w:vAlign w:val="center"/>
          </w:tcPr>
          <w:p>
            <w:pPr>
              <w:pStyle w:val="1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数量</w:t>
            </w:r>
          </w:p>
        </w:tc>
        <w:tc>
          <w:tcPr>
            <w:tcW w:w="2835" w:type="dxa"/>
            <w:vAlign w:val="center"/>
          </w:tcPr>
          <w:p>
            <w:pPr>
              <w:pStyle w:val="1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资产总额</w:t>
            </w:r>
          </w:p>
        </w:tc>
        <w:tc>
          <w:tcPr>
            <w:tcW w:w="2835" w:type="dxa"/>
            <w:vAlign w:val="center"/>
          </w:tcPr>
          <w:p>
            <w:pPr>
              <w:pStyle w:val="17"/>
              <w:rPr>
                <w:rFonts w:hint="eastAsia" w:ascii="方正小标宋简体" w:hAnsi="方正小标宋简体" w:eastAsia="方正小标宋简体" w:cs="方正小标宋简体"/>
              </w:rPr>
            </w:pPr>
          </w:p>
        </w:tc>
        <w:tc>
          <w:tcPr>
            <w:tcW w:w="2835" w:type="dxa"/>
            <w:vAlign w:val="center"/>
          </w:tcPr>
          <w:p>
            <w:pPr>
              <w:pStyle w:val="15"/>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2564.10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1、房屋（平方米）</w:t>
            </w:r>
          </w:p>
        </w:tc>
        <w:tc>
          <w:tcPr>
            <w:tcW w:w="2835" w:type="dxa"/>
            <w:vAlign w:val="center"/>
          </w:tcPr>
          <w:p>
            <w:pPr>
              <w:pStyle w:val="17"/>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1876</w:t>
            </w:r>
          </w:p>
        </w:tc>
        <w:tc>
          <w:tcPr>
            <w:tcW w:w="2835" w:type="dxa"/>
            <w:vAlign w:val="center"/>
          </w:tcPr>
          <w:p>
            <w:pPr>
              <w:pStyle w:val="15"/>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141.34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其中：办公用房（平方米）</w:t>
            </w:r>
          </w:p>
        </w:tc>
        <w:tc>
          <w:tcPr>
            <w:tcW w:w="2835" w:type="dxa"/>
            <w:vAlign w:val="center"/>
          </w:tcPr>
          <w:p>
            <w:pPr>
              <w:pStyle w:val="17"/>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375.20</w:t>
            </w:r>
          </w:p>
        </w:tc>
        <w:tc>
          <w:tcPr>
            <w:tcW w:w="2835" w:type="dxa"/>
            <w:vAlign w:val="center"/>
          </w:tcPr>
          <w:p>
            <w:pPr>
              <w:pStyle w:val="15"/>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2、车辆（台、辆）</w:t>
            </w:r>
          </w:p>
        </w:tc>
        <w:tc>
          <w:tcPr>
            <w:tcW w:w="2835" w:type="dxa"/>
            <w:vAlign w:val="center"/>
          </w:tcPr>
          <w:p>
            <w:pPr>
              <w:pStyle w:val="17"/>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w:t>
            </w:r>
          </w:p>
        </w:tc>
        <w:tc>
          <w:tcPr>
            <w:tcW w:w="2835" w:type="dxa"/>
            <w:vAlign w:val="center"/>
          </w:tcPr>
          <w:p>
            <w:pPr>
              <w:pStyle w:val="15"/>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3、单价在20万元以上的设备</w:t>
            </w:r>
          </w:p>
        </w:tc>
        <w:tc>
          <w:tcPr>
            <w:tcW w:w="2835" w:type="dxa"/>
            <w:vAlign w:val="center"/>
          </w:tcPr>
          <w:p>
            <w:pPr>
              <w:pStyle w:val="17"/>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28</w:t>
            </w:r>
          </w:p>
        </w:tc>
        <w:tc>
          <w:tcPr>
            <w:tcW w:w="2835" w:type="dxa"/>
            <w:vAlign w:val="center"/>
          </w:tcPr>
          <w:p>
            <w:pPr>
              <w:pStyle w:val="15"/>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1493.69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4、其他固定资产</w:t>
            </w:r>
          </w:p>
        </w:tc>
        <w:tc>
          <w:tcPr>
            <w:tcW w:w="2835" w:type="dxa"/>
            <w:vAlign w:val="center"/>
          </w:tcPr>
          <w:p>
            <w:pPr>
              <w:pStyle w:val="17"/>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984</w:t>
            </w:r>
          </w:p>
        </w:tc>
        <w:tc>
          <w:tcPr>
            <w:tcW w:w="2835" w:type="dxa"/>
            <w:vAlign w:val="center"/>
          </w:tcPr>
          <w:p>
            <w:pPr>
              <w:pStyle w:val="15"/>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905.51</w:t>
            </w:r>
          </w:p>
        </w:tc>
      </w:tr>
    </w:tbl>
    <w:p>
      <w:pPr>
        <w:spacing w:before="0" w:after="0"/>
        <w:ind w:firstLine="640"/>
        <w:jc w:val="left"/>
        <w:outlineLvl w:val="9"/>
        <w:rPr>
          <w:rFonts w:hint="eastAsia" w:ascii="仿宋_GB2312" w:hAnsi="仿宋_GB2312" w:eastAsia="仿宋_GB2312" w:cs="仿宋_GB2312"/>
        </w:rPr>
      </w:pPr>
      <w:r>
        <w:rPr>
          <w:rFonts w:hint="eastAsia" w:ascii="方正小标宋简体" w:hAnsi="方正小标宋简体" w:eastAsia="方正小标宋简体" w:cs="方正小标宋简体"/>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b/>
          <w:bCs/>
        </w:rPr>
      </w:pPr>
      <w:r>
        <w:rPr>
          <w:rFonts w:hint="eastAsia" w:ascii="仿宋_GB2312" w:hAnsi="仿宋_GB2312" w:eastAsia="仿宋_GB2312" w:cs="仿宋_GB2312"/>
          <w:b/>
          <w:bCs/>
          <w:color w:val="000000"/>
          <w:sz w:val="32"/>
        </w:rPr>
        <w:t>八、名词解释</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w:t>
      </w:r>
      <w:r>
        <w:rPr>
          <w:rFonts w:hint="eastAsia" w:ascii="仿宋_GB2312" w:hAnsi="仿宋_GB2312" w:eastAsia="仿宋_GB2312" w:cs="仿宋_GB2312"/>
          <w:b/>
          <w:color w:val="000000"/>
          <w:sz w:val="28"/>
        </w:rPr>
        <w:t>一般公共预算拨款收入：</w:t>
      </w:r>
      <w:r>
        <w:rPr>
          <w:rFonts w:hint="eastAsia" w:ascii="仿宋_GB2312" w:hAnsi="仿宋_GB2312" w:eastAsia="仿宋_GB2312" w:cs="仿宋_GB2312"/>
          <w:b w:val="0"/>
          <w:color w:val="000000"/>
          <w:sz w:val="28"/>
        </w:rPr>
        <w:t>指财政当年拨付的资金。</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w:t>
      </w:r>
      <w:r>
        <w:rPr>
          <w:rFonts w:hint="eastAsia" w:ascii="仿宋_GB2312" w:hAnsi="仿宋_GB2312" w:eastAsia="仿宋_GB2312" w:cs="仿宋_GB2312"/>
          <w:b/>
          <w:color w:val="000000"/>
          <w:sz w:val="28"/>
        </w:rPr>
        <w:t>事业收入：</w:t>
      </w:r>
      <w:r>
        <w:rPr>
          <w:rFonts w:hint="eastAsia" w:ascii="仿宋_GB2312" w:hAnsi="仿宋_GB2312" w:eastAsia="仿宋_GB2312" w:cs="仿宋_GB2312"/>
          <w:b w:val="0"/>
          <w:color w:val="000000"/>
          <w:sz w:val="28"/>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3、</w:t>
      </w:r>
      <w:r>
        <w:rPr>
          <w:rFonts w:hint="eastAsia" w:ascii="仿宋_GB2312" w:hAnsi="仿宋_GB2312" w:eastAsia="仿宋_GB2312" w:cs="仿宋_GB2312"/>
          <w:b/>
          <w:color w:val="000000"/>
          <w:sz w:val="28"/>
        </w:rPr>
        <w:t>其他收入：</w:t>
      </w:r>
      <w:r>
        <w:rPr>
          <w:rFonts w:hint="eastAsia" w:ascii="仿宋_GB2312" w:hAnsi="仿宋_GB2312" w:eastAsia="仿宋_GB2312" w:cs="仿宋_GB2312"/>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4、</w:t>
      </w:r>
      <w:r>
        <w:rPr>
          <w:rFonts w:hint="eastAsia" w:ascii="仿宋_GB2312" w:hAnsi="仿宋_GB2312" w:eastAsia="仿宋_GB2312" w:cs="仿宋_GB2312"/>
          <w:b/>
          <w:color w:val="000000"/>
          <w:sz w:val="28"/>
        </w:rPr>
        <w:t>基本支出：</w:t>
      </w:r>
      <w:r>
        <w:rPr>
          <w:rFonts w:hint="eastAsia" w:ascii="仿宋_GB2312" w:hAnsi="仿宋_GB2312" w:eastAsia="仿宋_GB2312" w:cs="仿宋_GB2312"/>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5、</w:t>
      </w:r>
      <w:r>
        <w:rPr>
          <w:rFonts w:hint="eastAsia" w:ascii="仿宋_GB2312" w:hAnsi="仿宋_GB2312" w:eastAsia="仿宋_GB2312" w:cs="仿宋_GB2312"/>
          <w:b/>
          <w:color w:val="000000"/>
          <w:sz w:val="28"/>
        </w:rPr>
        <w:t>项目支出：</w:t>
      </w:r>
      <w:r>
        <w:rPr>
          <w:rFonts w:hint="eastAsia" w:ascii="仿宋_GB2312" w:hAnsi="仿宋_GB2312" w:eastAsia="仿宋_GB2312" w:cs="仿宋_GB2312"/>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6、</w:t>
      </w:r>
      <w:r>
        <w:rPr>
          <w:rFonts w:hint="eastAsia" w:ascii="仿宋_GB2312" w:hAnsi="仿宋_GB2312" w:eastAsia="仿宋_GB2312" w:cs="仿宋_GB2312"/>
          <w:b/>
          <w:color w:val="000000"/>
          <w:sz w:val="28"/>
        </w:rPr>
        <w:t>上缴上级支出：</w:t>
      </w:r>
      <w:r>
        <w:rPr>
          <w:rFonts w:hint="eastAsia" w:ascii="仿宋_GB2312" w:hAnsi="仿宋_GB2312" w:eastAsia="仿宋_GB2312" w:cs="仿宋_GB2312"/>
          <w:b w:val="0"/>
          <w:color w:val="000000"/>
          <w:sz w:val="28"/>
        </w:rPr>
        <w:t>指下级单位上缴上级的支出。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7、</w:t>
      </w:r>
      <w:r>
        <w:rPr>
          <w:rFonts w:hint="eastAsia" w:ascii="仿宋_GB2312" w:hAnsi="仿宋_GB2312" w:eastAsia="仿宋_GB2312" w:cs="仿宋_GB2312"/>
          <w:b/>
          <w:color w:val="000000"/>
          <w:sz w:val="28"/>
        </w:rPr>
        <w:t>“三公”经费：</w:t>
      </w:r>
      <w:r>
        <w:rPr>
          <w:rFonts w:hint="eastAsia" w:ascii="仿宋_GB2312" w:hAnsi="仿宋_GB2312" w:eastAsia="仿宋_GB2312" w:cs="仿宋_GB2312"/>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8、</w:t>
      </w:r>
      <w:r>
        <w:rPr>
          <w:rFonts w:hint="eastAsia" w:ascii="仿宋_GB2312" w:hAnsi="仿宋_GB2312" w:eastAsia="仿宋_GB2312" w:cs="仿宋_GB2312"/>
          <w:b/>
          <w:color w:val="000000"/>
          <w:sz w:val="28"/>
        </w:rPr>
        <w:t>机关运行费：</w:t>
      </w:r>
      <w:r>
        <w:rPr>
          <w:rFonts w:hint="eastAsia" w:ascii="仿宋_GB2312" w:hAnsi="仿宋_GB2312" w:eastAsia="仿宋_GB2312" w:cs="仿宋_GB2312"/>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9、</w:t>
      </w:r>
      <w:r>
        <w:rPr>
          <w:rFonts w:hint="eastAsia" w:ascii="仿宋_GB2312" w:hAnsi="仿宋_GB2312" w:eastAsia="仿宋_GB2312" w:cs="仿宋_GB2312"/>
          <w:b/>
          <w:color w:val="000000"/>
          <w:sz w:val="28"/>
        </w:rPr>
        <w:t>上年结转：</w:t>
      </w:r>
      <w:r>
        <w:rPr>
          <w:rFonts w:hint="eastAsia" w:ascii="仿宋_GB2312" w:hAnsi="仿宋_GB2312" w:eastAsia="仿宋_GB2312" w:cs="仿宋_GB2312"/>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10、</w:t>
      </w:r>
      <w:r>
        <w:rPr>
          <w:rFonts w:hint="eastAsia" w:ascii="仿宋_GB2312" w:hAnsi="仿宋_GB2312" w:eastAsia="仿宋_GB2312" w:cs="仿宋_GB2312"/>
          <w:b/>
          <w:color w:val="000000"/>
          <w:sz w:val="28"/>
        </w:rPr>
        <w:t>事业单位经营支出：</w:t>
      </w:r>
      <w:r>
        <w:rPr>
          <w:rFonts w:hint="eastAsia" w:ascii="仿宋_GB2312" w:hAnsi="仿宋_GB2312" w:eastAsia="仿宋_GB2312" w:cs="仿宋_GB2312"/>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b/>
          <w:bCs/>
        </w:rPr>
      </w:pPr>
      <w:r>
        <w:rPr>
          <w:rFonts w:hint="eastAsia" w:ascii="仿宋_GB2312" w:hAnsi="仿宋_GB2312" w:eastAsia="仿宋_GB2312" w:cs="仿宋_GB2312"/>
          <w:b/>
          <w:bCs/>
          <w:color w:val="000000"/>
          <w:sz w:val="32"/>
        </w:rPr>
        <w:t>九、其他需要说明的事项</w:t>
      </w:r>
    </w:p>
    <w:p>
      <w:pPr>
        <w:spacing w:before="0" w:after="0" w:line="500" w:lineRule="exact"/>
        <w:ind w:firstLine="560"/>
        <w:jc w:val="left"/>
        <w:outlineLvl w:val="9"/>
        <w:rPr>
          <w:rFonts w:hint="eastAsia" w:ascii="仿宋_GB2312" w:hAnsi="仿宋_GB2312" w:eastAsia="仿宋_GB2312" w:cs="仿宋_GB231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28"/>
        </w:rPr>
        <w:t>我单位无其他需要说明的事项。</w:t>
      </w:r>
    </w:p>
    <w:p>
      <w:pPr>
        <w:spacing w:before="0" w:after="0"/>
        <w:ind w:firstLine="0"/>
        <w:jc w:val="center"/>
        <w:outlineLvl w:val="3"/>
      </w:pPr>
      <w:bookmarkStart w:id="3" w:name="_Toc_4_4_0000000024"/>
      <w:r>
        <w:rPr>
          <w:rFonts w:hint="eastAsia" w:ascii="方正小标宋_GBK" w:hAnsi="方正小标宋_GBK" w:eastAsia="方正小标宋_GBK" w:cs="方正小标宋_GBK"/>
          <w:b w:val="0"/>
          <w:color w:val="000000"/>
          <w:sz w:val="44"/>
          <w:lang w:eastAsia="zh-CN"/>
        </w:rPr>
        <w:t>四</w:t>
      </w:r>
      <w:r>
        <w:rPr>
          <w:rFonts w:ascii="方正小标宋_GBK" w:hAnsi="方正小标宋_GBK" w:eastAsia="方正小标宋_GBK" w:cs="方正小标宋_GBK"/>
          <w:b w:val="0"/>
          <w:color w:val="000000"/>
          <w:sz w:val="44"/>
        </w:rPr>
        <w:t>、邢台市药品不良反应和药物滥用监测中心收支预算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98.94</w:t>
            </w:r>
          </w:p>
        </w:tc>
        <w:tc>
          <w:tcPr>
            <w:tcW w:w="4535" w:type="dxa"/>
            <w:vAlign w:val="center"/>
          </w:tcPr>
          <w:p>
            <w:pPr>
              <w:pStyle w:val="16"/>
            </w:pPr>
            <w:r>
              <w:t>一、一般公共服务支出</w:t>
            </w:r>
          </w:p>
        </w:tc>
        <w:tc>
          <w:tcPr>
            <w:tcW w:w="2126" w:type="dxa"/>
            <w:vAlign w:val="center"/>
          </w:tcPr>
          <w:p>
            <w:pPr>
              <w:pStyle w:val="15"/>
            </w:pPr>
            <w:r>
              <w:t>102.50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三十一、人行专用科目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98.94</w:t>
            </w:r>
          </w:p>
        </w:tc>
        <w:tc>
          <w:tcPr>
            <w:tcW w:w="4535" w:type="dxa"/>
            <w:vAlign w:val="center"/>
          </w:tcPr>
          <w:p>
            <w:pPr>
              <w:pStyle w:val="18"/>
            </w:pPr>
            <w:r>
              <w:t>本年支出合计</w:t>
            </w:r>
          </w:p>
        </w:tc>
        <w:tc>
          <w:tcPr>
            <w:tcW w:w="2126" w:type="dxa"/>
            <w:vAlign w:val="center"/>
          </w:tcPr>
          <w:p>
            <w:pPr>
              <w:pStyle w:val="19"/>
            </w:pPr>
            <w:r>
              <w:t>102.50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3.56</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102.50</w:t>
            </w:r>
          </w:p>
        </w:tc>
        <w:tc>
          <w:tcPr>
            <w:tcW w:w="4535" w:type="dxa"/>
            <w:vAlign w:val="center"/>
          </w:tcPr>
          <w:p>
            <w:pPr>
              <w:pStyle w:val="18"/>
            </w:pPr>
            <w:r>
              <w:t>支出总计</w:t>
            </w:r>
          </w:p>
        </w:tc>
        <w:tc>
          <w:tcPr>
            <w:tcW w:w="2126" w:type="dxa"/>
            <w:vAlign w:val="center"/>
          </w:tcPr>
          <w:p>
            <w:pPr>
              <w:pStyle w:val="19"/>
            </w:pPr>
            <w:r>
              <w:t>102.50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8"/>
        <w:gridCol w:w="1215"/>
        <w:gridCol w:w="1005"/>
        <w:gridCol w:w="1035"/>
        <w:gridCol w:w="855"/>
        <w:gridCol w:w="1125"/>
        <w:gridCol w:w="780"/>
        <w:gridCol w:w="750"/>
        <w:gridCol w:w="810"/>
        <w:gridCol w:w="1035"/>
        <w:gridCol w:w="1080"/>
        <w:gridCol w:w="765"/>
        <w:gridCol w:w="12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8" w:type="dxa"/>
            <w:gridSpan w:val="5"/>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265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896"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 w:type="dxa"/>
            <w:vMerge w:val="restart"/>
            <w:vAlign w:val="center"/>
          </w:tcPr>
          <w:p>
            <w:pPr>
              <w:pStyle w:val="14"/>
            </w:pPr>
            <w:r>
              <w:t>序号</w:t>
            </w:r>
          </w:p>
        </w:tc>
        <w:tc>
          <w:tcPr>
            <w:tcW w:w="2220" w:type="dxa"/>
            <w:gridSpan w:val="2"/>
            <w:vAlign w:val="center"/>
          </w:tcPr>
          <w:p>
            <w:pPr>
              <w:pStyle w:val="14"/>
            </w:pPr>
            <w:r>
              <w:t>功能分类科目</w:t>
            </w:r>
          </w:p>
        </w:tc>
        <w:tc>
          <w:tcPr>
            <w:tcW w:w="1035" w:type="dxa"/>
            <w:vMerge w:val="restart"/>
            <w:vAlign w:val="center"/>
          </w:tcPr>
          <w:p>
            <w:pPr>
              <w:pStyle w:val="14"/>
            </w:pPr>
            <w:r>
              <w:t>合计</w:t>
            </w:r>
          </w:p>
        </w:tc>
        <w:tc>
          <w:tcPr>
            <w:tcW w:w="7200" w:type="dxa"/>
            <w:gridSpan w:val="8"/>
            <w:vAlign w:val="center"/>
          </w:tcPr>
          <w:p>
            <w:pPr>
              <w:pStyle w:val="14"/>
            </w:pPr>
            <w:r>
              <w:t>本年收入</w:t>
            </w:r>
          </w:p>
        </w:tc>
        <w:tc>
          <w:tcPr>
            <w:tcW w:w="120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 w:type="dxa"/>
            <w:vMerge w:val="continue"/>
          </w:tcPr>
          <w:p/>
        </w:tc>
        <w:tc>
          <w:tcPr>
            <w:tcW w:w="1215" w:type="dxa"/>
            <w:vAlign w:val="center"/>
          </w:tcPr>
          <w:p>
            <w:pPr>
              <w:pStyle w:val="14"/>
            </w:pPr>
            <w:r>
              <w:t>科目 编码</w:t>
            </w:r>
          </w:p>
        </w:tc>
        <w:tc>
          <w:tcPr>
            <w:tcW w:w="1005" w:type="dxa"/>
            <w:vAlign w:val="center"/>
          </w:tcPr>
          <w:p>
            <w:pPr>
              <w:pStyle w:val="14"/>
            </w:pPr>
            <w:r>
              <w:t>科目名称</w:t>
            </w:r>
          </w:p>
        </w:tc>
        <w:tc>
          <w:tcPr>
            <w:tcW w:w="1035" w:type="dxa"/>
            <w:vMerge w:val="continue"/>
          </w:tcPr>
          <w:p/>
        </w:tc>
        <w:tc>
          <w:tcPr>
            <w:tcW w:w="855" w:type="dxa"/>
            <w:vAlign w:val="center"/>
          </w:tcPr>
          <w:p>
            <w:pPr>
              <w:pStyle w:val="14"/>
            </w:pPr>
            <w:r>
              <w:t>小计</w:t>
            </w:r>
          </w:p>
        </w:tc>
        <w:tc>
          <w:tcPr>
            <w:tcW w:w="1125" w:type="dxa"/>
            <w:vAlign w:val="center"/>
          </w:tcPr>
          <w:p>
            <w:pPr>
              <w:pStyle w:val="14"/>
            </w:pPr>
            <w:r>
              <w:t>财政拨款 收入</w:t>
            </w:r>
          </w:p>
        </w:tc>
        <w:tc>
          <w:tcPr>
            <w:tcW w:w="780" w:type="dxa"/>
            <w:vAlign w:val="center"/>
          </w:tcPr>
          <w:p>
            <w:pPr>
              <w:pStyle w:val="14"/>
            </w:pPr>
            <w:r>
              <w:t>财政专户 收入</w:t>
            </w:r>
          </w:p>
        </w:tc>
        <w:tc>
          <w:tcPr>
            <w:tcW w:w="750" w:type="dxa"/>
            <w:vAlign w:val="center"/>
          </w:tcPr>
          <w:p>
            <w:pPr>
              <w:pStyle w:val="14"/>
            </w:pPr>
            <w:r>
              <w:t>事业收入</w:t>
            </w:r>
          </w:p>
        </w:tc>
        <w:tc>
          <w:tcPr>
            <w:tcW w:w="810" w:type="dxa"/>
            <w:vAlign w:val="center"/>
          </w:tcPr>
          <w:p>
            <w:pPr>
              <w:pStyle w:val="14"/>
            </w:pPr>
            <w:r>
              <w:t>经营收入</w:t>
            </w:r>
          </w:p>
        </w:tc>
        <w:tc>
          <w:tcPr>
            <w:tcW w:w="1035" w:type="dxa"/>
            <w:vAlign w:val="center"/>
          </w:tcPr>
          <w:p>
            <w:pPr>
              <w:pStyle w:val="14"/>
            </w:pPr>
            <w:r>
              <w:t>上级补助收入</w:t>
            </w:r>
          </w:p>
        </w:tc>
        <w:tc>
          <w:tcPr>
            <w:tcW w:w="1080" w:type="dxa"/>
            <w:vAlign w:val="center"/>
          </w:tcPr>
          <w:p>
            <w:pPr>
              <w:pStyle w:val="14"/>
            </w:pPr>
            <w:r>
              <w:t>附属单位上缴收入</w:t>
            </w:r>
          </w:p>
        </w:tc>
        <w:tc>
          <w:tcPr>
            <w:tcW w:w="765" w:type="dxa"/>
            <w:vAlign w:val="center"/>
          </w:tcPr>
          <w:p>
            <w:pPr>
              <w:pStyle w:val="14"/>
            </w:pPr>
            <w:r>
              <w:t>其他收入</w:t>
            </w:r>
          </w:p>
        </w:tc>
        <w:tc>
          <w:tcPr>
            <w:tcW w:w="120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 w:type="dxa"/>
            <w:vAlign w:val="center"/>
          </w:tcPr>
          <w:p>
            <w:pPr>
              <w:pStyle w:val="14"/>
            </w:pPr>
            <w:r>
              <w:t>栏次</w:t>
            </w:r>
          </w:p>
        </w:tc>
        <w:tc>
          <w:tcPr>
            <w:tcW w:w="1215" w:type="dxa"/>
            <w:vAlign w:val="center"/>
          </w:tcPr>
          <w:p>
            <w:pPr>
              <w:pStyle w:val="14"/>
            </w:pPr>
            <w:r>
              <w:t>1</w:t>
            </w:r>
          </w:p>
        </w:tc>
        <w:tc>
          <w:tcPr>
            <w:tcW w:w="1005" w:type="dxa"/>
            <w:vAlign w:val="center"/>
          </w:tcPr>
          <w:p>
            <w:pPr>
              <w:pStyle w:val="14"/>
            </w:pPr>
            <w:r>
              <w:t>2</w:t>
            </w:r>
          </w:p>
        </w:tc>
        <w:tc>
          <w:tcPr>
            <w:tcW w:w="1035" w:type="dxa"/>
            <w:vAlign w:val="center"/>
          </w:tcPr>
          <w:p>
            <w:pPr>
              <w:pStyle w:val="14"/>
            </w:pPr>
            <w:r>
              <w:t>3</w:t>
            </w:r>
          </w:p>
        </w:tc>
        <w:tc>
          <w:tcPr>
            <w:tcW w:w="855" w:type="dxa"/>
            <w:vAlign w:val="center"/>
          </w:tcPr>
          <w:p>
            <w:pPr>
              <w:pStyle w:val="14"/>
            </w:pPr>
            <w:r>
              <w:t>4</w:t>
            </w:r>
          </w:p>
        </w:tc>
        <w:tc>
          <w:tcPr>
            <w:tcW w:w="1125" w:type="dxa"/>
            <w:vAlign w:val="center"/>
          </w:tcPr>
          <w:p>
            <w:pPr>
              <w:pStyle w:val="14"/>
            </w:pPr>
            <w:r>
              <w:t>5</w:t>
            </w:r>
          </w:p>
        </w:tc>
        <w:tc>
          <w:tcPr>
            <w:tcW w:w="780" w:type="dxa"/>
            <w:vAlign w:val="center"/>
          </w:tcPr>
          <w:p>
            <w:pPr>
              <w:pStyle w:val="14"/>
            </w:pPr>
            <w:r>
              <w:t>6</w:t>
            </w:r>
          </w:p>
        </w:tc>
        <w:tc>
          <w:tcPr>
            <w:tcW w:w="750" w:type="dxa"/>
            <w:vAlign w:val="center"/>
          </w:tcPr>
          <w:p>
            <w:pPr>
              <w:pStyle w:val="14"/>
            </w:pPr>
            <w:r>
              <w:t>7</w:t>
            </w:r>
          </w:p>
        </w:tc>
        <w:tc>
          <w:tcPr>
            <w:tcW w:w="810" w:type="dxa"/>
            <w:vAlign w:val="center"/>
          </w:tcPr>
          <w:p>
            <w:pPr>
              <w:pStyle w:val="14"/>
            </w:pPr>
            <w:r>
              <w:t>8</w:t>
            </w:r>
          </w:p>
        </w:tc>
        <w:tc>
          <w:tcPr>
            <w:tcW w:w="1035" w:type="dxa"/>
            <w:vAlign w:val="center"/>
          </w:tcPr>
          <w:p>
            <w:pPr>
              <w:pStyle w:val="14"/>
            </w:pPr>
            <w:r>
              <w:t>9</w:t>
            </w:r>
          </w:p>
        </w:tc>
        <w:tc>
          <w:tcPr>
            <w:tcW w:w="1080" w:type="dxa"/>
            <w:vAlign w:val="center"/>
          </w:tcPr>
          <w:p>
            <w:pPr>
              <w:pStyle w:val="14"/>
            </w:pPr>
            <w:r>
              <w:t>10</w:t>
            </w:r>
          </w:p>
        </w:tc>
        <w:tc>
          <w:tcPr>
            <w:tcW w:w="765" w:type="dxa"/>
            <w:vAlign w:val="center"/>
          </w:tcPr>
          <w:p>
            <w:pPr>
              <w:pStyle w:val="14"/>
            </w:pPr>
            <w:r>
              <w:t>11</w:t>
            </w:r>
          </w:p>
        </w:tc>
        <w:tc>
          <w:tcPr>
            <w:tcW w:w="120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1</w:t>
            </w:r>
          </w:p>
        </w:tc>
        <w:tc>
          <w:tcPr>
            <w:tcW w:w="1215" w:type="dxa"/>
            <w:vAlign w:val="center"/>
          </w:tcPr>
          <w:p>
            <w:pPr>
              <w:pStyle w:val="20"/>
            </w:pPr>
          </w:p>
        </w:tc>
        <w:tc>
          <w:tcPr>
            <w:tcW w:w="1005" w:type="dxa"/>
            <w:vAlign w:val="center"/>
          </w:tcPr>
          <w:p>
            <w:pPr>
              <w:pStyle w:val="18"/>
            </w:pPr>
            <w:r>
              <w:t>合计</w:t>
            </w:r>
          </w:p>
        </w:tc>
        <w:tc>
          <w:tcPr>
            <w:tcW w:w="1035" w:type="dxa"/>
            <w:vAlign w:val="center"/>
          </w:tcPr>
          <w:p>
            <w:pPr>
              <w:pStyle w:val="19"/>
            </w:pPr>
            <w:r>
              <w:t>102.50</w:t>
            </w:r>
          </w:p>
        </w:tc>
        <w:tc>
          <w:tcPr>
            <w:tcW w:w="855" w:type="dxa"/>
            <w:vAlign w:val="center"/>
          </w:tcPr>
          <w:p>
            <w:pPr>
              <w:pStyle w:val="19"/>
            </w:pPr>
            <w:r>
              <w:t>98.94</w:t>
            </w:r>
          </w:p>
        </w:tc>
        <w:tc>
          <w:tcPr>
            <w:tcW w:w="1125" w:type="dxa"/>
            <w:vAlign w:val="center"/>
          </w:tcPr>
          <w:p>
            <w:pPr>
              <w:pStyle w:val="19"/>
            </w:pPr>
            <w:r>
              <w:t>98.94</w:t>
            </w:r>
          </w:p>
        </w:tc>
        <w:tc>
          <w:tcPr>
            <w:tcW w:w="780" w:type="dxa"/>
            <w:vAlign w:val="center"/>
          </w:tcPr>
          <w:p>
            <w:pPr>
              <w:pStyle w:val="19"/>
            </w:pPr>
          </w:p>
        </w:tc>
        <w:tc>
          <w:tcPr>
            <w:tcW w:w="750" w:type="dxa"/>
            <w:vAlign w:val="center"/>
          </w:tcPr>
          <w:p>
            <w:pPr>
              <w:pStyle w:val="19"/>
            </w:pPr>
          </w:p>
        </w:tc>
        <w:tc>
          <w:tcPr>
            <w:tcW w:w="810" w:type="dxa"/>
            <w:vAlign w:val="center"/>
          </w:tcPr>
          <w:p>
            <w:pPr>
              <w:pStyle w:val="19"/>
            </w:pPr>
          </w:p>
        </w:tc>
        <w:tc>
          <w:tcPr>
            <w:tcW w:w="1035" w:type="dxa"/>
            <w:vAlign w:val="center"/>
          </w:tcPr>
          <w:p>
            <w:pPr>
              <w:pStyle w:val="19"/>
            </w:pPr>
          </w:p>
        </w:tc>
        <w:tc>
          <w:tcPr>
            <w:tcW w:w="1080" w:type="dxa"/>
            <w:vAlign w:val="center"/>
          </w:tcPr>
          <w:p>
            <w:pPr>
              <w:pStyle w:val="19"/>
            </w:pPr>
          </w:p>
        </w:tc>
        <w:tc>
          <w:tcPr>
            <w:tcW w:w="765" w:type="dxa"/>
            <w:vAlign w:val="center"/>
          </w:tcPr>
          <w:p>
            <w:pPr>
              <w:pStyle w:val="19"/>
            </w:pPr>
          </w:p>
        </w:tc>
        <w:tc>
          <w:tcPr>
            <w:tcW w:w="1206" w:type="dxa"/>
            <w:vAlign w:val="center"/>
          </w:tcPr>
          <w:p>
            <w:pPr>
              <w:pStyle w:val="19"/>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2</w:t>
            </w:r>
          </w:p>
        </w:tc>
        <w:tc>
          <w:tcPr>
            <w:tcW w:w="1215" w:type="dxa"/>
            <w:vAlign w:val="center"/>
          </w:tcPr>
          <w:p>
            <w:pPr>
              <w:pStyle w:val="16"/>
            </w:pPr>
            <w:r>
              <w:t>201</w:t>
            </w:r>
          </w:p>
        </w:tc>
        <w:tc>
          <w:tcPr>
            <w:tcW w:w="1005" w:type="dxa"/>
            <w:vAlign w:val="center"/>
          </w:tcPr>
          <w:p>
            <w:pPr>
              <w:pStyle w:val="16"/>
            </w:pPr>
            <w:r>
              <w:t>一般公共服务支出</w:t>
            </w:r>
          </w:p>
        </w:tc>
        <w:tc>
          <w:tcPr>
            <w:tcW w:w="1035" w:type="dxa"/>
            <w:vAlign w:val="center"/>
          </w:tcPr>
          <w:p>
            <w:pPr>
              <w:pStyle w:val="15"/>
            </w:pPr>
            <w:r>
              <w:t>102.50</w:t>
            </w:r>
          </w:p>
        </w:tc>
        <w:tc>
          <w:tcPr>
            <w:tcW w:w="855" w:type="dxa"/>
            <w:vAlign w:val="center"/>
          </w:tcPr>
          <w:p>
            <w:pPr>
              <w:pStyle w:val="15"/>
            </w:pPr>
            <w:r>
              <w:t>98.94</w:t>
            </w:r>
          </w:p>
        </w:tc>
        <w:tc>
          <w:tcPr>
            <w:tcW w:w="1125" w:type="dxa"/>
            <w:vAlign w:val="center"/>
          </w:tcPr>
          <w:p>
            <w:pPr>
              <w:pStyle w:val="15"/>
            </w:pPr>
            <w:r>
              <w:t>98.94</w:t>
            </w:r>
          </w:p>
        </w:tc>
        <w:tc>
          <w:tcPr>
            <w:tcW w:w="780" w:type="dxa"/>
            <w:vAlign w:val="center"/>
          </w:tcPr>
          <w:p>
            <w:pPr>
              <w:pStyle w:val="15"/>
            </w:pPr>
          </w:p>
        </w:tc>
        <w:tc>
          <w:tcPr>
            <w:tcW w:w="750" w:type="dxa"/>
            <w:vAlign w:val="center"/>
          </w:tcPr>
          <w:p>
            <w:pPr>
              <w:pStyle w:val="15"/>
            </w:pPr>
          </w:p>
        </w:tc>
        <w:tc>
          <w:tcPr>
            <w:tcW w:w="810" w:type="dxa"/>
            <w:vAlign w:val="center"/>
          </w:tcPr>
          <w:p>
            <w:pPr>
              <w:pStyle w:val="15"/>
            </w:pPr>
          </w:p>
        </w:tc>
        <w:tc>
          <w:tcPr>
            <w:tcW w:w="1035" w:type="dxa"/>
            <w:vAlign w:val="center"/>
          </w:tcPr>
          <w:p>
            <w:pPr>
              <w:pStyle w:val="15"/>
            </w:pPr>
          </w:p>
        </w:tc>
        <w:tc>
          <w:tcPr>
            <w:tcW w:w="1080" w:type="dxa"/>
            <w:vAlign w:val="center"/>
          </w:tcPr>
          <w:p>
            <w:pPr>
              <w:pStyle w:val="15"/>
            </w:pPr>
          </w:p>
        </w:tc>
        <w:tc>
          <w:tcPr>
            <w:tcW w:w="765" w:type="dxa"/>
            <w:vAlign w:val="center"/>
          </w:tcPr>
          <w:p>
            <w:pPr>
              <w:pStyle w:val="15"/>
            </w:pPr>
          </w:p>
        </w:tc>
        <w:tc>
          <w:tcPr>
            <w:tcW w:w="1206" w:type="dxa"/>
            <w:vAlign w:val="center"/>
          </w:tcPr>
          <w:p>
            <w:pPr>
              <w:pStyle w:val="15"/>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3</w:t>
            </w:r>
          </w:p>
        </w:tc>
        <w:tc>
          <w:tcPr>
            <w:tcW w:w="1215" w:type="dxa"/>
            <w:vAlign w:val="center"/>
          </w:tcPr>
          <w:p>
            <w:pPr>
              <w:pStyle w:val="16"/>
            </w:pPr>
            <w:r>
              <w:t>20138</w:t>
            </w:r>
          </w:p>
        </w:tc>
        <w:tc>
          <w:tcPr>
            <w:tcW w:w="1005" w:type="dxa"/>
            <w:vAlign w:val="center"/>
          </w:tcPr>
          <w:p>
            <w:pPr>
              <w:pStyle w:val="16"/>
            </w:pPr>
            <w:r>
              <w:t>市场监督管理事务</w:t>
            </w:r>
          </w:p>
        </w:tc>
        <w:tc>
          <w:tcPr>
            <w:tcW w:w="1035" w:type="dxa"/>
            <w:vAlign w:val="center"/>
          </w:tcPr>
          <w:p>
            <w:pPr>
              <w:pStyle w:val="15"/>
            </w:pPr>
            <w:r>
              <w:t>102.50</w:t>
            </w:r>
          </w:p>
        </w:tc>
        <w:tc>
          <w:tcPr>
            <w:tcW w:w="855" w:type="dxa"/>
            <w:vAlign w:val="center"/>
          </w:tcPr>
          <w:p>
            <w:pPr>
              <w:pStyle w:val="15"/>
            </w:pPr>
            <w:r>
              <w:t>98.94</w:t>
            </w:r>
          </w:p>
        </w:tc>
        <w:tc>
          <w:tcPr>
            <w:tcW w:w="1125" w:type="dxa"/>
            <w:vAlign w:val="center"/>
          </w:tcPr>
          <w:p>
            <w:pPr>
              <w:pStyle w:val="15"/>
            </w:pPr>
            <w:r>
              <w:t>98.94</w:t>
            </w:r>
          </w:p>
        </w:tc>
        <w:tc>
          <w:tcPr>
            <w:tcW w:w="780" w:type="dxa"/>
            <w:vAlign w:val="center"/>
          </w:tcPr>
          <w:p>
            <w:pPr>
              <w:pStyle w:val="15"/>
            </w:pPr>
          </w:p>
        </w:tc>
        <w:tc>
          <w:tcPr>
            <w:tcW w:w="750" w:type="dxa"/>
            <w:vAlign w:val="center"/>
          </w:tcPr>
          <w:p>
            <w:pPr>
              <w:pStyle w:val="15"/>
            </w:pPr>
          </w:p>
        </w:tc>
        <w:tc>
          <w:tcPr>
            <w:tcW w:w="810" w:type="dxa"/>
            <w:vAlign w:val="center"/>
          </w:tcPr>
          <w:p>
            <w:pPr>
              <w:pStyle w:val="15"/>
            </w:pPr>
          </w:p>
        </w:tc>
        <w:tc>
          <w:tcPr>
            <w:tcW w:w="1035" w:type="dxa"/>
            <w:vAlign w:val="center"/>
          </w:tcPr>
          <w:p>
            <w:pPr>
              <w:pStyle w:val="15"/>
            </w:pPr>
          </w:p>
        </w:tc>
        <w:tc>
          <w:tcPr>
            <w:tcW w:w="1080" w:type="dxa"/>
            <w:vAlign w:val="center"/>
          </w:tcPr>
          <w:p>
            <w:pPr>
              <w:pStyle w:val="15"/>
            </w:pPr>
          </w:p>
        </w:tc>
        <w:tc>
          <w:tcPr>
            <w:tcW w:w="765" w:type="dxa"/>
            <w:vAlign w:val="center"/>
          </w:tcPr>
          <w:p>
            <w:pPr>
              <w:pStyle w:val="15"/>
            </w:pPr>
          </w:p>
        </w:tc>
        <w:tc>
          <w:tcPr>
            <w:tcW w:w="1206" w:type="dxa"/>
            <w:vAlign w:val="center"/>
          </w:tcPr>
          <w:p>
            <w:pPr>
              <w:pStyle w:val="15"/>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4</w:t>
            </w:r>
          </w:p>
        </w:tc>
        <w:tc>
          <w:tcPr>
            <w:tcW w:w="1215" w:type="dxa"/>
            <w:vAlign w:val="center"/>
          </w:tcPr>
          <w:p>
            <w:pPr>
              <w:pStyle w:val="16"/>
            </w:pPr>
            <w:r>
              <w:t>2013812</w:t>
            </w:r>
          </w:p>
        </w:tc>
        <w:tc>
          <w:tcPr>
            <w:tcW w:w="1005" w:type="dxa"/>
            <w:vAlign w:val="center"/>
          </w:tcPr>
          <w:p>
            <w:pPr>
              <w:pStyle w:val="16"/>
            </w:pPr>
            <w:r>
              <w:t>药品事务</w:t>
            </w:r>
          </w:p>
        </w:tc>
        <w:tc>
          <w:tcPr>
            <w:tcW w:w="1035" w:type="dxa"/>
            <w:vAlign w:val="center"/>
          </w:tcPr>
          <w:p>
            <w:pPr>
              <w:pStyle w:val="15"/>
            </w:pPr>
            <w:r>
              <w:t>13.56</w:t>
            </w:r>
          </w:p>
        </w:tc>
        <w:tc>
          <w:tcPr>
            <w:tcW w:w="855" w:type="dxa"/>
            <w:vAlign w:val="center"/>
          </w:tcPr>
          <w:p>
            <w:pPr>
              <w:pStyle w:val="15"/>
            </w:pPr>
            <w:r>
              <w:t>10.00</w:t>
            </w:r>
          </w:p>
        </w:tc>
        <w:tc>
          <w:tcPr>
            <w:tcW w:w="1125" w:type="dxa"/>
            <w:vAlign w:val="center"/>
          </w:tcPr>
          <w:p>
            <w:pPr>
              <w:pStyle w:val="15"/>
            </w:pPr>
            <w:r>
              <w:t>10.00</w:t>
            </w:r>
          </w:p>
        </w:tc>
        <w:tc>
          <w:tcPr>
            <w:tcW w:w="780" w:type="dxa"/>
            <w:vAlign w:val="center"/>
          </w:tcPr>
          <w:p>
            <w:pPr>
              <w:pStyle w:val="15"/>
            </w:pPr>
          </w:p>
        </w:tc>
        <w:tc>
          <w:tcPr>
            <w:tcW w:w="750" w:type="dxa"/>
            <w:vAlign w:val="center"/>
          </w:tcPr>
          <w:p>
            <w:pPr>
              <w:pStyle w:val="15"/>
            </w:pPr>
          </w:p>
        </w:tc>
        <w:tc>
          <w:tcPr>
            <w:tcW w:w="810" w:type="dxa"/>
            <w:vAlign w:val="center"/>
          </w:tcPr>
          <w:p>
            <w:pPr>
              <w:pStyle w:val="15"/>
            </w:pPr>
          </w:p>
        </w:tc>
        <w:tc>
          <w:tcPr>
            <w:tcW w:w="1035" w:type="dxa"/>
            <w:vAlign w:val="center"/>
          </w:tcPr>
          <w:p>
            <w:pPr>
              <w:pStyle w:val="15"/>
            </w:pPr>
          </w:p>
        </w:tc>
        <w:tc>
          <w:tcPr>
            <w:tcW w:w="1080" w:type="dxa"/>
            <w:vAlign w:val="center"/>
          </w:tcPr>
          <w:p>
            <w:pPr>
              <w:pStyle w:val="15"/>
            </w:pPr>
          </w:p>
        </w:tc>
        <w:tc>
          <w:tcPr>
            <w:tcW w:w="765" w:type="dxa"/>
            <w:vAlign w:val="center"/>
          </w:tcPr>
          <w:p>
            <w:pPr>
              <w:pStyle w:val="15"/>
            </w:pPr>
          </w:p>
        </w:tc>
        <w:tc>
          <w:tcPr>
            <w:tcW w:w="1206" w:type="dxa"/>
            <w:vAlign w:val="center"/>
          </w:tcPr>
          <w:p>
            <w:pPr>
              <w:pStyle w:val="15"/>
            </w:pPr>
            <w:r>
              <w:t>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8" w:type="dxa"/>
            <w:vAlign w:val="center"/>
          </w:tcPr>
          <w:p>
            <w:pPr>
              <w:pStyle w:val="17"/>
            </w:pPr>
            <w:r>
              <w:t>5</w:t>
            </w:r>
          </w:p>
        </w:tc>
        <w:tc>
          <w:tcPr>
            <w:tcW w:w="1215" w:type="dxa"/>
            <w:vAlign w:val="center"/>
          </w:tcPr>
          <w:p>
            <w:pPr>
              <w:pStyle w:val="16"/>
            </w:pPr>
            <w:r>
              <w:t>2013850</w:t>
            </w:r>
          </w:p>
        </w:tc>
        <w:tc>
          <w:tcPr>
            <w:tcW w:w="1005" w:type="dxa"/>
            <w:vAlign w:val="center"/>
          </w:tcPr>
          <w:p>
            <w:pPr>
              <w:pStyle w:val="16"/>
            </w:pPr>
            <w:r>
              <w:t>事业运行</w:t>
            </w:r>
          </w:p>
        </w:tc>
        <w:tc>
          <w:tcPr>
            <w:tcW w:w="1035" w:type="dxa"/>
            <w:vAlign w:val="center"/>
          </w:tcPr>
          <w:p>
            <w:pPr>
              <w:pStyle w:val="15"/>
            </w:pPr>
            <w:r>
              <w:t>88.94</w:t>
            </w:r>
          </w:p>
        </w:tc>
        <w:tc>
          <w:tcPr>
            <w:tcW w:w="855" w:type="dxa"/>
            <w:vAlign w:val="center"/>
          </w:tcPr>
          <w:p>
            <w:pPr>
              <w:pStyle w:val="15"/>
            </w:pPr>
            <w:r>
              <w:t>88.94</w:t>
            </w:r>
          </w:p>
        </w:tc>
        <w:tc>
          <w:tcPr>
            <w:tcW w:w="1125" w:type="dxa"/>
            <w:vAlign w:val="center"/>
          </w:tcPr>
          <w:p>
            <w:pPr>
              <w:pStyle w:val="15"/>
            </w:pPr>
            <w:r>
              <w:t>88.94</w:t>
            </w:r>
          </w:p>
        </w:tc>
        <w:tc>
          <w:tcPr>
            <w:tcW w:w="780" w:type="dxa"/>
            <w:vAlign w:val="center"/>
          </w:tcPr>
          <w:p>
            <w:pPr>
              <w:pStyle w:val="15"/>
            </w:pPr>
          </w:p>
        </w:tc>
        <w:tc>
          <w:tcPr>
            <w:tcW w:w="750" w:type="dxa"/>
            <w:vAlign w:val="center"/>
          </w:tcPr>
          <w:p>
            <w:pPr>
              <w:pStyle w:val="15"/>
            </w:pPr>
          </w:p>
        </w:tc>
        <w:tc>
          <w:tcPr>
            <w:tcW w:w="810" w:type="dxa"/>
            <w:vAlign w:val="center"/>
          </w:tcPr>
          <w:p>
            <w:pPr>
              <w:pStyle w:val="15"/>
            </w:pPr>
          </w:p>
        </w:tc>
        <w:tc>
          <w:tcPr>
            <w:tcW w:w="1035" w:type="dxa"/>
            <w:vAlign w:val="center"/>
          </w:tcPr>
          <w:p>
            <w:pPr>
              <w:pStyle w:val="15"/>
            </w:pPr>
          </w:p>
        </w:tc>
        <w:tc>
          <w:tcPr>
            <w:tcW w:w="1080" w:type="dxa"/>
            <w:vAlign w:val="center"/>
          </w:tcPr>
          <w:p>
            <w:pPr>
              <w:pStyle w:val="15"/>
            </w:pPr>
          </w:p>
        </w:tc>
        <w:tc>
          <w:tcPr>
            <w:tcW w:w="765" w:type="dxa"/>
            <w:vAlign w:val="center"/>
          </w:tcPr>
          <w:p>
            <w:pPr>
              <w:pStyle w:val="15"/>
            </w:pPr>
          </w:p>
        </w:tc>
        <w:tc>
          <w:tcPr>
            <w:tcW w:w="1206"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102.50</w:t>
            </w:r>
          </w:p>
        </w:tc>
        <w:tc>
          <w:tcPr>
            <w:tcW w:w="1361" w:type="dxa"/>
            <w:vAlign w:val="center"/>
          </w:tcPr>
          <w:p>
            <w:pPr>
              <w:pStyle w:val="19"/>
            </w:pPr>
            <w:r>
              <w:t>88.94</w:t>
            </w:r>
          </w:p>
        </w:tc>
        <w:tc>
          <w:tcPr>
            <w:tcW w:w="1361" w:type="dxa"/>
            <w:vAlign w:val="center"/>
          </w:tcPr>
          <w:p>
            <w:pPr>
              <w:pStyle w:val="19"/>
            </w:pPr>
            <w:r>
              <w:t>13.56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102.50</w:t>
            </w:r>
          </w:p>
        </w:tc>
        <w:tc>
          <w:tcPr>
            <w:tcW w:w="1361" w:type="dxa"/>
            <w:vAlign w:val="center"/>
          </w:tcPr>
          <w:p>
            <w:pPr>
              <w:pStyle w:val="15"/>
            </w:pPr>
            <w:r>
              <w:t>88.94</w:t>
            </w:r>
          </w:p>
        </w:tc>
        <w:tc>
          <w:tcPr>
            <w:tcW w:w="1361" w:type="dxa"/>
            <w:vAlign w:val="center"/>
          </w:tcPr>
          <w:p>
            <w:pPr>
              <w:pStyle w:val="15"/>
            </w:pPr>
            <w:r>
              <w:t>13.56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20138</w:t>
            </w:r>
          </w:p>
        </w:tc>
        <w:tc>
          <w:tcPr>
            <w:tcW w:w="4535" w:type="dxa"/>
            <w:vAlign w:val="center"/>
          </w:tcPr>
          <w:p>
            <w:pPr>
              <w:pStyle w:val="16"/>
            </w:pPr>
            <w:r>
              <w:t>市场监督管理事务</w:t>
            </w:r>
          </w:p>
        </w:tc>
        <w:tc>
          <w:tcPr>
            <w:tcW w:w="1361" w:type="dxa"/>
            <w:vAlign w:val="center"/>
          </w:tcPr>
          <w:p>
            <w:pPr>
              <w:pStyle w:val="15"/>
            </w:pPr>
            <w:r>
              <w:t>102.50</w:t>
            </w:r>
          </w:p>
        </w:tc>
        <w:tc>
          <w:tcPr>
            <w:tcW w:w="1361" w:type="dxa"/>
            <w:vAlign w:val="center"/>
          </w:tcPr>
          <w:p>
            <w:pPr>
              <w:pStyle w:val="15"/>
            </w:pPr>
            <w:r>
              <w:t>88.94</w:t>
            </w:r>
          </w:p>
        </w:tc>
        <w:tc>
          <w:tcPr>
            <w:tcW w:w="1361" w:type="dxa"/>
            <w:vAlign w:val="center"/>
          </w:tcPr>
          <w:p>
            <w:pPr>
              <w:pStyle w:val="15"/>
            </w:pPr>
            <w:r>
              <w:t>13.56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2013812</w:t>
            </w:r>
          </w:p>
        </w:tc>
        <w:tc>
          <w:tcPr>
            <w:tcW w:w="4535" w:type="dxa"/>
            <w:vAlign w:val="center"/>
          </w:tcPr>
          <w:p>
            <w:pPr>
              <w:pStyle w:val="16"/>
            </w:pPr>
            <w:r>
              <w:t>药品事务</w:t>
            </w:r>
          </w:p>
        </w:tc>
        <w:tc>
          <w:tcPr>
            <w:tcW w:w="1361" w:type="dxa"/>
            <w:vAlign w:val="center"/>
          </w:tcPr>
          <w:p>
            <w:pPr>
              <w:pStyle w:val="15"/>
            </w:pPr>
            <w:r>
              <w:t>13.56</w:t>
            </w:r>
          </w:p>
        </w:tc>
        <w:tc>
          <w:tcPr>
            <w:tcW w:w="1361" w:type="dxa"/>
            <w:vAlign w:val="center"/>
          </w:tcPr>
          <w:p>
            <w:pPr>
              <w:pStyle w:val="15"/>
            </w:pPr>
          </w:p>
        </w:tc>
        <w:tc>
          <w:tcPr>
            <w:tcW w:w="1361" w:type="dxa"/>
            <w:vAlign w:val="center"/>
          </w:tcPr>
          <w:p>
            <w:pPr>
              <w:pStyle w:val="15"/>
            </w:pPr>
            <w:r>
              <w:t>13.56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2013850</w:t>
            </w:r>
          </w:p>
        </w:tc>
        <w:tc>
          <w:tcPr>
            <w:tcW w:w="4535" w:type="dxa"/>
            <w:vAlign w:val="center"/>
          </w:tcPr>
          <w:p>
            <w:pPr>
              <w:pStyle w:val="16"/>
            </w:pPr>
            <w:r>
              <w:t>事业运行</w:t>
            </w:r>
          </w:p>
        </w:tc>
        <w:tc>
          <w:tcPr>
            <w:tcW w:w="1361" w:type="dxa"/>
            <w:vAlign w:val="center"/>
          </w:tcPr>
          <w:p>
            <w:pPr>
              <w:pStyle w:val="15"/>
            </w:pPr>
            <w:r>
              <w:t>88.94</w:t>
            </w:r>
          </w:p>
        </w:tc>
        <w:tc>
          <w:tcPr>
            <w:tcW w:w="1361" w:type="dxa"/>
            <w:vAlign w:val="center"/>
          </w:tcPr>
          <w:p>
            <w:pPr>
              <w:pStyle w:val="15"/>
            </w:pPr>
            <w:r>
              <w:t>88.94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9"/>
        <w:gridCol w:w="2107"/>
        <w:gridCol w:w="1232"/>
        <w:gridCol w:w="3097"/>
        <w:gridCol w:w="975"/>
        <w:gridCol w:w="1275"/>
        <w:gridCol w:w="1410"/>
        <w:gridCol w:w="1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88" w:type="dxa"/>
            <w:gridSpan w:val="3"/>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3097" w:type="dxa"/>
            <w:tcBorders>
              <w:top w:val="single" w:color="FFFFFF" w:sz="6" w:space="0"/>
              <w:left w:val="single" w:color="FFFFFF" w:sz="6" w:space="0"/>
              <w:right w:val="single" w:color="FFFFFF" w:sz="6" w:space="0"/>
            </w:tcBorders>
            <w:vAlign w:val="center"/>
          </w:tcPr>
          <w:p>
            <w:pPr>
              <w:pStyle w:val="12"/>
            </w:pPr>
            <w:r>
              <w:t>预算年度：2023</w:t>
            </w:r>
          </w:p>
        </w:tc>
        <w:tc>
          <w:tcPr>
            <w:tcW w:w="497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 w:type="dxa"/>
            <w:vMerge w:val="restart"/>
            <w:vAlign w:val="center"/>
          </w:tcPr>
          <w:p>
            <w:pPr>
              <w:pStyle w:val="14"/>
            </w:pPr>
            <w:r>
              <w:t>序号</w:t>
            </w:r>
          </w:p>
        </w:tc>
        <w:tc>
          <w:tcPr>
            <w:tcW w:w="3339" w:type="dxa"/>
            <w:gridSpan w:val="2"/>
            <w:vAlign w:val="center"/>
          </w:tcPr>
          <w:p>
            <w:pPr>
              <w:pStyle w:val="14"/>
            </w:pPr>
            <w:r>
              <w:t>收入</w:t>
            </w:r>
          </w:p>
        </w:tc>
        <w:tc>
          <w:tcPr>
            <w:tcW w:w="8073"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 w:type="dxa"/>
            <w:vMerge w:val="continue"/>
          </w:tcPr>
          <w:p/>
        </w:tc>
        <w:tc>
          <w:tcPr>
            <w:tcW w:w="2107" w:type="dxa"/>
            <w:vAlign w:val="center"/>
          </w:tcPr>
          <w:p>
            <w:pPr>
              <w:pStyle w:val="14"/>
            </w:pPr>
            <w:r>
              <w:t>项  目</w:t>
            </w:r>
          </w:p>
        </w:tc>
        <w:tc>
          <w:tcPr>
            <w:tcW w:w="1232" w:type="dxa"/>
            <w:vAlign w:val="center"/>
          </w:tcPr>
          <w:p>
            <w:pPr>
              <w:pStyle w:val="14"/>
            </w:pPr>
            <w:r>
              <w:t>金额</w:t>
            </w:r>
          </w:p>
        </w:tc>
        <w:tc>
          <w:tcPr>
            <w:tcW w:w="3097" w:type="dxa"/>
            <w:vAlign w:val="center"/>
          </w:tcPr>
          <w:p>
            <w:pPr>
              <w:pStyle w:val="14"/>
            </w:pPr>
            <w:r>
              <w:t>项  目</w:t>
            </w:r>
          </w:p>
        </w:tc>
        <w:tc>
          <w:tcPr>
            <w:tcW w:w="975" w:type="dxa"/>
            <w:vAlign w:val="center"/>
          </w:tcPr>
          <w:p>
            <w:pPr>
              <w:pStyle w:val="14"/>
            </w:pPr>
            <w:r>
              <w:t>合计</w:t>
            </w:r>
          </w:p>
        </w:tc>
        <w:tc>
          <w:tcPr>
            <w:tcW w:w="1275" w:type="dxa"/>
            <w:vAlign w:val="center"/>
          </w:tcPr>
          <w:p>
            <w:pPr>
              <w:pStyle w:val="14"/>
            </w:pPr>
            <w:r>
              <w:t>一般公共预算财政拨款</w:t>
            </w:r>
          </w:p>
        </w:tc>
        <w:tc>
          <w:tcPr>
            <w:tcW w:w="1410" w:type="dxa"/>
            <w:vAlign w:val="center"/>
          </w:tcPr>
          <w:p>
            <w:pPr>
              <w:pStyle w:val="14"/>
            </w:pPr>
            <w:r>
              <w:t>政府性基金预算财政    拨款</w:t>
            </w:r>
          </w:p>
        </w:tc>
        <w:tc>
          <w:tcPr>
            <w:tcW w:w="1316"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9" w:type="dxa"/>
            <w:vAlign w:val="center"/>
          </w:tcPr>
          <w:p>
            <w:pPr>
              <w:pStyle w:val="14"/>
            </w:pPr>
            <w:r>
              <w:t>栏次</w:t>
            </w:r>
          </w:p>
        </w:tc>
        <w:tc>
          <w:tcPr>
            <w:tcW w:w="2107" w:type="dxa"/>
            <w:vAlign w:val="center"/>
          </w:tcPr>
          <w:p>
            <w:pPr>
              <w:pStyle w:val="14"/>
            </w:pPr>
            <w:r>
              <w:t>1</w:t>
            </w:r>
          </w:p>
        </w:tc>
        <w:tc>
          <w:tcPr>
            <w:tcW w:w="1232" w:type="dxa"/>
            <w:vAlign w:val="center"/>
          </w:tcPr>
          <w:p>
            <w:pPr>
              <w:pStyle w:val="14"/>
            </w:pPr>
            <w:r>
              <w:t>2</w:t>
            </w:r>
          </w:p>
        </w:tc>
        <w:tc>
          <w:tcPr>
            <w:tcW w:w="3097" w:type="dxa"/>
            <w:vAlign w:val="center"/>
          </w:tcPr>
          <w:p>
            <w:pPr>
              <w:pStyle w:val="14"/>
            </w:pPr>
            <w:r>
              <w:t>3</w:t>
            </w:r>
          </w:p>
        </w:tc>
        <w:tc>
          <w:tcPr>
            <w:tcW w:w="975" w:type="dxa"/>
            <w:vAlign w:val="center"/>
          </w:tcPr>
          <w:p>
            <w:pPr>
              <w:pStyle w:val="14"/>
            </w:pPr>
            <w:r>
              <w:t>4</w:t>
            </w:r>
          </w:p>
        </w:tc>
        <w:tc>
          <w:tcPr>
            <w:tcW w:w="1275" w:type="dxa"/>
            <w:vAlign w:val="center"/>
          </w:tcPr>
          <w:p>
            <w:pPr>
              <w:pStyle w:val="14"/>
            </w:pPr>
            <w:r>
              <w:t>5</w:t>
            </w:r>
          </w:p>
        </w:tc>
        <w:tc>
          <w:tcPr>
            <w:tcW w:w="1410" w:type="dxa"/>
            <w:vAlign w:val="center"/>
          </w:tcPr>
          <w:p>
            <w:pPr>
              <w:pStyle w:val="14"/>
            </w:pPr>
            <w:r>
              <w:t>6</w:t>
            </w:r>
          </w:p>
        </w:tc>
        <w:tc>
          <w:tcPr>
            <w:tcW w:w="1316"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w:t>
            </w:r>
          </w:p>
        </w:tc>
        <w:tc>
          <w:tcPr>
            <w:tcW w:w="2107" w:type="dxa"/>
            <w:vAlign w:val="center"/>
          </w:tcPr>
          <w:p>
            <w:pPr>
              <w:pStyle w:val="16"/>
            </w:pPr>
            <w:r>
              <w:t>一、一般公共预算拨款</w:t>
            </w:r>
          </w:p>
        </w:tc>
        <w:tc>
          <w:tcPr>
            <w:tcW w:w="1232" w:type="dxa"/>
            <w:vAlign w:val="center"/>
          </w:tcPr>
          <w:p>
            <w:pPr>
              <w:pStyle w:val="15"/>
            </w:pPr>
            <w:r>
              <w:t>98.94</w:t>
            </w:r>
          </w:p>
        </w:tc>
        <w:tc>
          <w:tcPr>
            <w:tcW w:w="3097" w:type="dxa"/>
            <w:vAlign w:val="center"/>
          </w:tcPr>
          <w:p>
            <w:pPr>
              <w:pStyle w:val="16"/>
            </w:pPr>
            <w:r>
              <w:t>一、一般公共服务支出</w:t>
            </w:r>
          </w:p>
        </w:tc>
        <w:tc>
          <w:tcPr>
            <w:tcW w:w="975" w:type="dxa"/>
            <w:vAlign w:val="center"/>
          </w:tcPr>
          <w:p>
            <w:pPr>
              <w:pStyle w:val="15"/>
            </w:pPr>
            <w:r>
              <w:t>102.50</w:t>
            </w:r>
          </w:p>
        </w:tc>
        <w:tc>
          <w:tcPr>
            <w:tcW w:w="1275" w:type="dxa"/>
            <w:vAlign w:val="center"/>
          </w:tcPr>
          <w:p>
            <w:pPr>
              <w:pStyle w:val="15"/>
            </w:pPr>
            <w:r>
              <w:t>102.50</w:t>
            </w: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w:t>
            </w:r>
          </w:p>
        </w:tc>
        <w:tc>
          <w:tcPr>
            <w:tcW w:w="2107" w:type="dxa"/>
            <w:vAlign w:val="center"/>
          </w:tcPr>
          <w:p>
            <w:pPr>
              <w:pStyle w:val="16"/>
            </w:pPr>
            <w:r>
              <w:t>二、政府性基金预算拨款</w:t>
            </w:r>
          </w:p>
        </w:tc>
        <w:tc>
          <w:tcPr>
            <w:tcW w:w="1232" w:type="dxa"/>
            <w:vAlign w:val="center"/>
          </w:tcPr>
          <w:p>
            <w:pPr>
              <w:pStyle w:val="15"/>
            </w:pPr>
          </w:p>
        </w:tc>
        <w:tc>
          <w:tcPr>
            <w:tcW w:w="3097" w:type="dxa"/>
            <w:vAlign w:val="center"/>
          </w:tcPr>
          <w:p>
            <w:pPr>
              <w:pStyle w:val="16"/>
            </w:pPr>
            <w:r>
              <w:t>二、外交支出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3</w:t>
            </w:r>
          </w:p>
        </w:tc>
        <w:tc>
          <w:tcPr>
            <w:tcW w:w="2107" w:type="dxa"/>
            <w:vAlign w:val="center"/>
          </w:tcPr>
          <w:p>
            <w:pPr>
              <w:pStyle w:val="16"/>
            </w:pPr>
            <w:r>
              <w:t>三、国有资本经营预算拨款</w:t>
            </w:r>
          </w:p>
        </w:tc>
        <w:tc>
          <w:tcPr>
            <w:tcW w:w="1232" w:type="dxa"/>
            <w:vAlign w:val="center"/>
          </w:tcPr>
          <w:p>
            <w:pPr>
              <w:pStyle w:val="15"/>
            </w:pPr>
          </w:p>
        </w:tc>
        <w:tc>
          <w:tcPr>
            <w:tcW w:w="3097" w:type="dxa"/>
            <w:vAlign w:val="center"/>
          </w:tcPr>
          <w:p>
            <w:pPr>
              <w:pStyle w:val="16"/>
            </w:pPr>
            <w:r>
              <w:t>三、国防支出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4</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四、公共安全支出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5</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五、教育支出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6</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六、科学技术支出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7</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七、文化旅游体育与传媒支出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8</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八、社会保障和就业支出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9</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九、社会保险基金支出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10</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十、卫生健康支出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11</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十一、节能环保支出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12</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十二、城乡社区支出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13</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十三、农林水支出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14</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十四、交通运输支出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15</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十五、资源勘探工业信息等支出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16</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十六、商业服务业等支出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17</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十七、金融支出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18</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十八、援助其他地区支出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19</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十九、自然资源海洋气象等支出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20</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二十、住房保障支出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21</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二十一、粮油物资储备支出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22</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二十二、国有资本经营预算支出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23</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二十三、灾害防治及应急管理支出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24</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二十四、预备费</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25</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二十五、其他支出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26</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二十六、转移性支出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27</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二十七、债务还本支出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28</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二十八、债务付息支出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29</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二十九、债务发行费用支出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30</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三十、抗疫特别国债安排的支出</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31</w:t>
            </w:r>
          </w:p>
        </w:tc>
        <w:tc>
          <w:tcPr>
            <w:tcW w:w="2107" w:type="dxa"/>
            <w:vAlign w:val="center"/>
          </w:tcPr>
          <w:p>
            <w:pPr>
              <w:pStyle w:val="16"/>
            </w:pPr>
          </w:p>
        </w:tc>
        <w:tc>
          <w:tcPr>
            <w:tcW w:w="1232" w:type="dxa"/>
            <w:vAlign w:val="center"/>
          </w:tcPr>
          <w:p>
            <w:pPr>
              <w:pStyle w:val="15"/>
            </w:pPr>
          </w:p>
        </w:tc>
        <w:tc>
          <w:tcPr>
            <w:tcW w:w="3097" w:type="dxa"/>
            <w:vAlign w:val="center"/>
          </w:tcPr>
          <w:p>
            <w:pPr>
              <w:pStyle w:val="16"/>
            </w:pPr>
            <w:r>
              <w:t>三十一、人行专用科目</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32</w:t>
            </w:r>
          </w:p>
        </w:tc>
        <w:tc>
          <w:tcPr>
            <w:tcW w:w="2107" w:type="dxa"/>
            <w:vAlign w:val="center"/>
          </w:tcPr>
          <w:p>
            <w:pPr>
              <w:pStyle w:val="18"/>
            </w:pPr>
            <w:r>
              <w:t>本年收入合计</w:t>
            </w:r>
          </w:p>
        </w:tc>
        <w:tc>
          <w:tcPr>
            <w:tcW w:w="1232" w:type="dxa"/>
            <w:vAlign w:val="center"/>
          </w:tcPr>
          <w:p>
            <w:pPr>
              <w:pStyle w:val="19"/>
            </w:pPr>
            <w:r>
              <w:t>98.94</w:t>
            </w:r>
          </w:p>
        </w:tc>
        <w:tc>
          <w:tcPr>
            <w:tcW w:w="3097" w:type="dxa"/>
            <w:vAlign w:val="center"/>
          </w:tcPr>
          <w:p>
            <w:pPr>
              <w:pStyle w:val="18"/>
            </w:pPr>
            <w:r>
              <w:t>本年支出合计</w:t>
            </w:r>
          </w:p>
        </w:tc>
        <w:tc>
          <w:tcPr>
            <w:tcW w:w="975" w:type="dxa"/>
            <w:vAlign w:val="center"/>
          </w:tcPr>
          <w:p>
            <w:pPr>
              <w:pStyle w:val="19"/>
            </w:pPr>
            <w:r>
              <w:t>102.50</w:t>
            </w:r>
          </w:p>
        </w:tc>
        <w:tc>
          <w:tcPr>
            <w:tcW w:w="1275" w:type="dxa"/>
            <w:vAlign w:val="center"/>
          </w:tcPr>
          <w:p>
            <w:pPr>
              <w:pStyle w:val="19"/>
            </w:pPr>
            <w:r>
              <w:t>102.50</w:t>
            </w:r>
          </w:p>
        </w:tc>
        <w:tc>
          <w:tcPr>
            <w:tcW w:w="1410" w:type="dxa"/>
            <w:vAlign w:val="center"/>
          </w:tcPr>
          <w:p>
            <w:pPr>
              <w:pStyle w:val="19"/>
            </w:pPr>
          </w:p>
        </w:tc>
        <w:tc>
          <w:tcPr>
            <w:tcW w:w="131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33</w:t>
            </w:r>
          </w:p>
        </w:tc>
        <w:tc>
          <w:tcPr>
            <w:tcW w:w="2107" w:type="dxa"/>
            <w:vAlign w:val="center"/>
          </w:tcPr>
          <w:p>
            <w:pPr>
              <w:pStyle w:val="16"/>
            </w:pPr>
            <w:r>
              <w:t>年初财政拨款结转和结余</w:t>
            </w:r>
          </w:p>
        </w:tc>
        <w:tc>
          <w:tcPr>
            <w:tcW w:w="1232" w:type="dxa"/>
            <w:vAlign w:val="center"/>
          </w:tcPr>
          <w:p>
            <w:pPr>
              <w:pStyle w:val="15"/>
            </w:pPr>
            <w:r>
              <w:t>3.56</w:t>
            </w:r>
          </w:p>
        </w:tc>
        <w:tc>
          <w:tcPr>
            <w:tcW w:w="3097" w:type="dxa"/>
            <w:vAlign w:val="center"/>
          </w:tcPr>
          <w:p>
            <w:pPr>
              <w:pStyle w:val="16"/>
            </w:pPr>
            <w:r>
              <w:t>年末财政拨款结转和结余</w:t>
            </w: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34</w:t>
            </w:r>
          </w:p>
        </w:tc>
        <w:tc>
          <w:tcPr>
            <w:tcW w:w="2107" w:type="dxa"/>
            <w:vAlign w:val="center"/>
          </w:tcPr>
          <w:p>
            <w:pPr>
              <w:pStyle w:val="16"/>
            </w:pPr>
            <w:r>
              <w:t>一、一般公共预算拨款</w:t>
            </w:r>
          </w:p>
        </w:tc>
        <w:tc>
          <w:tcPr>
            <w:tcW w:w="1232" w:type="dxa"/>
            <w:vAlign w:val="center"/>
          </w:tcPr>
          <w:p>
            <w:pPr>
              <w:pStyle w:val="15"/>
            </w:pPr>
            <w:r>
              <w:t>3.56</w:t>
            </w:r>
          </w:p>
        </w:tc>
        <w:tc>
          <w:tcPr>
            <w:tcW w:w="3097" w:type="dxa"/>
            <w:vAlign w:val="center"/>
          </w:tcPr>
          <w:p>
            <w:pPr>
              <w:pStyle w:val="16"/>
            </w:pP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35</w:t>
            </w:r>
          </w:p>
        </w:tc>
        <w:tc>
          <w:tcPr>
            <w:tcW w:w="2107" w:type="dxa"/>
            <w:vAlign w:val="center"/>
          </w:tcPr>
          <w:p>
            <w:pPr>
              <w:pStyle w:val="16"/>
            </w:pPr>
            <w:r>
              <w:t>二、政府性基金预算拨款</w:t>
            </w:r>
          </w:p>
        </w:tc>
        <w:tc>
          <w:tcPr>
            <w:tcW w:w="1232" w:type="dxa"/>
            <w:vAlign w:val="center"/>
          </w:tcPr>
          <w:p>
            <w:pPr>
              <w:pStyle w:val="15"/>
            </w:pPr>
          </w:p>
        </w:tc>
        <w:tc>
          <w:tcPr>
            <w:tcW w:w="3097" w:type="dxa"/>
            <w:vAlign w:val="center"/>
          </w:tcPr>
          <w:p>
            <w:pPr>
              <w:pStyle w:val="16"/>
            </w:pP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36</w:t>
            </w:r>
          </w:p>
        </w:tc>
        <w:tc>
          <w:tcPr>
            <w:tcW w:w="2107" w:type="dxa"/>
            <w:vAlign w:val="center"/>
          </w:tcPr>
          <w:p>
            <w:pPr>
              <w:pStyle w:val="16"/>
            </w:pPr>
            <w:r>
              <w:t>三、国有资本经营预算拨款</w:t>
            </w:r>
          </w:p>
        </w:tc>
        <w:tc>
          <w:tcPr>
            <w:tcW w:w="1232" w:type="dxa"/>
            <w:vAlign w:val="center"/>
          </w:tcPr>
          <w:p>
            <w:pPr>
              <w:pStyle w:val="15"/>
            </w:pPr>
          </w:p>
        </w:tc>
        <w:tc>
          <w:tcPr>
            <w:tcW w:w="3097" w:type="dxa"/>
            <w:vAlign w:val="center"/>
          </w:tcPr>
          <w:p>
            <w:pPr>
              <w:pStyle w:val="16"/>
            </w:pPr>
          </w:p>
        </w:tc>
        <w:tc>
          <w:tcPr>
            <w:tcW w:w="975" w:type="dxa"/>
            <w:vAlign w:val="center"/>
          </w:tcPr>
          <w:p>
            <w:pPr>
              <w:pStyle w:val="15"/>
            </w:pPr>
          </w:p>
        </w:tc>
        <w:tc>
          <w:tcPr>
            <w:tcW w:w="1275" w:type="dxa"/>
            <w:vAlign w:val="center"/>
          </w:tcPr>
          <w:p>
            <w:pPr>
              <w:pStyle w:val="15"/>
            </w:pPr>
          </w:p>
        </w:tc>
        <w:tc>
          <w:tcPr>
            <w:tcW w:w="1410" w:type="dxa"/>
            <w:vAlign w:val="center"/>
          </w:tcPr>
          <w:p>
            <w:pPr>
              <w:pStyle w:val="15"/>
            </w:pPr>
          </w:p>
        </w:tc>
        <w:tc>
          <w:tcPr>
            <w:tcW w:w="13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9" w:type="dxa"/>
            <w:vAlign w:val="center"/>
          </w:tcPr>
          <w:p>
            <w:pPr>
              <w:pStyle w:val="17"/>
            </w:pPr>
            <w:r>
              <w:t>37</w:t>
            </w:r>
          </w:p>
        </w:tc>
        <w:tc>
          <w:tcPr>
            <w:tcW w:w="2107" w:type="dxa"/>
            <w:vAlign w:val="center"/>
          </w:tcPr>
          <w:p>
            <w:pPr>
              <w:pStyle w:val="18"/>
            </w:pPr>
            <w:r>
              <w:t>收入总计</w:t>
            </w:r>
          </w:p>
        </w:tc>
        <w:tc>
          <w:tcPr>
            <w:tcW w:w="1232" w:type="dxa"/>
            <w:vAlign w:val="center"/>
          </w:tcPr>
          <w:p>
            <w:pPr>
              <w:pStyle w:val="19"/>
            </w:pPr>
            <w:r>
              <w:t>102.50</w:t>
            </w:r>
          </w:p>
        </w:tc>
        <w:tc>
          <w:tcPr>
            <w:tcW w:w="3097" w:type="dxa"/>
            <w:vAlign w:val="center"/>
          </w:tcPr>
          <w:p>
            <w:pPr>
              <w:pStyle w:val="18"/>
            </w:pPr>
            <w:r>
              <w:t>支出总计</w:t>
            </w:r>
          </w:p>
        </w:tc>
        <w:tc>
          <w:tcPr>
            <w:tcW w:w="975" w:type="dxa"/>
            <w:vAlign w:val="center"/>
          </w:tcPr>
          <w:p>
            <w:pPr>
              <w:pStyle w:val="19"/>
            </w:pPr>
            <w:r>
              <w:t>102.50</w:t>
            </w:r>
          </w:p>
        </w:tc>
        <w:tc>
          <w:tcPr>
            <w:tcW w:w="1275" w:type="dxa"/>
            <w:vAlign w:val="center"/>
          </w:tcPr>
          <w:p>
            <w:pPr>
              <w:pStyle w:val="19"/>
            </w:pPr>
            <w:r>
              <w:t>102.50</w:t>
            </w:r>
          </w:p>
        </w:tc>
        <w:tc>
          <w:tcPr>
            <w:tcW w:w="1410" w:type="dxa"/>
            <w:vAlign w:val="center"/>
          </w:tcPr>
          <w:p>
            <w:pPr>
              <w:pStyle w:val="19"/>
            </w:pPr>
          </w:p>
        </w:tc>
        <w:tc>
          <w:tcPr>
            <w:tcW w:w="1316"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134"/>
        <w:gridCol w:w="215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134" w:type="dxa"/>
            <w:vAlign w:val="center"/>
          </w:tcPr>
          <w:p>
            <w:pPr>
              <w:pStyle w:val="14"/>
            </w:pPr>
            <w:r>
              <w:t>科目编码</w:t>
            </w:r>
          </w:p>
        </w:tc>
        <w:tc>
          <w:tcPr>
            <w:tcW w:w="2152"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134" w:type="dxa"/>
            <w:vAlign w:val="center"/>
          </w:tcPr>
          <w:p>
            <w:pPr>
              <w:pStyle w:val="14"/>
            </w:pPr>
            <w:r>
              <w:t>1</w:t>
            </w:r>
          </w:p>
        </w:tc>
        <w:tc>
          <w:tcPr>
            <w:tcW w:w="2152"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134" w:type="dxa"/>
            <w:vAlign w:val="center"/>
          </w:tcPr>
          <w:p>
            <w:pPr>
              <w:pStyle w:val="20"/>
            </w:pPr>
          </w:p>
        </w:tc>
        <w:tc>
          <w:tcPr>
            <w:tcW w:w="2152" w:type="dxa"/>
            <w:vAlign w:val="center"/>
          </w:tcPr>
          <w:p>
            <w:pPr>
              <w:pStyle w:val="18"/>
            </w:pPr>
            <w:r>
              <w:t>合计</w:t>
            </w:r>
          </w:p>
        </w:tc>
        <w:tc>
          <w:tcPr>
            <w:tcW w:w="1643" w:type="dxa"/>
            <w:vAlign w:val="center"/>
          </w:tcPr>
          <w:p>
            <w:pPr>
              <w:pStyle w:val="19"/>
            </w:pPr>
            <w:r>
              <w:t>102.50</w:t>
            </w:r>
          </w:p>
        </w:tc>
        <w:tc>
          <w:tcPr>
            <w:tcW w:w="1643" w:type="dxa"/>
            <w:vAlign w:val="center"/>
          </w:tcPr>
          <w:p>
            <w:pPr>
              <w:pStyle w:val="19"/>
            </w:pPr>
            <w:r>
              <w:t>88.94</w:t>
            </w:r>
          </w:p>
        </w:tc>
        <w:tc>
          <w:tcPr>
            <w:tcW w:w="1643" w:type="dxa"/>
            <w:vAlign w:val="center"/>
          </w:tcPr>
          <w:p>
            <w:pPr>
              <w:pStyle w:val="19"/>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134" w:type="dxa"/>
            <w:vAlign w:val="center"/>
          </w:tcPr>
          <w:p>
            <w:pPr>
              <w:pStyle w:val="16"/>
            </w:pPr>
            <w:r>
              <w:t>201</w:t>
            </w:r>
          </w:p>
        </w:tc>
        <w:tc>
          <w:tcPr>
            <w:tcW w:w="2152" w:type="dxa"/>
            <w:vAlign w:val="center"/>
          </w:tcPr>
          <w:p>
            <w:pPr>
              <w:pStyle w:val="16"/>
            </w:pPr>
            <w:r>
              <w:t>一般公共服务支出</w:t>
            </w:r>
          </w:p>
        </w:tc>
        <w:tc>
          <w:tcPr>
            <w:tcW w:w="1643" w:type="dxa"/>
            <w:vAlign w:val="center"/>
          </w:tcPr>
          <w:p>
            <w:pPr>
              <w:pStyle w:val="15"/>
            </w:pPr>
            <w:r>
              <w:t>102.50</w:t>
            </w:r>
          </w:p>
        </w:tc>
        <w:tc>
          <w:tcPr>
            <w:tcW w:w="1643" w:type="dxa"/>
            <w:vAlign w:val="center"/>
          </w:tcPr>
          <w:p>
            <w:pPr>
              <w:pStyle w:val="15"/>
            </w:pPr>
            <w:r>
              <w:t>88.94</w:t>
            </w:r>
          </w:p>
        </w:tc>
        <w:tc>
          <w:tcPr>
            <w:tcW w:w="1643" w:type="dxa"/>
            <w:vAlign w:val="center"/>
          </w:tcPr>
          <w:p>
            <w:pPr>
              <w:pStyle w:val="15"/>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134" w:type="dxa"/>
            <w:vAlign w:val="center"/>
          </w:tcPr>
          <w:p>
            <w:pPr>
              <w:pStyle w:val="16"/>
            </w:pPr>
            <w:r>
              <w:t>20138</w:t>
            </w:r>
          </w:p>
        </w:tc>
        <w:tc>
          <w:tcPr>
            <w:tcW w:w="2152" w:type="dxa"/>
            <w:vAlign w:val="center"/>
          </w:tcPr>
          <w:p>
            <w:pPr>
              <w:pStyle w:val="16"/>
            </w:pPr>
            <w:r>
              <w:t>市场监督管理事务</w:t>
            </w:r>
          </w:p>
        </w:tc>
        <w:tc>
          <w:tcPr>
            <w:tcW w:w="1643" w:type="dxa"/>
            <w:vAlign w:val="center"/>
          </w:tcPr>
          <w:p>
            <w:pPr>
              <w:pStyle w:val="15"/>
            </w:pPr>
            <w:r>
              <w:t>102.50</w:t>
            </w:r>
          </w:p>
        </w:tc>
        <w:tc>
          <w:tcPr>
            <w:tcW w:w="1643" w:type="dxa"/>
            <w:vAlign w:val="center"/>
          </w:tcPr>
          <w:p>
            <w:pPr>
              <w:pStyle w:val="15"/>
            </w:pPr>
            <w:r>
              <w:t>88.94</w:t>
            </w:r>
          </w:p>
        </w:tc>
        <w:tc>
          <w:tcPr>
            <w:tcW w:w="1643" w:type="dxa"/>
            <w:vAlign w:val="center"/>
          </w:tcPr>
          <w:p>
            <w:pPr>
              <w:pStyle w:val="15"/>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134" w:type="dxa"/>
            <w:vAlign w:val="center"/>
          </w:tcPr>
          <w:p>
            <w:pPr>
              <w:pStyle w:val="16"/>
            </w:pPr>
            <w:r>
              <w:t>2013812</w:t>
            </w:r>
          </w:p>
        </w:tc>
        <w:tc>
          <w:tcPr>
            <w:tcW w:w="2152" w:type="dxa"/>
            <w:vAlign w:val="center"/>
          </w:tcPr>
          <w:p>
            <w:pPr>
              <w:pStyle w:val="16"/>
            </w:pPr>
            <w:r>
              <w:t>药品事务</w:t>
            </w:r>
          </w:p>
        </w:tc>
        <w:tc>
          <w:tcPr>
            <w:tcW w:w="1643" w:type="dxa"/>
            <w:vAlign w:val="center"/>
          </w:tcPr>
          <w:p>
            <w:pPr>
              <w:pStyle w:val="15"/>
            </w:pPr>
            <w:r>
              <w:t>13.56</w:t>
            </w:r>
          </w:p>
        </w:tc>
        <w:tc>
          <w:tcPr>
            <w:tcW w:w="1643" w:type="dxa"/>
            <w:vAlign w:val="center"/>
          </w:tcPr>
          <w:p>
            <w:pPr>
              <w:pStyle w:val="15"/>
            </w:pPr>
          </w:p>
        </w:tc>
        <w:tc>
          <w:tcPr>
            <w:tcW w:w="1643" w:type="dxa"/>
            <w:vAlign w:val="center"/>
          </w:tcPr>
          <w:p>
            <w:pPr>
              <w:pStyle w:val="15"/>
            </w:pPr>
            <w:r>
              <w:t>13.56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134" w:type="dxa"/>
            <w:vAlign w:val="center"/>
          </w:tcPr>
          <w:p>
            <w:pPr>
              <w:pStyle w:val="16"/>
            </w:pPr>
            <w:r>
              <w:t>2013850</w:t>
            </w:r>
          </w:p>
        </w:tc>
        <w:tc>
          <w:tcPr>
            <w:tcW w:w="2152" w:type="dxa"/>
            <w:vAlign w:val="center"/>
          </w:tcPr>
          <w:p>
            <w:pPr>
              <w:pStyle w:val="16"/>
            </w:pPr>
            <w:r>
              <w:t>事业运行</w:t>
            </w:r>
          </w:p>
        </w:tc>
        <w:tc>
          <w:tcPr>
            <w:tcW w:w="1643" w:type="dxa"/>
            <w:vAlign w:val="center"/>
          </w:tcPr>
          <w:p>
            <w:pPr>
              <w:pStyle w:val="15"/>
            </w:pPr>
            <w:r>
              <w:t>88.94</w:t>
            </w:r>
          </w:p>
        </w:tc>
        <w:tc>
          <w:tcPr>
            <w:tcW w:w="1643" w:type="dxa"/>
            <w:vAlign w:val="center"/>
          </w:tcPr>
          <w:p>
            <w:pPr>
              <w:pStyle w:val="15"/>
            </w:pPr>
            <w:r>
              <w:t>88.94</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2"/>
        <w:gridCol w:w="870"/>
        <w:gridCol w:w="318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2" w:type="dxa"/>
            <w:vMerge w:val="restart"/>
            <w:vAlign w:val="center"/>
          </w:tcPr>
          <w:p>
            <w:pPr>
              <w:pStyle w:val="14"/>
            </w:pPr>
            <w:r>
              <w:t>序号</w:t>
            </w:r>
          </w:p>
        </w:tc>
        <w:tc>
          <w:tcPr>
            <w:tcW w:w="4057"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2" w:type="dxa"/>
            <w:vMerge w:val="continue"/>
          </w:tcPr>
          <w:p/>
        </w:tc>
        <w:tc>
          <w:tcPr>
            <w:tcW w:w="870" w:type="dxa"/>
            <w:vAlign w:val="center"/>
          </w:tcPr>
          <w:p>
            <w:pPr>
              <w:pStyle w:val="14"/>
            </w:pPr>
            <w:r>
              <w:t>科目编码</w:t>
            </w:r>
          </w:p>
        </w:tc>
        <w:tc>
          <w:tcPr>
            <w:tcW w:w="3187"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2" w:type="dxa"/>
            <w:vAlign w:val="center"/>
          </w:tcPr>
          <w:p>
            <w:pPr>
              <w:pStyle w:val="14"/>
            </w:pPr>
            <w:r>
              <w:t>栏次</w:t>
            </w:r>
          </w:p>
        </w:tc>
        <w:tc>
          <w:tcPr>
            <w:tcW w:w="870" w:type="dxa"/>
            <w:vAlign w:val="center"/>
          </w:tcPr>
          <w:p>
            <w:pPr>
              <w:pStyle w:val="14"/>
            </w:pPr>
            <w:r>
              <w:t>1</w:t>
            </w:r>
          </w:p>
        </w:tc>
        <w:tc>
          <w:tcPr>
            <w:tcW w:w="3187"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w:t>
            </w:r>
          </w:p>
        </w:tc>
        <w:tc>
          <w:tcPr>
            <w:tcW w:w="870" w:type="dxa"/>
            <w:vAlign w:val="center"/>
          </w:tcPr>
          <w:p>
            <w:pPr>
              <w:pStyle w:val="20"/>
            </w:pPr>
          </w:p>
        </w:tc>
        <w:tc>
          <w:tcPr>
            <w:tcW w:w="3187" w:type="dxa"/>
            <w:vAlign w:val="center"/>
          </w:tcPr>
          <w:p>
            <w:pPr>
              <w:pStyle w:val="18"/>
            </w:pPr>
            <w:r>
              <w:t>合计</w:t>
            </w:r>
          </w:p>
        </w:tc>
        <w:tc>
          <w:tcPr>
            <w:tcW w:w="1643" w:type="dxa"/>
            <w:vAlign w:val="center"/>
          </w:tcPr>
          <w:p>
            <w:pPr>
              <w:pStyle w:val="19"/>
            </w:pPr>
            <w:r>
              <w:t>88.94</w:t>
            </w:r>
          </w:p>
        </w:tc>
        <w:tc>
          <w:tcPr>
            <w:tcW w:w="1643" w:type="dxa"/>
            <w:vAlign w:val="center"/>
          </w:tcPr>
          <w:p>
            <w:pPr>
              <w:pStyle w:val="19"/>
            </w:pPr>
            <w:r>
              <w:t>80.45</w:t>
            </w:r>
          </w:p>
        </w:tc>
        <w:tc>
          <w:tcPr>
            <w:tcW w:w="1643" w:type="dxa"/>
            <w:vAlign w:val="center"/>
          </w:tcPr>
          <w:p>
            <w:pPr>
              <w:pStyle w:val="19"/>
            </w:pPr>
            <w:r>
              <w:t>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2</w:t>
            </w:r>
          </w:p>
        </w:tc>
        <w:tc>
          <w:tcPr>
            <w:tcW w:w="870" w:type="dxa"/>
            <w:vAlign w:val="center"/>
          </w:tcPr>
          <w:p>
            <w:pPr>
              <w:pStyle w:val="16"/>
            </w:pPr>
            <w:r>
              <w:t>301</w:t>
            </w:r>
          </w:p>
        </w:tc>
        <w:tc>
          <w:tcPr>
            <w:tcW w:w="3187" w:type="dxa"/>
            <w:vAlign w:val="center"/>
          </w:tcPr>
          <w:p>
            <w:pPr>
              <w:pStyle w:val="16"/>
            </w:pPr>
            <w:r>
              <w:t>工资福利支出</w:t>
            </w:r>
          </w:p>
        </w:tc>
        <w:tc>
          <w:tcPr>
            <w:tcW w:w="1643" w:type="dxa"/>
            <w:vAlign w:val="center"/>
          </w:tcPr>
          <w:p>
            <w:pPr>
              <w:pStyle w:val="15"/>
            </w:pPr>
            <w:r>
              <w:t>80.45</w:t>
            </w:r>
          </w:p>
        </w:tc>
        <w:tc>
          <w:tcPr>
            <w:tcW w:w="1643" w:type="dxa"/>
            <w:vAlign w:val="center"/>
          </w:tcPr>
          <w:p>
            <w:pPr>
              <w:pStyle w:val="15"/>
            </w:pPr>
            <w:r>
              <w:t>80.45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3</w:t>
            </w:r>
          </w:p>
        </w:tc>
        <w:tc>
          <w:tcPr>
            <w:tcW w:w="870" w:type="dxa"/>
            <w:vAlign w:val="center"/>
          </w:tcPr>
          <w:p>
            <w:pPr>
              <w:pStyle w:val="16"/>
            </w:pPr>
            <w:r>
              <w:t>30101</w:t>
            </w:r>
          </w:p>
        </w:tc>
        <w:tc>
          <w:tcPr>
            <w:tcW w:w="3187" w:type="dxa"/>
            <w:vAlign w:val="center"/>
          </w:tcPr>
          <w:p>
            <w:pPr>
              <w:pStyle w:val="16"/>
            </w:pPr>
            <w:r>
              <w:t>基本工资</w:t>
            </w:r>
          </w:p>
        </w:tc>
        <w:tc>
          <w:tcPr>
            <w:tcW w:w="1643" w:type="dxa"/>
            <w:vAlign w:val="center"/>
          </w:tcPr>
          <w:p>
            <w:pPr>
              <w:pStyle w:val="15"/>
            </w:pPr>
            <w:r>
              <w:t>19.80</w:t>
            </w:r>
          </w:p>
        </w:tc>
        <w:tc>
          <w:tcPr>
            <w:tcW w:w="1643" w:type="dxa"/>
            <w:vAlign w:val="center"/>
          </w:tcPr>
          <w:p>
            <w:pPr>
              <w:pStyle w:val="15"/>
            </w:pPr>
            <w:r>
              <w:t>19.80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4</w:t>
            </w:r>
          </w:p>
        </w:tc>
        <w:tc>
          <w:tcPr>
            <w:tcW w:w="870" w:type="dxa"/>
            <w:vAlign w:val="center"/>
          </w:tcPr>
          <w:p>
            <w:pPr>
              <w:pStyle w:val="16"/>
            </w:pPr>
            <w:r>
              <w:t>30102</w:t>
            </w:r>
          </w:p>
        </w:tc>
        <w:tc>
          <w:tcPr>
            <w:tcW w:w="3187" w:type="dxa"/>
            <w:vAlign w:val="center"/>
          </w:tcPr>
          <w:p>
            <w:pPr>
              <w:pStyle w:val="16"/>
            </w:pPr>
            <w:r>
              <w:t>津贴补贴</w:t>
            </w:r>
          </w:p>
        </w:tc>
        <w:tc>
          <w:tcPr>
            <w:tcW w:w="1643" w:type="dxa"/>
            <w:vAlign w:val="center"/>
          </w:tcPr>
          <w:p>
            <w:pPr>
              <w:pStyle w:val="15"/>
            </w:pPr>
            <w:r>
              <w:t>4.10</w:t>
            </w:r>
          </w:p>
        </w:tc>
        <w:tc>
          <w:tcPr>
            <w:tcW w:w="1643" w:type="dxa"/>
            <w:vAlign w:val="center"/>
          </w:tcPr>
          <w:p>
            <w:pPr>
              <w:pStyle w:val="15"/>
            </w:pPr>
            <w:r>
              <w:t>4.10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5</w:t>
            </w:r>
          </w:p>
        </w:tc>
        <w:tc>
          <w:tcPr>
            <w:tcW w:w="870" w:type="dxa"/>
            <w:vAlign w:val="center"/>
          </w:tcPr>
          <w:p>
            <w:pPr>
              <w:pStyle w:val="16"/>
            </w:pPr>
            <w:r>
              <w:t>30103</w:t>
            </w:r>
          </w:p>
        </w:tc>
        <w:tc>
          <w:tcPr>
            <w:tcW w:w="3187" w:type="dxa"/>
            <w:vAlign w:val="center"/>
          </w:tcPr>
          <w:p>
            <w:pPr>
              <w:pStyle w:val="16"/>
            </w:pPr>
            <w:r>
              <w:t>奖金</w:t>
            </w:r>
          </w:p>
        </w:tc>
        <w:tc>
          <w:tcPr>
            <w:tcW w:w="1643" w:type="dxa"/>
            <w:vAlign w:val="center"/>
          </w:tcPr>
          <w:p>
            <w:pPr>
              <w:pStyle w:val="15"/>
            </w:pPr>
            <w:r>
              <w:t>6.30</w:t>
            </w:r>
          </w:p>
        </w:tc>
        <w:tc>
          <w:tcPr>
            <w:tcW w:w="1643" w:type="dxa"/>
            <w:vAlign w:val="center"/>
          </w:tcPr>
          <w:p>
            <w:pPr>
              <w:pStyle w:val="15"/>
            </w:pPr>
            <w:r>
              <w:t>6.30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6</w:t>
            </w:r>
          </w:p>
        </w:tc>
        <w:tc>
          <w:tcPr>
            <w:tcW w:w="870" w:type="dxa"/>
            <w:vAlign w:val="center"/>
          </w:tcPr>
          <w:p>
            <w:pPr>
              <w:pStyle w:val="16"/>
            </w:pPr>
            <w:r>
              <w:t>30107</w:t>
            </w:r>
          </w:p>
        </w:tc>
        <w:tc>
          <w:tcPr>
            <w:tcW w:w="3187" w:type="dxa"/>
            <w:vAlign w:val="center"/>
          </w:tcPr>
          <w:p>
            <w:pPr>
              <w:pStyle w:val="16"/>
            </w:pPr>
            <w:r>
              <w:t>绩效工资</w:t>
            </w:r>
          </w:p>
        </w:tc>
        <w:tc>
          <w:tcPr>
            <w:tcW w:w="1643" w:type="dxa"/>
            <w:vAlign w:val="center"/>
          </w:tcPr>
          <w:p>
            <w:pPr>
              <w:pStyle w:val="15"/>
            </w:pPr>
            <w:r>
              <w:t>20.00</w:t>
            </w:r>
          </w:p>
        </w:tc>
        <w:tc>
          <w:tcPr>
            <w:tcW w:w="1643" w:type="dxa"/>
            <w:vAlign w:val="center"/>
          </w:tcPr>
          <w:p>
            <w:pPr>
              <w:pStyle w:val="15"/>
            </w:pPr>
            <w:r>
              <w:t>20.00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7</w:t>
            </w:r>
          </w:p>
        </w:tc>
        <w:tc>
          <w:tcPr>
            <w:tcW w:w="870" w:type="dxa"/>
            <w:vAlign w:val="center"/>
          </w:tcPr>
          <w:p>
            <w:pPr>
              <w:pStyle w:val="16"/>
            </w:pPr>
            <w:r>
              <w:t>30108</w:t>
            </w:r>
          </w:p>
        </w:tc>
        <w:tc>
          <w:tcPr>
            <w:tcW w:w="3187" w:type="dxa"/>
            <w:vAlign w:val="center"/>
          </w:tcPr>
          <w:p>
            <w:pPr>
              <w:pStyle w:val="16"/>
            </w:pPr>
            <w:r>
              <w:t>机关事业单位基本养老保险缴费</w:t>
            </w:r>
          </w:p>
        </w:tc>
        <w:tc>
          <w:tcPr>
            <w:tcW w:w="1643" w:type="dxa"/>
            <w:vAlign w:val="center"/>
          </w:tcPr>
          <w:p>
            <w:pPr>
              <w:pStyle w:val="15"/>
            </w:pPr>
            <w:r>
              <w:t>8.15</w:t>
            </w:r>
          </w:p>
        </w:tc>
        <w:tc>
          <w:tcPr>
            <w:tcW w:w="1643" w:type="dxa"/>
            <w:vAlign w:val="center"/>
          </w:tcPr>
          <w:p>
            <w:pPr>
              <w:pStyle w:val="15"/>
            </w:pPr>
            <w:r>
              <w:t>8.15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8</w:t>
            </w:r>
          </w:p>
        </w:tc>
        <w:tc>
          <w:tcPr>
            <w:tcW w:w="870" w:type="dxa"/>
            <w:vAlign w:val="center"/>
          </w:tcPr>
          <w:p>
            <w:pPr>
              <w:pStyle w:val="16"/>
            </w:pPr>
            <w:r>
              <w:t>30110</w:t>
            </w:r>
          </w:p>
        </w:tc>
        <w:tc>
          <w:tcPr>
            <w:tcW w:w="3187" w:type="dxa"/>
            <w:vAlign w:val="center"/>
          </w:tcPr>
          <w:p>
            <w:pPr>
              <w:pStyle w:val="16"/>
            </w:pPr>
            <w:r>
              <w:t>职工基本医疗保险缴费</w:t>
            </w:r>
          </w:p>
        </w:tc>
        <w:tc>
          <w:tcPr>
            <w:tcW w:w="1643" w:type="dxa"/>
            <w:vAlign w:val="center"/>
          </w:tcPr>
          <w:p>
            <w:pPr>
              <w:pStyle w:val="15"/>
            </w:pPr>
            <w:r>
              <w:t>3.48</w:t>
            </w:r>
          </w:p>
        </w:tc>
        <w:tc>
          <w:tcPr>
            <w:tcW w:w="1643" w:type="dxa"/>
            <w:vAlign w:val="center"/>
          </w:tcPr>
          <w:p>
            <w:pPr>
              <w:pStyle w:val="15"/>
            </w:pPr>
            <w:r>
              <w:t>3.48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9</w:t>
            </w:r>
          </w:p>
        </w:tc>
        <w:tc>
          <w:tcPr>
            <w:tcW w:w="870" w:type="dxa"/>
            <w:vAlign w:val="center"/>
          </w:tcPr>
          <w:p>
            <w:pPr>
              <w:pStyle w:val="16"/>
            </w:pPr>
            <w:r>
              <w:t>30112</w:t>
            </w:r>
          </w:p>
        </w:tc>
        <w:tc>
          <w:tcPr>
            <w:tcW w:w="3187" w:type="dxa"/>
            <w:vAlign w:val="center"/>
          </w:tcPr>
          <w:p>
            <w:pPr>
              <w:pStyle w:val="16"/>
            </w:pPr>
            <w:r>
              <w:t>其他社会保障缴费</w:t>
            </w:r>
          </w:p>
        </w:tc>
        <w:tc>
          <w:tcPr>
            <w:tcW w:w="1643" w:type="dxa"/>
            <w:vAlign w:val="center"/>
          </w:tcPr>
          <w:p>
            <w:pPr>
              <w:pStyle w:val="15"/>
            </w:pPr>
            <w:r>
              <w:t>11.75</w:t>
            </w:r>
          </w:p>
        </w:tc>
        <w:tc>
          <w:tcPr>
            <w:tcW w:w="1643" w:type="dxa"/>
            <w:vAlign w:val="center"/>
          </w:tcPr>
          <w:p>
            <w:pPr>
              <w:pStyle w:val="15"/>
            </w:pPr>
            <w:r>
              <w:t>11.75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10</w:t>
            </w:r>
          </w:p>
        </w:tc>
        <w:tc>
          <w:tcPr>
            <w:tcW w:w="870" w:type="dxa"/>
            <w:vAlign w:val="center"/>
          </w:tcPr>
          <w:p>
            <w:pPr>
              <w:pStyle w:val="16"/>
            </w:pPr>
            <w:r>
              <w:t>30113</w:t>
            </w:r>
          </w:p>
        </w:tc>
        <w:tc>
          <w:tcPr>
            <w:tcW w:w="3187" w:type="dxa"/>
            <w:vAlign w:val="center"/>
          </w:tcPr>
          <w:p>
            <w:pPr>
              <w:pStyle w:val="16"/>
            </w:pPr>
            <w:r>
              <w:t>住房公积金</w:t>
            </w:r>
          </w:p>
        </w:tc>
        <w:tc>
          <w:tcPr>
            <w:tcW w:w="1643" w:type="dxa"/>
            <w:vAlign w:val="center"/>
          </w:tcPr>
          <w:p>
            <w:pPr>
              <w:pStyle w:val="15"/>
            </w:pPr>
            <w:r>
              <w:t>6.87</w:t>
            </w:r>
          </w:p>
        </w:tc>
        <w:tc>
          <w:tcPr>
            <w:tcW w:w="1643" w:type="dxa"/>
            <w:vAlign w:val="center"/>
          </w:tcPr>
          <w:p>
            <w:pPr>
              <w:pStyle w:val="15"/>
            </w:pPr>
            <w:r>
              <w:t>6.87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11</w:t>
            </w:r>
          </w:p>
        </w:tc>
        <w:tc>
          <w:tcPr>
            <w:tcW w:w="870" w:type="dxa"/>
            <w:vAlign w:val="center"/>
          </w:tcPr>
          <w:p>
            <w:pPr>
              <w:pStyle w:val="16"/>
            </w:pPr>
            <w:r>
              <w:t>302</w:t>
            </w:r>
          </w:p>
        </w:tc>
        <w:tc>
          <w:tcPr>
            <w:tcW w:w="3187" w:type="dxa"/>
            <w:vAlign w:val="center"/>
          </w:tcPr>
          <w:p>
            <w:pPr>
              <w:pStyle w:val="16"/>
            </w:pPr>
            <w:r>
              <w:t>商品和服务支出</w:t>
            </w:r>
          </w:p>
        </w:tc>
        <w:tc>
          <w:tcPr>
            <w:tcW w:w="1643" w:type="dxa"/>
            <w:vAlign w:val="center"/>
          </w:tcPr>
          <w:p>
            <w:pPr>
              <w:pStyle w:val="15"/>
            </w:pPr>
            <w:r>
              <w:t>8.49</w:t>
            </w:r>
          </w:p>
        </w:tc>
        <w:tc>
          <w:tcPr>
            <w:tcW w:w="1643" w:type="dxa"/>
            <w:vAlign w:val="center"/>
          </w:tcPr>
          <w:p>
            <w:pPr>
              <w:pStyle w:val="15"/>
            </w:pPr>
          </w:p>
        </w:tc>
        <w:tc>
          <w:tcPr>
            <w:tcW w:w="1643" w:type="dxa"/>
            <w:vAlign w:val="center"/>
          </w:tcPr>
          <w:p>
            <w:pPr>
              <w:pStyle w:val="15"/>
            </w:pPr>
            <w:r>
              <w:t>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12</w:t>
            </w:r>
          </w:p>
        </w:tc>
        <w:tc>
          <w:tcPr>
            <w:tcW w:w="870" w:type="dxa"/>
            <w:vAlign w:val="center"/>
          </w:tcPr>
          <w:p>
            <w:pPr>
              <w:pStyle w:val="16"/>
            </w:pPr>
            <w:r>
              <w:t>30201</w:t>
            </w:r>
          </w:p>
        </w:tc>
        <w:tc>
          <w:tcPr>
            <w:tcW w:w="3187" w:type="dxa"/>
            <w:vAlign w:val="center"/>
          </w:tcPr>
          <w:p>
            <w:pPr>
              <w:pStyle w:val="16"/>
            </w:pPr>
            <w:r>
              <w:t>办公费</w:t>
            </w:r>
          </w:p>
        </w:tc>
        <w:tc>
          <w:tcPr>
            <w:tcW w:w="1643" w:type="dxa"/>
            <w:vAlign w:val="center"/>
          </w:tcPr>
          <w:p>
            <w:pPr>
              <w:pStyle w:val="15"/>
            </w:pPr>
            <w:r>
              <w:t>4.90</w:t>
            </w:r>
          </w:p>
        </w:tc>
        <w:tc>
          <w:tcPr>
            <w:tcW w:w="1643" w:type="dxa"/>
            <w:vAlign w:val="center"/>
          </w:tcPr>
          <w:p>
            <w:pPr>
              <w:pStyle w:val="15"/>
            </w:pPr>
          </w:p>
        </w:tc>
        <w:tc>
          <w:tcPr>
            <w:tcW w:w="1643" w:type="dxa"/>
            <w:vAlign w:val="center"/>
          </w:tcPr>
          <w:p>
            <w:pPr>
              <w:pStyle w:val="15"/>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13</w:t>
            </w:r>
          </w:p>
        </w:tc>
        <w:tc>
          <w:tcPr>
            <w:tcW w:w="870" w:type="dxa"/>
            <w:vAlign w:val="center"/>
          </w:tcPr>
          <w:p>
            <w:pPr>
              <w:pStyle w:val="16"/>
            </w:pPr>
            <w:r>
              <w:t>30207</w:t>
            </w:r>
          </w:p>
        </w:tc>
        <w:tc>
          <w:tcPr>
            <w:tcW w:w="3187" w:type="dxa"/>
            <w:vAlign w:val="center"/>
          </w:tcPr>
          <w:p>
            <w:pPr>
              <w:pStyle w:val="16"/>
            </w:pPr>
            <w:r>
              <w:t>邮电费</w:t>
            </w:r>
          </w:p>
        </w:tc>
        <w:tc>
          <w:tcPr>
            <w:tcW w:w="1643" w:type="dxa"/>
            <w:vAlign w:val="center"/>
          </w:tcPr>
          <w:p>
            <w:pPr>
              <w:pStyle w:val="15"/>
            </w:pPr>
            <w:r>
              <w:t>0.78</w:t>
            </w:r>
          </w:p>
        </w:tc>
        <w:tc>
          <w:tcPr>
            <w:tcW w:w="1643" w:type="dxa"/>
            <w:vAlign w:val="center"/>
          </w:tcPr>
          <w:p>
            <w:pPr>
              <w:pStyle w:val="15"/>
            </w:pPr>
          </w:p>
        </w:tc>
        <w:tc>
          <w:tcPr>
            <w:tcW w:w="1643" w:type="dxa"/>
            <w:vAlign w:val="center"/>
          </w:tcPr>
          <w:p>
            <w:pPr>
              <w:pStyle w:val="15"/>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14</w:t>
            </w:r>
          </w:p>
        </w:tc>
        <w:tc>
          <w:tcPr>
            <w:tcW w:w="870" w:type="dxa"/>
            <w:vAlign w:val="center"/>
          </w:tcPr>
          <w:p>
            <w:pPr>
              <w:pStyle w:val="16"/>
            </w:pPr>
            <w:r>
              <w:t>30208</w:t>
            </w:r>
          </w:p>
        </w:tc>
        <w:tc>
          <w:tcPr>
            <w:tcW w:w="3187" w:type="dxa"/>
            <w:vAlign w:val="center"/>
          </w:tcPr>
          <w:p>
            <w:pPr>
              <w:pStyle w:val="16"/>
            </w:pPr>
            <w:r>
              <w:t>取暖费</w:t>
            </w:r>
          </w:p>
        </w:tc>
        <w:tc>
          <w:tcPr>
            <w:tcW w:w="1643" w:type="dxa"/>
            <w:vAlign w:val="center"/>
          </w:tcPr>
          <w:p>
            <w:pPr>
              <w:pStyle w:val="15"/>
            </w:pPr>
            <w:r>
              <w:t>0.63</w:t>
            </w:r>
          </w:p>
        </w:tc>
        <w:tc>
          <w:tcPr>
            <w:tcW w:w="1643" w:type="dxa"/>
            <w:vAlign w:val="center"/>
          </w:tcPr>
          <w:p>
            <w:pPr>
              <w:pStyle w:val="15"/>
            </w:pPr>
          </w:p>
        </w:tc>
        <w:tc>
          <w:tcPr>
            <w:tcW w:w="1643" w:type="dxa"/>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15</w:t>
            </w:r>
          </w:p>
        </w:tc>
        <w:tc>
          <w:tcPr>
            <w:tcW w:w="870" w:type="dxa"/>
            <w:vAlign w:val="center"/>
          </w:tcPr>
          <w:p>
            <w:pPr>
              <w:pStyle w:val="16"/>
            </w:pPr>
            <w:r>
              <w:t>30216</w:t>
            </w:r>
          </w:p>
        </w:tc>
        <w:tc>
          <w:tcPr>
            <w:tcW w:w="3187" w:type="dxa"/>
            <w:vAlign w:val="center"/>
          </w:tcPr>
          <w:p>
            <w:pPr>
              <w:pStyle w:val="16"/>
            </w:pPr>
            <w:r>
              <w:t>培训费</w:t>
            </w:r>
          </w:p>
        </w:tc>
        <w:tc>
          <w:tcPr>
            <w:tcW w:w="1643" w:type="dxa"/>
            <w:vAlign w:val="center"/>
          </w:tcPr>
          <w:p>
            <w:pPr>
              <w:pStyle w:val="15"/>
            </w:pPr>
            <w:r>
              <w:t>0.73</w:t>
            </w:r>
          </w:p>
        </w:tc>
        <w:tc>
          <w:tcPr>
            <w:tcW w:w="1643" w:type="dxa"/>
            <w:vAlign w:val="center"/>
          </w:tcPr>
          <w:p>
            <w:pPr>
              <w:pStyle w:val="15"/>
            </w:pPr>
          </w:p>
        </w:tc>
        <w:tc>
          <w:tcPr>
            <w:tcW w:w="1643" w:type="dxa"/>
            <w:vAlign w:val="center"/>
          </w:tcPr>
          <w:p>
            <w:pPr>
              <w:pStyle w:val="15"/>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16</w:t>
            </w:r>
          </w:p>
        </w:tc>
        <w:tc>
          <w:tcPr>
            <w:tcW w:w="870" w:type="dxa"/>
            <w:vAlign w:val="center"/>
          </w:tcPr>
          <w:p>
            <w:pPr>
              <w:pStyle w:val="16"/>
            </w:pPr>
            <w:r>
              <w:t>30228</w:t>
            </w:r>
          </w:p>
        </w:tc>
        <w:tc>
          <w:tcPr>
            <w:tcW w:w="3187" w:type="dxa"/>
            <w:vAlign w:val="center"/>
          </w:tcPr>
          <w:p>
            <w:pPr>
              <w:pStyle w:val="16"/>
            </w:pPr>
            <w:r>
              <w:t>工会经费</w:t>
            </w:r>
          </w:p>
        </w:tc>
        <w:tc>
          <w:tcPr>
            <w:tcW w:w="1643" w:type="dxa"/>
            <w:vAlign w:val="center"/>
          </w:tcPr>
          <w:p>
            <w:pPr>
              <w:pStyle w:val="15"/>
            </w:pPr>
            <w:r>
              <w:t>0.58</w:t>
            </w:r>
          </w:p>
        </w:tc>
        <w:tc>
          <w:tcPr>
            <w:tcW w:w="1643" w:type="dxa"/>
            <w:vAlign w:val="center"/>
          </w:tcPr>
          <w:p>
            <w:pPr>
              <w:pStyle w:val="15"/>
            </w:pPr>
          </w:p>
        </w:tc>
        <w:tc>
          <w:tcPr>
            <w:tcW w:w="1643" w:type="dxa"/>
            <w:vAlign w:val="center"/>
          </w:tcPr>
          <w:p>
            <w:pPr>
              <w:pStyle w:val="15"/>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17</w:t>
            </w:r>
          </w:p>
        </w:tc>
        <w:tc>
          <w:tcPr>
            <w:tcW w:w="870" w:type="dxa"/>
            <w:vAlign w:val="center"/>
          </w:tcPr>
          <w:p>
            <w:pPr>
              <w:pStyle w:val="16"/>
            </w:pPr>
            <w:r>
              <w:t>30229</w:t>
            </w:r>
          </w:p>
        </w:tc>
        <w:tc>
          <w:tcPr>
            <w:tcW w:w="3187" w:type="dxa"/>
            <w:vAlign w:val="center"/>
          </w:tcPr>
          <w:p>
            <w:pPr>
              <w:pStyle w:val="16"/>
            </w:pPr>
            <w:r>
              <w:t>福利费</w:t>
            </w:r>
          </w:p>
        </w:tc>
        <w:tc>
          <w:tcPr>
            <w:tcW w:w="1643" w:type="dxa"/>
            <w:vAlign w:val="center"/>
          </w:tcPr>
          <w:p>
            <w:pPr>
              <w:pStyle w:val="15"/>
            </w:pPr>
            <w:r>
              <w:t>0.77</w:t>
            </w:r>
          </w:p>
        </w:tc>
        <w:tc>
          <w:tcPr>
            <w:tcW w:w="1643" w:type="dxa"/>
            <w:vAlign w:val="center"/>
          </w:tcPr>
          <w:p>
            <w:pPr>
              <w:pStyle w:val="15"/>
            </w:pPr>
          </w:p>
        </w:tc>
        <w:tc>
          <w:tcPr>
            <w:tcW w:w="1643" w:type="dxa"/>
            <w:vAlign w:val="center"/>
          </w:tcPr>
          <w:p>
            <w:pPr>
              <w:pStyle w:val="15"/>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2" w:type="dxa"/>
            <w:vAlign w:val="center"/>
          </w:tcPr>
          <w:p>
            <w:pPr>
              <w:pStyle w:val="17"/>
            </w:pPr>
            <w:r>
              <w:t>18</w:t>
            </w:r>
          </w:p>
        </w:tc>
        <w:tc>
          <w:tcPr>
            <w:tcW w:w="870" w:type="dxa"/>
            <w:vAlign w:val="center"/>
          </w:tcPr>
          <w:p>
            <w:pPr>
              <w:pStyle w:val="16"/>
            </w:pPr>
            <w:r>
              <w:t>30299</w:t>
            </w:r>
          </w:p>
        </w:tc>
        <w:tc>
          <w:tcPr>
            <w:tcW w:w="3187" w:type="dxa"/>
            <w:vAlign w:val="center"/>
          </w:tcPr>
          <w:p>
            <w:pPr>
              <w:pStyle w:val="16"/>
            </w:pPr>
            <w:r>
              <w:t>其他商品和服务支出</w:t>
            </w:r>
          </w:p>
        </w:tc>
        <w:tc>
          <w:tcPr>
            <w:tcW w:w="1643" w:type="dxa"/>
            <w:vAlign w:val="center"/>
          </w:tcPr>
          <w:p>
            <w:pPr>
              <w:pStyle w:val="15"/>
            </w:pPr>
            <w:r>
              <w:t>0.10</w:t>
            </w:r>
          </w:p>
        </w:tc>
        <w:tc>
          <w:tcPr>
            <w:tcW w:w="1643" w:type="dxa"/>
            <w:vAlign w:val="center"/>
          </w:tcPr>
          <w:p>
            <w:pPr>
              <w:pStyle w:val="15"/>
            </w:pPr>
          </w:p>
        </w:tc>
        <w:tc>
          <w:tcPr>
            <w:tcW w:w="1643" w:type="dxa"/>
            <w:vAlign w:val="center"/>
          </w:tcPr>
          <w:p>
            <w:pPr>
              <w:pStyle w:val="15"/>
            </w:pPr>
            <w:r>
              <w:t>0.10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邢台市药品不良反应和药物滥用监测中心2023年单位预算信息公开情况说明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按照《预算法》、《地方预决算公开操作规程》和《关于进一步推进预算公开工作的实施意见》规定，现将邢台市药品不良反应和药物滥用监测中心2023年单位预算公开如下：</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一、单位职责及机构设置情况</w:t>
      </w:r>
    </w:p>
    <w:p>
      <w:pPr>
        <w:pStyle w:val="2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、单位职责：</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组织实施全市药品不良反应、医疗器械不良事件的监测工作。开展全市药物滥用的监测工作。受理有关举报、投诉及信息上报，按规定做好有关信息的整理上报。完成邢台市市场监督管理局交办的其他任务。</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邢台市药品不良反应和药物滥用监测中心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二、单位预算安排的总体情况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按照预算管理有关规定，目前我单位预算的编制实行综合预算管理，即全部收入和支出都反映在预算中。</w:t>
      </w:r>
    </w:p>
    <w:p>
      <w:pPr>
        <w:pStyle w:val="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1.收入说明</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反映本单位当年全部收入。2023年预算收入102.50万元，其中：一般公共预算拨款98.94，其中：一般财力88.94万元，上级一般公共预算安排转移支付10.00万元，上年结转结余3.56万元。</w:t>
      </w:r>
    </w:p>
    <w:p>
      <w:pPr>
        <w:pStyle w:val="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2.支出说明</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邢台市药品不良反应和药物滥用监测中心年度单位预算中支出预算的总体情况。2023年预算总支出102.50万元，全部为一般公共服务支出。其中：基本支出88.94万元，其中人员经费88.94万元，日常办公经费8.49万元；项目支出13.56万元,包括中央食品药品监管补助资金及上年结转中央补助资金等。</w:t>
      </w:r>
    </w:p>
    <w:p>
      <w:pPr>
        <w:pStyle w:val="3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3.比上年增减情况</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收支安排102.50万元，2022年预算125.51万元，较上年减少23.01万元。其中：2023年基本支出102.50万元，2022年基本支出125.51万元，较上年减少23.01万元，减少22.45%，主要原因:人员岗位调整和2023年中央食品药品监管补助资金（药品）减少19.39万元。</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机关运行经费共计安排8.49万元，主要用于日常维修、办公用房水电费、办公用房取暖费、办公用房物业管理费等日常运行支出。</w:t>
      </w:r>
    </w:p>
    <w:p>
      <w:pPr>
        <w:spacing w:before="10" w:after="10" w:line="240" w:lineRule="auto"/>
        <w:ind w:firstLine="643" w:firstLineChars="20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四、财政拨款“三公”经费预算情况及增减变化原因</w:t>
      </w:r>
    </w:p>
    <w:p>
      <w:pPr>
        <w:pStyle w:val="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2023年，本单位财政拨款“三公”经费预算安排</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万元（其中：公务用车购置费为0万元，公务用车运维费</w:t>
      </w:r>
      <w:r>
        <w:rPr>
          <w:rFonts w:hint="eastAsia" w:ascii="仿宋_GB2312" w:hAnsi="仿宋_GB2312" w:eastAsia="仿宋_GB2312" w:cs="仿宋_GB2312"/>
          <w:sz w:val="32"/>
          <w:szCs w:val="32"/>
          <w:lang w:val="en-US" w:eastAsia="zh-CN"/>
        </w:rPr>
        <w:t>0万</w:t>
      </w:r>
      <w:r>
        <w:rPr>
          <w:rFonts w:hint="eastAsia" w:ascii="仿宋_GB2312" w:hAnsi="仿宋_GB2312" w:eastAsia="仿宋_GB2312" w:cs="仿宋_GB2312"/>
          <w:sz w:val="32"/>
          <w:szCs w:val="32"/>
        </w:rPr>
        <w:t>元)；公务接待费0万元。与2022年相比</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w:t>
      </w:r>
    </w:p>
    <w:p>
      <w:pPr>
        <w:pStyle w:val="32"/>
      </w:pPr>
    </w:p>
    <w:p>
      <w:pPr>
        <w:pStyle w:val="32"/>
        <w:ind w:left="0" w:leftChars="0" w:firstLine="0" w:firstLineChars="0"/>
      </w:pPr>
    </w:p>
    <w:p>
      <w:pPr>
        <w:spacing w:before="10" w:after="10" w:line="240" w:lineRule="auto"/>
        <w:ind w:firstLine="640"/>
        <w:jc w:val="left"/>
        <w:outlineLvl w:val="5"/>
        <w:rPr>
          <w:rFonts w:hint="eastAsia" w:ascii="仿宋_GB2312" w:hAnsi="仿宋_GB2312" w:eastAsia="仿宋_GB2312" w:cs="仿宋_GB2312"/>
          <w:b/>
          <w:bCs/>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bCs/>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1、2022年中央食品药品监管补助资金（药品）绩效目标表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1.药械化警戒能力不断提升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开展一次全员培训</w:t>
            </w:r>
          </w:p>
        </w:tc>
        <w:tc>
          <w:tcPr>
            <w:tcW w:w="2835" w:type="dxa"/>
            <w:vAlign w:val="center"/>
          </w:tcPr>
          <w:p>
            <w:pPr>
              <w:pStyle w:val="16"/>
            </w:pPr>
            <w:r>
              <w:t>参加培训人数</w:t>
            </w:r>
          </w:p>
        </w:tc>
        <w:tc>
          <w:tcPr>
            <w:tcW w:w="2551" w:type="dxa"/>
            <w:vAlign w:val="center"/>
          </w:tcPr>
          <w:p>
            <w:pPr>
              <w:pStyle w:val="16"/>
            </w:pPr>
            <w:r>
              <w:t>≥50人</w:t>
            </w:r>
          </w:p>
        </w:tc>
        <w:tc>
          <w:tcPr>
            <w:tcW w:w="2268" w:type="dxa"/>
            <w:vAlign w:val="center"/>
          </w:tcPr>
          <w:p>
            <w:pPr>
              <w:pStyle w:val="16"/>
            </w:pPr>
            <w:r>
              <w:t>培训签到人数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提升监测水平</w:t>
            </w:r>
          </w:p>
        </w:tc>
        <w:tc>
          <w:tcPr>
            <w:tcW w:w="2835" w:type="dxa"/>
            <w:vAlign w:val="center"/>
          </w:tcPr>
          <w:p>
            <w:pPr>
              <w:pStyle w:val="16"/>
            </w:pPr>
            <w:r>
              <w:t>能力持续提升</w:t>
            </w:r>
          </w:p>
        </w:tc>
        <w:tc>
          <w:tcPr>
            <w:tcW w:w="2551" w:type="dxa"/>
            <w:vAlign w:val="center"/>
          </w:tcPr>
          <w:p>
            <w:pPr>
              <w:pStyle w:val="16"/>
            </w:pPr>
            <w:r>
              <w:t>科学开展监测</w:t>
            </w:r>
          </w:p>
        </w:tc>
        <w:tc>
          <w:tcPr>
            <w:tcW w:w="2268" w:type="dxa"/>
            <w:vAlign w:val="center"/>
          </w:tcPr>
          <w:p>
            <w:pPr>
              <w:pStyle w:val="16"/>
            </w:pPr>
            <w:r>
              <w:t>能力提升要求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年底前完成</w:t>
            </w:r>
          </w:p>
        </w:tc>
        <w:tc>
          <w:tcPr>
            <w:tcW w:w="2835" w:type="dxa"/>
            <w:vAlign w:val="center"/>
          </w:tcPr>
          <w:p>
            <w:pPr>
              <w:pStyle w:val="16"/>
            </w:pPr>
            <w:r>
              <w:t>确保报告及时完成评价</w:t>
            </w:r>
          </w:p>
        </w:tc>
        <w:tc>
          <w:tcPr>
            <w:tcW w:w="2551" w:type="dxa"/>
            <w:vAlign w:val="center"/>
          </w:tcPr>
          <w:p>
            <w:pPr>
              <w:pStyle w:val="16"/>
            </w:pPr>
            <w:r>
              <w:t>≥80%</w:t>
            </w:r>
          </w:p>
        </w:tc>
        <w:tc>
          <w:tcPr>
            <w:tcW w:w="2268" w:type="dxa"/>
            <w:vAlign w:val="center"/>
          </w:tcPr>
          <w:p>
            <w:pPr>
              <w:pStyle w:val="16"/>
            </w:pPr>
            <w:r>
              <w:t>系统统计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药品上市后监测进一步加强</w:t>
            </w:r>
          </w:p>
        </w:tc>
        <w:tc>
          <w:tcPr>
            <w:tcW w:w="2835" w:type="dxa"/>
            <w:vAlign w:val="center"/>
          </w:tcPr>
          <w:p>
            <w:pPr>
              <w:pStyle w:val="16"/>
            </w:pPr>
            <w:r>
              <w:t>报告质量不断提升</w:t>
            </w:r>
          </w:p>
        </w:tc>
        <w:tc>
          <w:tcPr>
            <w:tcW w:w="2551" w:type="dxa"/>
            <w:vAlign w:val="center"/>
          </w:tcPr>
          <w:p>
            <w:pPr>
              <w:pStyle w:val="16"/>
            </w:pPr>
            <w:r>
              <w:t>≥1000每百万人口</w:t>
            </w:r>
          </w:p>
        </w:tc>
        <w:tc>
          <w:tcPr>
            <w:tcW w:w="2268" w:type="dxa"/>
            <w:vAlign w:val="center"/>
          </w:tcPr>
          <w:p>
            <w:pPr>
              <w:pStyle w:val="16"/>
            </w:pPr>
            <w:r>
              <w:t>系统计数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加强监测品种</w:t>
            </w:r>
          </w:p>
        </w:tc>
        <w:tc>
          <w:tcPr>
            <w:tcW w:w="2835" w:type="dxa"/>
            <w:vAlign w:val="center"/>
          </w:tcPr>
          <w:p>
            <w:pPr>
              <w:pStyle w:val="16"/>
            </w:pPr>
            <w:r>
              <w:t>开展器械不良事件重点监测</w:t>
            </w:r>
          </w:p>
        </w:tc>
        <w:tc>
          <w:tcPr>
            <w:tcW w:w="2551" w:type="dxa"/>
            <w:vAlign w:val="center"/>
          </w:tcPr>
          <w:p>
            <w:pPr>
              <w:pStyle w:val="16"/>
            </w:pPr>
            <w:r>
              <w:t>≥2品种</w:t>
            </w:r>
          </w:p>
        </w:tc>
        <w:tc>
          <w:tcPr>
            <w:tcW w:w="2268" w:type="dxa"/>
            <w:vAlign w:val="center"/>
          </w:tcPr>
          <w:p>
            <w:pPr>
              <w:pStyle w:val="16"/>
            </w:pPr>
            <w:r>
              <w:t>系统统计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警戒水平</w:t>
            </w:r>
          </w:p>
        </w:tc>
        <w:tc>
          <w:tcPr>
            <w:tcW w:w="2835" w:type="dxa"/>
            <w:vAlign w:val="center"/>
          </w:tcPr>
          <w:p>
            <w:pPr>
              <w:pStyle w:val="16"/>
            </w:pPr>
            <w:r>
              <w:t>不断提升警戒水平</w:t>
            </w:r>
          </w:p>
        </w:tc>
        <w:tc>
          <w:tcPr>
            <w:tcW w:w="2551" w:type="dxa"/>
            <w:vAlign w:val="center"/>
          </w:tcPr>
          <w:p>
            <w:pPr>
              <w:pStyle w:val="16"/>
            </w:pPr>
            <w:r>
              <w:t>监测人员熟练开展监测评价</w:t>
            </w:r>
          </w:p>
        </w:tc>
        <w:tc>
          <w:tcPr>
            <w:tcW w:w="2268" w:type="dxa"/>
            <w:vAlign w:val="center"/>
          </w:tcPr>
          <w:p>
            <w:pPr>
              <w:pStyle w:val="16"/>
            </w:pPr>
            <w:r>
              <w:t>评价合理性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合理用药</w:t>
            </w:r>
          </w:p>
        </w:tc>
        <w:tc>
          <w:tcPr>
            <w:tcW w:w="2835" w:type="dxa"/>
            <w:vAlign w:val="center"/>
          </w:tcPr>
          <w:p>
            <w:pPr>
              <w:pStyle w:val="16"/>
            </w:pPr>
            <w:r>
              <w:t>关注临床用药安全</w:t>
            </w:r>
          </w:p>
        </w:tc>
        <w:tc>
          <w:tcPr>
            <w:tcW w:w="2551" w:type="dxa"/>
            <w:vAlign w:val="center"/>
          </w:tcPr>
          <w:p>
            <w:pPr>
              <w:pStyle w:val="16"/>
            </w:pPr>
            <w:r>
              <w:t>≥50人次</w:t>
            </w:r>
          </w:p>
        </w:tc>
        <w:tc>
          <w:tcPr>
            <w:tcW w:w="2268" w:type="dxa"/>
            <w:vAlign w:val="center"/>
          </w:tcPr>
          <w:p>
            <w:pPr>
              <w:pStyle w:val="16"/>
            </w:pPr>
            <w:r>
              <w:t>随访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2、2023年中央食品药品监管补助资金（药品）绩效目标表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 加强“两品一械”监测力度，加强培训，提高监测人员能力水平和综合素质。2.人民群众对我省“两品一械”安全满意度进一步提升。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监测评价报告数</w:t>
            </w:r>
          </w:p>
        </w:tc>
        <w:tc>
          <w:tcPr>
            <w:tcW w:w="2835" w:type="dxa"/>
            <w:vAlign w:val="center"/>
          </w:tcPr>
          <w:p>
            <w:pPr>
              <w:pStyle w:val="16"/>
            </w:pPr>
            <w:r>
              <w:t>本年度完成药品不良反应报告收集百万人口数</w:t>
            </w:r>
          </w:p>
        </w:tc>
        <w:tc>
          <w:tcPr>
            <w:tcW w:w="2551" w:type="dxa"/>
            <w:vAlign w:val="center"/>
          </w:tcPr>
          <w:p>
            <w:pPr>
              <w:pStyle w:val="16"/>
            </w:pPr>
            <w:r>
              <w:t>≥1500份</w:t>
            </w:r>
          </w:p>
        </w:tc>
        <w:tc>
          <w:tcPr>
            <w:tcW w:w="2268" w:type="dxa"/>
            <w:vAlign w:val="center"/>
          </w:tcPr>
          <w:p>
            <w:pPr>
              <w:pStyle w:val="16"/>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严重、新的和群体不良反应评价完成率</w:t>
            </w:r>
          </w:p>
        </w:tc>
        <w:tc>
          <w:tcPr>
            <w:tcW w:w="2835" w:type="dxa"/>
            <w:vAlign w:val="center"/>
          </w:tcPr>
          <w:p>
            <w:pPr>
              <w:pStyle w:val="16"/>
            </w:pPr>
            <w:r>
              <w:t>辖区内上报的严重、新的和群体不良事件评价完成率</w:t>
            </w:r>
          </w:p>
        </w:tc>
        <w:tc>
          <w:tcPr>
            <w:tcW w:w="2551" w:type="dxa"/>
            <w:vAlign w:val="center"/>
          </w:tcPr>
          <w:p>
            <w:pPr>
              <w:pStyle w:val="16"/>
            </w:pPr>
            <w:r>
              <w:t>≥90%</w:t>
            </w:r>
          </w:p>
        </w:tc>
        <w:tc>
          <w:tcPr>
            <w:tcW w:w="2268" w:type="dxa"/>
            <w:vAlign w:val="center"/>
          </w:tcPr>
          <w:p>
            <w:pPr>
              <w:pStyle w:val="16"/>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药械化报告评价及时性</w:t>
            </w:r>
          </w:p>
        </w:tc>
        <w:tc>
          <w:tcPr>
            <w:tcW w:w="2835" w:type="dxa"/>
            <w:vAlign w:val="center"/>
          </w:tcPr>
          <w:p>
            <w:pPr>
              <w:pStyle w:val="16"/>
            </w:pPr>
            <w:r>
              <w:t>辖区内药械化不良反应报告评价及时率</w:t>
            </w:r>
          </w:p>
        </w:tc>
        <w:tc>
          <w:tcPr>
            <w:tcW w:w="2551" w:type="dxa"/>
            <w:vAlign w:val="center"/>
          </w:tcPr>
          <w:p>
            <w:pPr>
              <w:pStyle w:val="16"/>
            </w:pPr>
            <w:r>
              <w:t>≥90%</w:t>
            </w:r>
          </w:p>
        </w:tc>
        <w:tc>
          <w:tcPr>
            <w:tcW w:w="2268" w:type="dxa"/>
            <w:vAlign w:val="center"/>
          </w:tcPr>
          <w:p>
            <w:pPr>
              <w:pStyle w:val="16"/>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按照中央转移支付专项资金完成年度工作</w:t>
            </w:r>
          </w:p>
        </w:tc>
        <w:tc>
          <w:tcPr>
            <w:tcW w:w="2551" w:type="dxa"/>
            <w:vAlign w:val="center"/>
          </w:tcPr>
          <w:p>
            <w:pPr>
              <w:pStyle w:val="16"/>
            </w:pPr>
            <w:r>
              <w:t>&lt;10万元</w:t>
            </w:r>
          </w:p>
        </w:tc>
        <w:tc>
          <w:tcPr>
            <w:tcW w:w="2268" w:type="dxa"/>
            <w:vAlign w:val="center"/>
          </w:tcPr>
          <w:p>
            <w:pPr>
              <w:pStyle w:val="16"/>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促进临床科学合理使用药械</w:t>
            </w:r>
          </w:p>
        </w:tc>
        <w:tc>
          <w:tcPr>
            <w:tcW w:w="2835" w:type="dxa"/>
            <w:vAlign w:val="center"/>
          </w:tcPr>
          <w:p>
            <w:pPr>
              <w:pStyle w:val="16"/>
            </w:pPr>
            <w:r>
              <w:t>通过药械化不良反应报告收集评价，使临床更加关注药械使用风险</w:t>
            </w:r>
          </w:p>
        </w:tc>
        <w:tc>
          <w:tcPr>
            <w:tcW w:w="2551" w:type="dxa"/>
            <w:vAlign w:val="center"/>
          </w:tcPr>
          <w:p>
            <w:pPr>
              <w:pStyle w:val="16"/>
            </w:pPr>
            <w:r>
              <w:t>365天</w:t>
            </w:r>
          </w:p>
        </w:tc>
        <w:tc>
          <w:tcPr>
            <w:tcW w:w="2268" w:type="dxa"/>
            <w:vAlign w:val="center"/>
          </w:tcPr>
          <w:p>
            <w:pPr>
              <w:pStyle w:val="16"/>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提高公众安全使用药械化意识</w:t>
            </w:r>
          </w:p>
        </w:tc>
        <w:tc>
          <w:tcPr>
            <w:tcW w:w="2835" w:type="dxa"/>
            <w:vAlign w:val="center"/>
          </w:tcPr>
          <w:p>
            <w:pPr>
              <w:pStyle w:val="16"/>
            </w:pPr>
            <w:r>
              <w:t>公众对药械风险科学认知水平不断提升</w:t>
            </w:r>
          </w:p>
        </w:tc>
        <w:tc>
          <w:tcPr>
            <w:tcW w:w="2551" w:type="dxa"/>
            <w:vAlign w:val="center"/>
          </w:tcPr>
          <w:p>
            <w:pPr>
              <w:pStyle w:val="16"/>
            </w:pPr>
            <w:r>
              <w:t>≥90%</w:t>
            </w:r>
          </w:p>
        </w:tc>
        <w:tc>
          <w:tcPr>
            <w:tcW w:w="2268" w:type="dxa"/>
            <w:vAlign w:val="center"/>
          </w:tcPr>
          <w:p>
            <w:pPr>
              <w:pStyle w:val="16"/>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节能环保</w:t>
            </w:r>
          </w:p>
        </w:tc>
        <w:tc>
          <w:tcPr>
            <w:tcW w:w="2835" w:type="dxa"/>
            <w:vAlign w:val="center"/>
          </w:tcPr>
          <w:p>
            <w:pPr>
              <w:pStyle w:val="16"/>
            </w:pPr>
            <w:r>
              <w:t>减少办公耗材、办公水电浪费</w:t>
            </w:r>
          </w:p>
        </w:tc>
        <w:tc>
          <w:tcPr>
            <w:tcW w:w="2551" w:type="dxa"/>
            <w:vAlign w:val="center"/>
          </w:tcPr>
          <w:p>
            <w:pPr>
              <w:pStyle w:val="16"/>
            </w:pPr>
            <w:r>
              <w:t>≥365天</w:t>
            </w:r>
          </w:p>
        </w:tc>
        <w:tc>
          <w:tcPr>
            <w:tcW w:w="2268" w:type="dxa"/>
            <w:vAlign w:val="center"/>
          </w:tcPr>
          <w:p>
            <w:pPr>
              <w:pStyle w:val="16"/>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监测药械化上市后风险</w:t>
            </w:r>
          </w:p>
        </w:tc>
        <w:tc>
          <w:tcPr>
            <w:tcW w:w="2835" w:type="dxa"/>
            <w:vAlign w:val="center"/>
          </w:tcPr>
          <w:p>
            <w:pPr>
              <w:pStyle w:val="16"/>
            </w:pPr>
            <w:r>
              <w:t>完成药械化全生命周期风险监测</w:t>
            </w:r>
          </w:p>
        </w:tc>
        <w:tc>
          <w:tcPr>
            <w:tcW w:w="2551" w:type="dxa"/>
            <w:vAlign w:val="center"/>
          </w:tcPr>
          <w:p>
            <w:pPr>
              <w:pStyle w:val="16"/>
            </w:pPr>
            <w:r>
              <w:t>≥365天</w:t>
            </w:r>
          </w:p>
        </w:tc>
        <w:tc>
          <w:tcPr>
            <w:tcW w:w="2268" w:type="dxa"/>
            <w:vAlign w:val="center"/>
          </w:tcPr>
          <w:p>
            <w:pPr>
              <w:pStyle w:val="16"/>
            </w:pPr>
            <w:r>
              <w:t>河北省财政厅关于提前下达2023年中央食品药品监管补助资金的通知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药械化哨点单位</w:t>
            </w:r>
          </w:p>
        </w:tc>
        <w:tc>
          <w:tcPr>
            <w:tcW w:w="2835" w:type="dxa"/>
            <w:vAlign w:val="center"/>
          </w:tcPr>
          <w:p>
            <w:pPr>
              <w:pStyle w:val="16"/>
            </w:pPr>
            <w:r>
              <w:t>提升哨点单位药械化风险监测水平</w:t>
            </w:r>
          </w:p>
        </w:tc>
        <w:tc>
          <w:tcPr>
            <w:tcW w:w="2551" w:type="dxa"/>
            <w:vAlign w:val="center"/>
          </w:tcPr>
          <w:p>
            <w:pPr>
              <w:pStyle w:val="16"/>
            </w:pPr>
            <w:r>
              <w:t>≥365天</w:t>
            </w:r>
          </w:p>
        </w:tc>
        <w:tc>
          <w:tcPr>
            <w:tcW w:w="2268" w:type="dxa"/>
            <w:vAlign w:val="center"/>
          </w:tcPr>
          <w:p>
            <w:pPr>
              <w:pStyle w:val="16"/>
            </w:pPr>
            <w:r>
              <w:t>河北省财政厅关于提前下达2023年中央食品药品监管补助资金的通知</w:t>
            </w:r>
          </w:p>
        </w:tc>
      </w:tr>
    </w:tbl>
    <w:p>
      <w:pPr>
        <w:sectPr>
          <w:pgSz w:w="16840" w:h="11900" w:orient="landscape"/>
          <w:pgMar w:top="1361" w:right="1020" w:bottom="1134" w:left="1020" w:header="720" w:footer="720" w:gutter="0"/>
          <w:cols w:space="720" w:num="1"/>
        </w:sectPr>
      </w:pPr>
    </w:p>
    <w:p>
      <w:pPr>
        <w:spacing w:before="10" w:after="10" w:line="240" w:lineRule="auto"/>
        <w:ind w:firstLine="643" w:firstLineChars="200"/>
        <w:jc w:val="left"/>
        <w:outlineLvl w:val="5"/>
        <w:rPr>
          <w:b/>
          <w:bCs/>
        </w:rPr>
      </w:pPr>
      <w:r>
        <w:rPr>
          <w:rFonts w:ascii="黑体" w:hAnsi="黑体" w:eastAsia="黑体" w:cs="黑体"/>
          <w:b/>
          <w:bCs/>
          <w:color w:val="000000"/>
          <w:sz w:val="32"/>
        </w:rPr>
        <w:t>六、政府采购预算情况</w:t>
      </w:r>
    </w:p>
    <w:p>
      <w:pPr>
        <w:spacing w:before="0" w:after="0" w:line="240" w:lineRule="auto"/>
        <w:ind w:firstLine="640" w:firstLineChars="20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2023年，邢台市药品不良反应和药物滥用监测中心安排政府采购预算0.00万元。无政府采购预算，空表列示。</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b/>
          <w:bCs/>
        </w:rPr>
      </w:pPr>
      <w:r>
        <w:rPr>
          <w:rFonts w:ascii="黑体" w:hAnsi="黑体" w:eastAsia="黑体" w:cs="黑体"/>
          <w:b/>
          <w:bCs/>
          <w:color w:val="000000"/>
          <w:sz w:val="32"/>
        </w:rPr>
        <w:t>七、国有资产信息</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邢台市药品不良反应和药物滥用监测中心上年末固定资产金额为19.46万元（详见下表）。本年度拟购置固定资产总额为0.00万元，已按要求列入政府采购预算，详见政府采购预算表。</w:t>
      </w:r>
    </w:p>
    <w:p>
      <w:pPr>
        <w:spacing w:before="0" w:after="0" w:line="240" w:lineRule="auto"/>
        <w:ind w:firstLine="0"/>
        <w:jc w:val="center"/>
        <w:outlineLvl w:val="9"/>
        <w:rPr>
          <w:rFonts w:hint="eastAsia" w:ascii="仿宋_GB2312" w:hAnsi="仿宋_GB2312" w:eastAsia="仿宋_GB2312" w:cs="仿宋_GB2312"/>
          <w:color w:val="000000"/>
          <w:sz w:val="32"/>
          <w:szCs w:val="32"/>
        </w:rPr>
      </w:pPr>
    </w:p>
    <w:p>
      <w:pPr>
        <w:spacing w:before="0" w:after="0" w:line="240" w:lineRule="auto"/>
        <w:ind w:firstLine="0"/>
        <w:jc w:val="center"/>
        <w:outlineLvl w:val="9"/>
        <w:rPr>
          <w:rFonts w:hint="eastAsia" w:ascii="仿宋_GB2312" w:hAnsi="仿宋_GB2312" w:eastAsia="仿宋_GB2312" w:cs="仿宋_GB2312"/>
          <w:color w:val="000000"/>
          <w:sz w:val="32"/>
          <w:szCs w:val="32"/>
        </w:rPr>
      </w:pPr>
    </w:p>
    <w:p>
      <w:pPr>
        <w:spacing w:before="0" w:after="0" w:line="240" w:lineRule="auto"/>
        <w:ind w:firstLine="0"/>
        <w:jc w:val="center"/>
        <w:outlineLvl w:val="9"/>
        <w:rPr>
          <w:rFonts w:hint="eastAsia" w:ascii="仿宋_GB2312" w:hAnsi="仿宋_GB2312" w:eastAsia="仿宋_GB2312" w:cs="仿宋_GB2312"/>
          <w:color w:val="000000"/>
          <w:sz w:val="32"/>
          <w:szCs w:val="32"/>
        </w:rPr>
      </w:pPr>
    </w:p>
    <w:p>
      <w:pPr>
        <w:spacing w:before="0" w:after="0" w:line="240" w:lineRule="auto"/>
        <w:ind w:firstLine="0"/>
        <w:jc w:val="center"/>
        <w:outlineLvl w:val="9"/>
        <w:rPr>
          <w:rFonts w:hint="eastAsia" w:ascii="仿宋_GB2312" w:hAnsi="仿宋_GB2312" w:eastAsia="仿宋_GB2312" w:cs="仿宋_GB2312"/>
          <w:color w:val="000000"/>
          <w:sz w:val="32"/>
          <w:szCs w:val="32"/>
        </w:rPr>
      </w:pPr>
    </w:p>
    <w:p>
      <w:pPr>
        <w:pStyle w:val="2"/>
        <w:rPr>
          <w:rFonts w:hint="eastAsia"/>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63"/>
        <w:gridCol w:w="460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63" w:type="dxa"/>
            <w:tcBorders>
              <w:top w:val="single" w:color="FFFFFF" w:sz="6" w:space="0"/>
              <w:left w:val="single" w:color="FFFFFF" w:sz="6" w:space="0"/>
              <w:right w:val="single" w:color="FFFFFF" w:sz="6" w:space="0"/>
            </w:tcBorders>
            <w:vAlign w:val="center"/>
          </w:tcPr>
          <w:p>
            <w:pPr>
              <w:pStyle w:val="13"/>
            </w:pPr>
            <w:r>
              <w:t>272007邢台市药品不良反应和药物滥用监测中心</w:t>
            </w:r>
          </w:p>
        </w:tc>
        <w:tc>
          <w:tcPr>
            <w:tcW w:w="953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5263" w:type="dxa"/>
            <w:vAlign w:val="center"/>
          </w:tcPr>
          <w:p>
            <w:pPr>
              <w:pStyle w:val="14"/>
            </w:pPr>
            <w:r>
              <w:t>项   目</w:t>
            </w:r>
          </w:p>
        </w:tc>
        <w:tc>
          <w:tcPr>
            <w:tcW w:w="460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pPr>
              <w:pStyle w:val="16"/>
            </w:pPr>
            <w:r>
              <w:t>资产总额</w:t>
            </w:r>
          </w:p>
        </w:tc>
        <w:tc>
          <w:tcPr>
            <w:tcW w:w="4603" w:type="dxa"/>
            <w:vAlign w:val="center"/>
          </w:tcPr>
          <w:p>
            <w:pPr>
              <w:pStyle w:val="17"/>
            </w:pPr>
          </w:p>
        </w:tc>
        <w:tc>
          <w:tcPr>
            <w:tcW w:w="4933" w:type="dxa"/>
            <w:vAlign w:val="center"/>
          </w:tcPr>
          <w:p>
            <w:pPr>
              <w:pStyle w:val="15"/>
            </w:pPr>
            <w:r>
              <w:t>19.46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263" w:type="dxa"/>
            <w:vAlign w:val="center"/>
          </w:tcPr>
          <w:p>
            <w:pPr>
              <w:pStyle w:val="16"/>
            </w:pPr>
            <w:r>
              <w:t>1、房屋（平方米）</w:t>
            </w:r>
          </w:p>
        </w:tc>
        <w:tc>
          <w:tcPr>
            <w:tcW w:w="460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pPr>
              <w:pStyle w:val="16"/>
            </w:pPr>
            <w:r>
              <w:t>　　其中：办公用房（平方米）</w:t>
            </w:r>
          </w:p>
        </w:tc>
        <w:tc>
          <w:tcPr>
            <w:tcW w:w="460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263" w:type="dxa"/>
            <w:vAlign w:val="center"/>
          </w:tcPr>
          <w:p>
            <w:pPr>
              <w:pStyle w:val="16"/>
            </w:pPr>
            <w:r>
              <w:t>2、车辆（台、辆）</w:t>
            </w:r>
          </w:p>
        </w:tc>
        <w:tc>
          <w:tcPr>
            <w:tcW w:w="460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63" w:type="dxa"/>
            <w:vAlign w:val="center"/>
          </w:tcPr>
          <w:p>
            <w:pPr>
              <w:pStyle w:val="16"/>
            </w:pPr>
            <w:r>
              <w:t>3、单价在20万元以上的设备</w:t>
            </w:r>
          </w:p>
        </w:tc>
        <w:tc>
          <w:tcPr>
            <w:tcW w:w="4603" w:type="dxa"/>
            <w:vAlign w:val="center"/>
          </w:tcPr>
          <w:p>
            <w:pPr>
              <w:pStyle w:val="17"/>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263" w:type="dxa"/>
            <w:vAlign w:val="center"/>
          </w:tcPr>
          <w:p>
            <w:pPr>
              <w:pStyle w:val="16"/>
            </w:pPr>
            <w:r>
              <w:t>4、其他固定资产</w:t>
            </w:r>
          </w:p>
        </w:tc>
        <w:tc>
          <w:tcPr>
            <w:tcW w:w="4603" w:type="dxa"/>
            <w:vAlign w:val="center"/>
          </w:tcPr>
          <w:p>
            <w:pPr>
              <w:pStyle w:val="17"/>
            </w:pPr>
            <w:r>
              <w:t>51</w:t>
            </w:r>
          </w:p>
        </w:tc>
        <w:tc>
          <w:tcPr>
            <w:tcW w:w="4933" w:type="dxa"/>
            <w:vAlign w:val="center"/>
          </w:tcPr>
          <w:p>
            <w:pPr>
              <w:pStyle w:val="15"/>
            </w:pPr>
            <w:r>
              <w:t>19.46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八、名词解释</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九、其他需要说明的事项</w:t>
      </w:r>
    </w:p>
    <w:p>
      <w:pPr>
        <w:spacing w:before="0" w:after="0" w:line="500" w:lineRule="exact"/>
        <w:ind w:firstLine="560"/>
        <w:jc w:val="left"/>
        <w:outlineLvl w:val="9"/>
        <w:rPr>
          <w:rFonts w:hint="eastAsia" w:ascii="仿宋_GB2312" w:hAnsi="仿宋_GB2312" w:eastAsia="仿宋_GB2312" w:cs="仿宋_GB2312"/>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32"/>
          <w:szCs w:val="32"/>
        </w:rPr>
        <w:t>我单位无其他需要说明的事项。</w:t>
      </w:r>
    </w:p>
    <w:p>
      <w:pPr>
        <w:spacing w:before="0" w:after="0"/>
        <w:ind w:firstLine="0"/>
        <w:jc w:val="center"/>
        <w:outlineLvl w:val="3"/>
      </w:pPr>
      <w:bookmarkStart w:id="4" w:name="_Toc_4_4_0000000025"/>
      <w:r>
        <w:rPr>
          <w:rFonts w:hint="eastAsia" w:ascii="方正小标宋_GBK" w:hAnsi="方正小标宋_GBK" w:eastAsia="方正小标宋_GBK" w:cs="方正小标宋_GBK"/>
          <w:b w:val="0"/>
          <w:color w:val="000000"/>
          <w:sz w:val="44"/>
          <w:lang w:eastAsia="zh-CN"/>
        </w:rPr>
        <w:t>五</w:t>
      </w:r>
      <w:r>
        <w:rPr>
          <w:rFonts w:ascii="方正小标宋_GBK" w:hAnsi="方正小标宋_GBK" w:eastAsia="方正小标宋_GBK" w:cs="方正小标宋_GBK"/>
          <w:b w:val="0"/>
          <w:color w:val="000000"/>
          <w:sz w:val="44"/>
        </w:rPr>
        <w:t>、邢台市计量测试所收支预算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272008邢台市计量测试所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1194.82</w:t>
            </w:r>
          </w:p>
        </w:tc>
        <w:tc>
          <w:tcPr>
            <w:tcW w:w="4535" w:type="dxa"/>
            <w:vAlign w:val="center"/>
          </w:tcPr>
          <w:p>
            <w:pPr>
              <w:pStyle w:val="16"/>
            </w:pPr>
            <w:r>
              <w:t>一、一般公共服务支出</w:t>
            </w:r>
          </w:p>
        </w:tc>
        <w:tc>
          <w:tcPr>
            <w:tcW w:w="2126" w:type="dxa"/>
            <w:vAlign w:val="center"/>
          </w:tcPr>
          <w:p>
            <w:pPr>
              <w:pStyle w:val="15"/>
            </w:pPr>
            <w:r>
              <w:t>1194.82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三十一、人行专用科目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1194.82</w:t>
            </w:r>
          </w:p>
        </w:tc>
        <w:tc>
          <w:tcPr>
            <w:tcW w:w="4535" w:type="dxa"/>
            <w:vAlign w:val="center"/>
          </w:tcPr>
          <w:p>
            <w:pPr>
              <w:pStyle w:val="18"/>
            </w:pPr>
            <w:r>
              <w:t>本年支出合计</w:t>
            </w:r>
          </w:p>
        </w:tc>
        <w:tc>
          <w:tcPr>
            <w:tcW w:w="2126" w:type="dxa"/>
            <w:vAlign w:val="center"/>
          </w:tcPr>
          <w:p>
            <w:pPr>
              <w:pStyle w:val="19"/>
            </w:pPr>
            <w:r>
              <w:t>1194.82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1194.82</w:t>
            </w:r>
          </w:p>
        </w:tc>
        <w:tc>
          <w:tcPr>
            <w:tcW w:w="4535" w:type="dxa"/>
            <w:vAlign w:val="center"/>
          </w:tcPr>
          <w:p>
            <w:pPr>
              <w:pStyle w:val="18"/>
            </w:pPr>
            <w:r>
              <w:t>支出总计</w:t>
            </w:r>
          </w:p>
        </w:tc>
        <w:tc>
          <w:tcPr>
            <w:tcW w:w="2126" w:type="dxa"/>
            <w:vAlign w:val="center"/>
          </w:tcPr>
          <w:p>
            <w:pPr>
              <w:pStyle w:val="19"/>
            </w:pPr>
            <w:r>
              <w:t>1194.82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1080"/>
        <w:gridCol w:w="1453"/>
        <w:gridCol w:w="1337"/>
        <w:gridCol w:w="1125"/>
        <w:gridCol w:w="1125"/>
        <w:gridCol w:w="810"/>
        <w:gridCol w:w="840"/>
        <w:gridCol w:w="810"/>
        <w:gridCol w:w="960"/>
        <w:gridCol w:w="1275"/>
        <w:gridCol w:w="795"/>
        <w:gridCol w:w="7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1" w:type="dxa"/>
            <w:gridSpan w:val="5"/>
            <w:tcBorders>
              <w:top w:val="single" w:color="FFFFFF" w:sz="6" w:space="0"/>
              <w:left w:val="single" w:color="FFFFFF" w:sz="6" w:space="0"/>
              <w:right w:val="single" w:color="FFFFFF" w:sz="6" w:space="0"/>
            </w:tcBorders>
            <w:vAlign w:val="center"/>
          </w:tcPr>
          <w:p>
            <w:pPr>
              <w:pStyle w:val="13"/>
            </w:pPr>
            <w:r>
              <w:t>272008邢台市计量测试所</w:t>
            </w:r>
          </w:p>
        </w:tc>
        <w:tc>
          <w:tcPr>
            <w:tcW w:w="277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59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restart"/>
            <w:vAlign w:val="center"/>
          </w:tcPr>
          <w:p>
            <w:pPr>
              <w:pStyle w:val="14"/>
            </w:pPr>
            <w:r>
              <w:t>序号</w:t>
            </w:r>
          </w:p>
        </w:tc>
        <w:tc>
          <w:tcPr>
            <w:tcW w:w="2533" w:type="dxa"/>
            <w:gridSpan w:val="2"/>
            <w:vAlign w:val="center"/>
          </w:tcPr>
          <w:p>
            <w:pPr>
              <w:pStyle w:val="14"/>
            </w:pPr>
            <w:r>
              <w:t>功能分类科目</w:t>
            </w:r>
          </w:p>
        </w:tc>
        <w:tc>
          <w:tcPr>
            <w:tcW w:w="1337" w:type="dxa"/>
            <w:vMerge w:val="restart"/>
            <w:vAlign w:val="center"/>
          </w:tcPr>
          <w:p>
            <w:pPr>
              <w:pStyle w:val="14"/>
            </w:pPr>
            <w:r>
              <w:t>合计</w:t>
            </w:r>
          </w:p>
        </w:tc>
        <w:tc>
          <w:tcPr>
            <w:tcW w:w="7740" w:type="dxa"/>
            <w:gridSpan w:val="8"/>
            <w:vAlign w:val="center"/>
          </w:tcPr>
          <w:p>
            <w:pPr>
              <w:pStyle w:val="14"/>
            </w:pPr>
            <w:r>
              <w:t>本年收入</w:t>
            </w:r>
          </w:p>
        </w:tc>
        <w:tc>
          <w:tcPr>
            <w:tcW w:w="759"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continue"/>
          </w:tcPr>
          <w:p/>
        </w:tc>
        <w:tc>
          <w:tcPr>
            <w:tcW w:w="1080" w:type="dxa"/>
            <w:vAlign w:val="center"/>
          </w:tcPr>
          <w:p>
            <w:pPr>
              <w:pStyle w:val="14"/>
            </w:pPr>
            <w:r>
              <w:t>科目    编码</w:t>
            </w:r>
          </w:p>
        </w:tc>
        <w:tc>
          <w:tcPr>
            <w:tcW w:w="1453" w:type="dxa"/>
            <w:vAlign w:val="center"/>
          </w:tcPr>
          <w:p>
            <w:pPr>
              <w:pStyle w:val="14"/>
            </w:pPr>
            <w:r>
              <w:t>科目名称</w:t>
            </w:r>
          </w:p>
        </w:tc>
        <w:tc>
          <w:tcPr>
            <w:tcW w:w="1337" w:type="dxa"/>
            <w:vMerge w:val="continue"/>
          </w:tcPr>
          <w:p/>
        </w:tc>
        <w:tc>
          <w:tcPr>
            <w:tcW w:w="1125" w:type="dxa"/>
            <w:vAlign w:val="center"/>
          </w:tcPr>
          <w:p>
            <w:pPr>
              <w:pStyle w:val="14"/>
            </w:pPr>
            <w:r>
              <w:t>小计</w:t>
            </w:r>
          </w:p>
        </w:tc>
        <w:tc>
          <w:tcPr>
            <w:tcW w:w="1125" w:type="dxa"/>
            <w:vAlign w:val="center"/>
          </w:tcPr>
          <w:p>
            <w:pPr>
              <w:pStyle w:val="14"/>
            </w:pPr>
            <w:r>
              <w:t>财政拨款 收入</w:t>
            </w:r>
          </w:p>
        </w:tc>
        <w:tc>
          <w:tcPr>
            <w:tcW w:w="810" w:type="dxa"/>
            <w:vAlign w:val="center"/>
          </w:tcPr>
          <w:p>
            <w:pPr>
              <w:pStyle w:val="14"/>
            </w:pPr>
            <w:r>
              <w:t>财政专户 收入</w:t>
            </w:r>
          </w:p>
        </w:tc>
        <w:tc>
          <w:tcPr>
            <w:tcW w:w="840" w:type="dxa"/>
            <w:vAlign w:val="center"/>
          </w:tcPr>
          <w:p>
            <w:pPr>
              <w:pStyle w:val="14"/>
            </w:pPr>
            <w:r>
              <w:t>事业收入</w:t>
            </w:r>
          </w:p>
        </w:tc>
        <w:tc>
          <w:tcPr>
            <w:tcW w:w="810" w:type="dxa"/>
            <w:vAlign w:val="center"/>
          </w:tcPr>
          <w:p>
            <w:pPr>
              <w:pStyle w:val="14"/>
            </w:pPr>
            <w:r>
              <w:t>经营收入</w:t>
            </w:r>
          </w:p>
        </w:tc>
        <w:tc>
          <w:tcPr>
            <w:tcW w:w="960" w:type="dxa"/>
            <w:vAlign w:val="center"/>
          </w:tcPr>
          <w:p>
            <w:pPr>
              <w:pStyle w:val="14"/>
            </w:pPr>
            <w:r>
              <w:t>上级补助收入</w:t>
            </w:r>
          </w:p>
        </w:tc>
        <w:tc>
          <w:tcPr>
            <w:tcW w:w="1275" w:type="dxa"/>
            <w:vAlign w:val="center"/>
          </w:tcPr>
          <w:p>
            <w:pPr>
              <w:pStyle w:val="14"/>
            </w:pPr>
            <w:r>
              <w:t>附属单位上缴收入</w:t>
            </w:r>
          </w:p>
        </w:tc>
        <w:tc>
          <w:tcPr>
            <w:tcW w:w="795" w:type="dxa"/>
            <w:vAlign w:val="center"/>
          </w:tcPr>
          <w:p>
            <w:pPr>
              <w:pStyle w:val="14"/>
            </w:pPr>
            <w:r>
              <w:t>其他收入</w:t>
            </w:r>
          </w:p>
        </w:tc>
        <w:tc>
          <w:tcPr>
            <w:tcW w:w="7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Align w:val="center"/>
          </w:tcPr>
          <w:p>
            <w:pPr>
              <w:pStyle w:val="14"/>
            </w:pPr>
            <w:r>
              <w:t>栏次</w:t>
            </w:r>
          </w:p>
        </w:tc>
        <w:tc>
          <w:tcPr>
            <w:tcW w:w="1080" w:type="dxa"/>
            <w:vAlign w:val="center"/>
          </w:tcPr>
          <w:p>
            <w:pPr>
              <w:pStyle w:val="14"/>
            </w:pPr>
            <w:r>
              <w:t>1</w:t>
            </w:r>
          </w:p>
        </w:tc>
        <w:tc>
          <w:tcPr>
            <w:tcW w:w="1453" w:type="dxa"/>
            <w:vAlign w:val="center"/>
          </w:tcPr>
          <w:p>
            <w:pPr>
              <w:pStyle w:val="14"/>
            </w:pPr>
            <w:r>
              <w:t>2</w:t>
            </w:r>
          </w:p>
        </w:tc>
        <w:tc>
          <w:tcPr>
            <w:tcW w:w="1337" w:type="dxa"/>
            <w:vAlign w:val="center"/>
          </w:tcPr>
          <w:p>
            <w:pPr>
              <w:pStyle w:val="14"/>
            </w:pPr>
            <w:r>
              <w:t>3</w:t>
            </w:r>
          </w:p>
        </w:tc>
        <w:tc>
          <w:tcPr>
            <w:tcW w:w="1125" w:type="dxa"/>
            <w:vAlign w:val="center"/>
          </w:tcPr>
          <w:p>
            <w:pPr>
              <w:pStyle w:val="14"/>
            </w:pPr>
            <w:r>
              <w:t>4</w:t>
            </w:r>
          </w:p>
        </w:tc>
        <w:tc>
          <w:tcPr>
            <w:tcW w:w="1125" w:type="dxa"/>
            <w:vAlign w:val="center"/>
          </w:tcPr>
          <w:p>
            <w:pPr>
              <w:pStyle w:val="14"/>
            </w:pPr>
            <w:r>
              <w:t>5</w:t>
            </w:r>
          </w:p>
        </w:tc>
        <w:tc>
          <w:tcPr>
            <w:tcW w:w="810" w:type="dxa"/>
            <w:vAlign w:val="center"/>
          </w:tcPr>
          <w:p>
            <w:pPr>
              <w:pStyle w:val="14"/>
            </w:pPr>
            <w:r>
              <w:t>6</w:t>
            </w:r>
          </w:p>
        </w:tc>
        <w:tc>
          <w:tcPr>
            <w:tcW w:w="840" w:type="dxa"/>
            <w:vAlign w:val="center"/>
          </w:tcPr>
          <w:p>
            <w:pPr>
              <w:pStyle w:val="14"/>
            </w:pPr>
            <w:r>
              <w:t>7</w:t>
            </w:r>
          </w:p>
        </w:tc>
        <w:tc>
          <w:tcPr>
            <w:tcW w:w="810" w:type="dxa"/>
            <w:vAlign w:val="center"/>
          </w:tcPr>
          <w:p>
            <w:pPr>
              <w:pStyle w:val="14"/>
            </w:pPr>
            <w:r>
              <w:t>8</w:t>
            </w:r>
          </w:p>
        </w:tc>
        <w:tc>
          <w:tcPr>
            <w:tcW w:w="960" w:type="dxa"/>
            <w:vAlign w:val="center"/>
          </w:tcPr>
          <w:p>
            <w:pPr>
              <w:pStyle w:val="14"/>
            </w:pPr>
            <w:r>
              <w:t>9</w:t>
            </w:r>
          </w:p>
        </w:tc>
        <w:tc>
          <w:tcPr>
            <w:tcW w:w="1275" w:type="dxa"/>
            <w:vAlign w:val="center"/>
          </w:tcPr>
          <w:p>
            <w:pPr>
              <w:pStyle w:val="14"/>
            </w:pPr>
            <w:r>
              <w:t>10</w:t>
            </w:r>
          </w:p>
        </w:tc>
        <w:tc>
          <w:tcPr>
            <w:tcW w:w="795" w:type="dxa"/>
            <w:vAlign w:val="center"/>
          </w:tcPr>
          <w:p>
            <w:pPr>
              <w:pStyle w:val="14"/>
            </w:pPr>
            <w:r>
              <w:t>11</w:t>
            </w:r>
          </w:p>
        </w:tc>
        <w:tc>
          <w:tcPr>
            <w:tcW w:w="759"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7"/>
            </w:pPr>
            <w:r>
              <w:t>1</w:t>
            </w:r>
          </w:p>
        </w:tc>
        <w:tc>
          <w:tcPr>
            <w:tcW w:w="1080" w:type="dxa"/>
            <w:vAlign w:val="center"/>
          </w:tcPr>
          <w:p>
            <w:pPr>
              <w:pStyle w:val="20"/>
            </w:pPr>
          </w:p>
        </w:tc>
        <w:tc>
          <w:tcPr>
            <w:tcW w:w="1453" w:type="dxa"/>
            <w:vAlign w:val="center"/>
          </w:tcPr>
          <w:p>
            <w:pPr>
              <w:pStyle w:val="18"/>
            </w:pPr>
            <w:r>
              <w:t>合计</w:t>
            </w:r>
          </w:p>
        </w:tc>
        <w:tc>
          <w:tcPr>
            <w:tcW w:w="1337" w:type="dxa"/>
            <w:vAlign w:val="center"/>
          </w:tcPr>
          <w:p>
            <w:pPr>
              <w:pStyle w:val="19"/>
            </w:pPr>
            <w:r>
              <w:t>1194.82</w:t>
            </w:r>
          </w:p>
        </w:tc>
        <w:tc>
          <w:tcPr>
            <w:tcW w:w="1125" w:type="dxa"/>
            <w:vAlign w:val="center"/>
          </w:tcPr>
          <w:p>
            <w:pPr>
              <w:pStyle w:val="19"/>
            </w:pPr>
            <w:r>
              <w:t>1194.82</w:t>
            </w:r>
          </w:p>
        </w:tc>
        <w:tc>
          <w:tcPr>
            <w:tcW w:w="1125" w:type="dxa"/>
            <w:vAlign w:val="center"/>
          </w:tcPr>
          <w:p>
            <w:pPr>
              <w:pStyle w:val="19"/>
            </w:pPr>
            <w:r>
              <w:t>1194.82</w:t>
            </w:r>
          </w:p>
        </w:tc>
        <w:tc>
          <w:tcPr>
            <w:tcW w:w="810" w:type="dxa"/>
            <w:vAlign w:val="center"/>
          </w:tcPr>
          <w:p>
            <w:pPr>
              <w:pStyle w:val="19"/>
            </w:pPr>
          </w:p>
        </w:tc>
        <w:tc>
          <w:tcPr>
            <w:tcW w:w="840" w:type="dxa"/>
            <w:vAlign w:val="center"/>
          </w:tcPr>
          <w:p>
            <w:pPr>
              <w:pStyle w:val="19"/>
            </w:pPr>
          </w:p>
        </w:tc>
        <w:tc>
          <w:tcPr>
            <w:tcW w:w="810" w:type="dxa"/>
            <w:vAlign w:val="center"/>
          </w:tcPr>
          <w:p>
            <w:pPr>
              <w:pStyle w:val="19"/>
            </w:pPr>
          </w:p>
        </w:tc>
        <w:tc>
          <w:tcPr>
            <w:tcW w:w="960" w:type="dxa"/>
            <w:vAlign w:val="center"/>
          </w:tcPr>
          <w:p>
            <w:pPr>
              <w:pStyle w:val="19"/>
            </w:pPr>
          </w:p>
        </w:tc>
        <w:tc>
          <w:tcPr>
            <w:tcW w:w="1275" w:type="dxa"/>
            <w:vAlign w:val="center"/>
          </w:tcPr>
          <w:p>
            <w:pPr>
              <w:pStyle w:val="19"/>
            </w:pPr>
          </w:p>
        </w:tc>
        <w:tc>
          <w:tcPr>
            <w:tcW w:w="795" w:type="dxa"/>
            <w:vAlign w:val="center"/>
          </w:tcPr>
          <w:p>
            <w:pPr>
              <w:pStyle w:val="19"/>
            </w:pPr>
          </w:p>
        </w:tc>
        <w:tc>
          <w:tcPr>
            <w:tcW w:w="75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7"/>
            </w:pPr>
            <w:r>
              <w:t>2</w:t>
            </w:r>
          </w:p>
        </w:tc>
        <w:tc>
          <w:tcPr>
            <w:tcW w:w="1080" w:type="dxa"/>
            <w:vAlign w:val="center"/>
          </w:tcPr>
          <w:p>
            <w:pPr>
              <w:pStyle w:val="16"/>
            </w:pPr>
            <w:r>
              <w:t>201</w:t>
            </w:r>
          </w:p>
        </w:tc>
        <w:tc>
          <w:tcPr>
            <w:tcW w:w="1453" w:type="dxa"/>
            <w:vAlign w:val="center"/>
          </w:tcPr>
          <w:p>
            <w:pPr>
              <w:pStyle w:val="16"/>
            </w:pPr>
            <w:r>
              <w:t>一般公共服务支出</w:t>
            </w:r>
          </w:p>
        </w:tc>
        <w:tc>
          <w:tcPr>
            <w:tcW w:w="1337" w:type="dxa"/>
            <w:vAlign w:val="center"/>
          </w:tcPr>
          <w:p>
            <w:pPr>
              <w:pStyle w:val="15"/>
            </w:pPr>
            <w:r>
              <w:t>1194.82</w:t>
            </w:r>
          </w:p>
        </w:tc>
        <w:tc>
          <w:tcPr>
            <w:tcW w:w="1125" w:type="dxa"/>
            <w:vAlign w:val="center"/>
          </w:tcPr>
          <w:p>
            <w:pPr>
              <w:pStyle w:val="15"/>
            </w:pPr>
            <w:r>
              <w:t>1194.82</w:t>
            </w:r>
          </w:p>
        </w:tc>
        <w:tc>
          <w:tcPr>
            <w:tcW w:w="1125" w:type="dxa"/>
            <w:vAlign w:val="center"/>
          </w:tcPr>
          <w:p>
            <w:pPr>
              <w:pStyle w:val="15"/>
            </w:pPr>
            <w:r>
              <w:t>1194.82</w:t>
            </w:r>
          </w:p>
        </w:tc>
        <w:tc>
          <w:tcPr>
            <w:tcW w:w="810" w:type="dxa"/>
            <w:vAlign w:val="center"/>
          </w:tcPr>
          <w:p>
            <w:pPr>
              <w:pStyle w:val="15"/>
            </w:pPr>
          </w:p>
        </w:tc>
        <w:tc>
          <w:tcPr>
            <w:tcW w:w="840" w:type="dxa"/>
            <w:vAlign w:val="center"/>
          </w:tcPr>
          <w:p>
            <w:pPr>
              <w:pStyle w:val="15"/>
            </w:pPr>
          </w:p>
        </w:tc>
        <w:tc>
          <w:tcPr>
            <w:tcW w:w="810" w:type="dxa"/>
            <w:vAlign w:val="center"/>
          </w:tcPr>
          <w:p>
            <w:pPr>
              <w:pStyle w:val="15"/>
            </w:pPr>
          </w:p>
        </w:tc>
        <w:tc>
          <w:tcPr>
            <w:tcW w:w="960" w:type="dxa"/>
            <w:vAlign w:val="center"/>
          </w:tcPr>
          <w:p>
            <w:pPr>
              <w:pStyle w:val="15"/>
            </w:pPr>
          </w:p>
        </w:tc>
        <w:tc>
          <w:tcPr>
            <w:tcW w:w="1275" w:type="dxa"/>
            <w:vAlign w:val="center"/>
          </w:tcPr>
          <w:p>
            <w:pPr>
              <w:pStyle w:val="15"/>
            </w:pPr>
          </w:p>
        </w:tc>
        <w:tc>
          <w:tcPr>
            <w:tcW w:w="795" w:type="dxa"/>
            <w:vAlign w:val="center"/>
          </w:tcPr>
          <w:p>
            <w:pPr>
              <w:pStyle w:val="15"/>
            </w:pPr>
          </w:p>
        </w:tc>
        <w:tc>
          <w:tcPr>
            <w:tcW w:w="7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7"/>
            </w:pPr>
            <w:r>
              <w:t>3</w:t>
            </w:r>
          </w:p>
        </w:tc>
        <w:tc>
          <w:tcPr>
            <w:tcW w:w="1080" w:type="dxa"/>
            <w:vAlign w:val="center"/>
          </w:tcPr>
          <w:p>
            <w:pPr>
              <w:pStyle w:val="16"/>
            </w:pPr>
            <w:r>
              <w:t>20138</w:t>
            </w:r>
          </w:p>
        </w:tc>
        <w:tc>
          <w:tcPr>
            <w:tcW w:w="1453" w:type="dxa"/>
            <w:vAlign w:val="center"/>
          </w:tcPr>
          <w:p>
            <w:pPr>
              <w:pStyle w:val="16"/>
            </w:pPr>
            <w:r>
              <w:t>市场监督管理事务</w:t>
            </w:r>
          </w:p>
        </w:tc>
        <w:tc>
          <w:tcPr>
            <w:tcW w:w="1337" w:type="dxa"/>
            <w:vAlign w:val="center"/>
          </w:tcPr>
          <w:p>
            <w:pPr>
              <w:pStyle w:val="15"/>
            </w:pPr>
            <w:r>
              <w:t>1194.82</w:t>
            </w:r>
          </w:p>
        </w:tc>
        <w:tc>
          <w:tcPr>
            <w:tcW w:w="1125" w:type="dxa"/>
            <w:vAlign w:val="center"/>
          </w:tcPr>
          <w:p>
            <w:pPr>
              <w:pStyle w:val="15"/>
            </w:pPr>
            <w:r>
              <w:t>1194.82</w:t>
            </w:r>
          </w:p>
        </w:tc>
        <w:tc>
          <w:tcPr>
            <w:tcW w:w="1125" w:type="dxa"/>
            <w:vAlign w:val="center"/>
          </w:tcPr>
          <w:p>
            <w:pPr>
              <w:pStyle w:val="15"/>
            </w:pPr>
            <w:r>
              <w:t>1194.82</w:t>
            </w:r>
          </w:p>
        </w:tc>
        <w:tc>
          <w:tcPr>
            <w:tcW w:w="810" w:type="dxa"/>
            <w:vAlign w:val="center"/>
          </w:tcPr>
          <w:p>
            <w:pPr>
              <w:pStyle w:val="15"/>
            </w:pPr>
          </w:p>
        </w:tc>
        <w:tc>
          <w:tcPr>
            <w:tcW w:w="840" w:type="dxa"/>
            <w:vAlign w:val="center"/>
          </w:tcPr>
          <w:p>
            <w:pPr>
              <w:pStyle w:val="15"/>
            </w:pPr>
          </w:p>
        </w:tc>
        <w:tc>
          <w:tcPr>
            <w:tcW w:w="810" w:type="dxa"/>
            <w:vAlign w:val="center"/>
          </w:tcPr>
          <w:p>
            <w:pPr>
              <w:pStyle w:val="15"/>
            </w:pPr>
          </w:p>
        </w:tc>
        <w:tc>
          <w:tcPr>
            <w:tcW w:w="960" w:type="dxa"/>
            <w:vAlign w:val="center"/>
          </w:tcPr>
          <w:p>
            <w:pPr>
              <w:pStyle w:val="15"/>
            </w:pPr>
          </w:p>
        </w:tc>
        <w:tc>
          <w:tcPr>
            <w:tcW w:w="1275" w:type="dxa"/>
            <w:vAlign w:val="center"/>
          </w:tcPr>
          <w:p>
            <w:pPr>
              <w:pStyle w:val="15"/>
            </w:pPr>
          </w:p>
        </w:tc>
        <w:tc>
          <w:tcPr>
            <w:tcW w:w="795" w:type="dxa"/>
            <w:vAlign w:val="center"/>
          </w:tcPr>
          <w:p>
            <w:pPr>
              <w:pStyle w:val="15"/>
            </w:pPr>
          </w:p>
        </w:tc>
        <w:tc>
          <w:tcPr>
            <w:tcW w:w="7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7"/>
            </w:pPr>
            <w:r>
              <w:t>4</w:t>
            </w:r>
          </w:p>
        </w:tc>
        <w:tc>
          <w:tcPr>
            <w:tcW w:w="1080" w:type="dxa"/>
            <w:vAlign w:val="center"/>
          </w:tcPr>
          <w:p>
            <w:pPr>
              <w:pStyle w:val="16"/>
            </w:pPr>
            <w:r>
              <w:t>2013810</w:t>
            </w:r>
          </w:p>
        </w:tc>
        <w:tc>
          <w:tcPr>
            <w:tcW w:w="1453" w:type="dxa"/>
            <w:vAlign w:val="center"/>
          </w:tcPr>
          <w:p>
            <w:pPr>
              <w:pStyle w:val="16"/>
            </w:pPr>
            <w:r>
              <w:t>质量基础</w:t>
            </w:r>
          </w:p>
        </w:tc>
        <w:tc>
          <w:tcPr>
            <w:tcW w:w="1337" w:type="dxa"/>
            <w:vAlign w:val="center"/>
          </w:tcPr>
          <w:p>
            <w:pPr>
              <w:pStyle w:val="15"/>
            </w:pPr>
            <w:r>
              <w:t>200.00</w:t>
            </w:r>
          </w:p>
        </w:tc>
        <w:tc>
          <w:tcPr>
            <w:tcW w:w="1125" w:type="dxa"/>
            <w:vAlign w:val="center"/>
          </w:tcPr>
          <w:p>
            <w:pPr>
              <w:pStyle w:val="15"/>
            </w:pPr>
            <w:r>
              <w:t>200.00</w:t>
            </w:r>
          </w:p>
        </w:tc>
        <w:tc>
          <w:tcPr>
            <w:tcW w:w="1125" w:type="dxa"/>
            <w:vAlign w:val="center"/>
          </w:tcPr>
          <w:p>
            <w:pPr>
              <w:pStyle w:val="15"/>
            </w:pPr>
            <w:r>
              <w:t>200.00</w:t>
            </w:r>
          </w:p>
        </w:tc>
        <w:tc>
          <w:tcPr>
            <w:tcW w:w="810" w:type="dxa"/>
            <w:vAlign w:val="center"/>
          </w:tcPr>
          <w:p>
            <w:pPr>
              <w:pStyle w:val="15"/>
            </w:pPr>
          </w:p>
        </w:tc>
        <w:tc>
          <w:tcPr>
            <w:tcW w:w="840" w:type="dxa"/>
            <w:vAlign w:val="center"/>
          </w:tcPr>
          <w:p>
            <w:pPr>
              <w:pStyle w:val="15"/>
            </w:pPr>
          </w:p>
        </w:tc>
        <w:tc>
          <w:tcPr>
            <w:tcW w:w="810" w:type="dxa"/>
            <w:vAlign w:val="center"/>
          </w:tcPr>
          <w:p>
            <w:pPr>
              <w:pStyle w:val="15"/>
            </w:pPr>
          </w:p>
        </w:tc>
        <w:tc>
          <w:tcPr>
            <w:tcW w:w="960" w:type="dxa"/>
            <w:vAlign w:val="center"/>
          </w:tcPr>
          <w:p>
            <w:pPr>
              <w:pStyle w:val="15"/>
            </w:pPr>
          </w:p>
        </w:tc>
        <w:tc>
          <w:tcPr>
            <w:tcW w:w="1275" w:type="dxa"/>
            <w:vAlign w:val="center"/>
          </w:tcPr>
          <w:p>
            <w:pPr>
              <w:pStyle w:val="15"/>
            </w:pPr>
          </w:p>
        </w:tc>
        <w:tc>
          <w:tcPr>
            <w:tcW w:w="795" w:type="dxa"/>
            <w:vAlign w:val="center"/>
          </w:tcPr>
          <w:p>
            <w:pPr>
              <w:pStyle w:val="15"/>
            </w:pPr>
          </w:p>
        </w:tc>
        <w:tc>
          <w:tcPr>
            <w:tcW w:w="7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pPr>
              <w:pStyle w:val="17"/>
            </w:pPr>
            <w:r>
              <w:t>5</w:t>
            </w:r>
          </w:p>
        </w:tc>
        <w:tc>
          <w:tcPr>
            <w:tcW w:w="1080" w:type="dxa"/>
            <w:vAlign w:val="center"/>
          </w:tcPr>
          <w:p>
            <w:pPr>
              <w:pStyle w:val="16"/>
            </w:pPr>
            <w:r>
              <w:t>2013850</w:t>
            </w:r>
          </w:p>
        </w:tc>
        <w:tc>
          <w:tcPr>
            <w:tcW w:w="1453" w:type="dxa"/>
            <w:vAlign w:val="center"/>
          </w:tcPr>
          <w:p>
            <w:pPr>
              <w:pStyle w:val="16"/>
            </w:pPr>
            <w:r>
              <w:t>事业运行</w:t>
            </w:r>
          </w:p>
        </w:tc>
        <w:tc>
          <w:tcPr>
            <w:tcW w:w="1337" w:type="dxa"/>
            <w:vAlign w:val="center"/>
          </w:tcPr>
          <w:p>
            <w:pPr>
              <w:pStyle w:val="15"/>
            </w:pPr>
            <w:r>
              <w:t>994.82</w:t>
            </w:r>
          </w:p>
        </w:tc>
        <w:tc>
          <w:tcPr>
            <w:tcW w:w="1125" w:type="dxa"/>
            <w:vAlign w:val="center"/>
          </w:tcPr>
          <w:p>
            <w:pPr>
              <w:pStyle w:val="15"/>
            </w:pPr>
            <w:r>
              <w:t>994.82</w:t>
            </w:r>
          </w:p>
        </w:tc>
        <w:tc>
          <w:tcPr>
            <w:tcW w:w="1125" w:type="dxa"/>
            <w:vAlign w:val="center"/>
          </w:tcPr>
          <w:p>
            <w:pPr>
              <w:pStyle w:val="15"/>
            </w:pPr>
            <w:r>
              <w:t>994.82</w:t>
            </w:r>
          </w:p>
        </w:tc>
        <w:tc>
          <w:tcPr>
            <w:tcW w:w="810" w:type="dxa"/>
            <w:vAlign w:val="center"/>
          </w:tcPr>
          <w:p>
            <w:pPr>
              <w:pStyle w:val="15"/>
            </w:pPr>
          </w:p>
        </w:tc>
        <w:tc>
          <w:tcPr>
            <w:tcW w:w="840" w:type="dxa"/>
            <w:vAlign w:val="center"/>
          </w:tcPr>
          <w:p>
            <w:pPr>
              <w:pStyle w:val="15"/>
            </w:pPr>
          </w:p>
        </w:tc>
        <w:tc>
          <w:tcPr>
            <w:tcW w:w="810" w:type="dxa"/>
            <w:vAlign w:val="center"/>
          </w:tcPr>
          <w:p>
            <w:pPr>
              <w:pStyle w:val="15"/>
            </w:pPr>
          </w:p>
        </w:tc>
        <w:tc>
          <w:tcPr>
            <w:tcW w:w="960" w:type="dxa"/>
            <w:vAlign w:val="center"/>
          </w:tcPr>
          <w:p>
            <w:pPr>
              <w:pStyle w:val="15"/>
            </w:pPr>
          </w:p>
        </w:tc>
        <w:tc>
          <w:tcPr>
            <w:tcW w:w="1275" w:type="dxa"/>
            <w:vAlign w:val="center"/>
          </w:tcPr>
          <w:p>
            <w:pPr>
              <w:pStyle w:val="15"/>
            </w:pPr>
          </w:p>
        </w:tc>
        <w:tc>
          <w:tcPr>
            <w:tcW w:w="795" w:type="dxa"/>
            <w:vAlign w:val="center"/>
          </w:tcPr>
          <w:p>
            <w:pPr>
              <w:pStyle w:val="15"/>
            </w:pPr>
          </w:p>
        </w:tc>
        <w:tc>
          <w:tcPr>
            <w:tcW w:w="75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6"/>
        <w:gridCol w:w="1260"/>
        <w:gridCol w:w="125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272008邢台市计量测试所</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restart"/>
            <w:vAlign w:val="center"/>
          </w:tcPr>
          <w:p>
            <w:pPr>
              <w:pStyle w:val="14"/>
            </w:pPr>
            <w:r>
              <w:t>序号</w:t>
            </w:r>
          </w:p>
        </w:tc>
        <w:tc>
          <w:tcPr>
            <w:tcW w:w="2519"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6" w:type="dxa"/>
            <w:vMerge w:val="continue"/>
          </w:tcPr>
          <w:p/>
        </w:tc>
        <w:tc>
          <w:tcPr>
            <w:tcW w:w="1260" w:type="dxa"/>
            <w:vAlign w:val="center"/>
          </w:tcPr>
          <w:p>
            <w:pPr>
              <w:pStyle w:val="14"/>
            </w:pPr>
            <w:r>
              <w:t>科目    编码</w:t>
            </w:r>
          </w:p>
        </w:tc>
        <w:tc>
          <w:tcPr>
            <w:tcW w:w="1259"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766" w:type="dxa"/>
            <w:vAlign w:val="center"/>
          </w:tcPr>
          <w:p>
            <w:pPr>
              <w:pStyle w:val="14"/>
            </w:pPr>
            <w:r>
              <w:t>栏次</w:t>
            </w:r>
          </w:p>
        </w:tc>
        <w:tc>
          <w:tcPr>
            <w:tcW w:w="1260" w:type="dxa"/>
            <w:vAlign w:val="center"/>
          </w:tcPr>
          <w:p>
            <w:pPr>
              <w:pStyle w:val="14"/>
            </w:pPr>
            <w:r>
              <w:t>1</w:t>
            </w:r>
          </w:p>
        </w:tc>
        <w:tc>
          <w:tcPr>
            <w:tcW w:w="1259"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1</w:t>
            </w:r>
          </w:p>
        </w:tc>
        <w:tc>
          <w:tcPr>
            <w:tcW w:w="1260" w:type="dxa"/>
            <w:vAlign w:val="center"/>
          </w:tcPr>
          <w:p>
            <w:pPr>
              <w:pStyle w:val="20"/>
            </w:pPr>
          </w:p>
        </w:tc>
        <w:tc>
          <w:tcPr>
            <w:tcW w:w="1259" w:type="dxa"/>
            <w:vAlign w:val="center"/>
          </w:tcPr>
          <w:p>
            <w:pPr>
              <w:pStyle w:val="18"/>
            </w:pPr>
            <w:r>
              <w:t>合计</w:t>
            </w:r>
          </w:p>
        </w:tc>
        <w:tc>
          <w:tcPr>
            <w:tcW w:w="1095" w:type="dxa"/>
            <w:vAlign w:val="center"/>
          </w:tcPr>
          <w:p>
            <w:pPr>
              <w:pStyle w:val="19"/>
            </w:pPr>
            <w:r>
              <w:t>1194.82</w:t>
            </w:r>
          </w:p>
        </w:tc>
        <w:tc>
          <w:tcPr>
            <w:tcW w:w="1095" w:type="dxa"/>
            <w:vAlign w:val="center"/>
          </w:tcPr>
          <w:p>
            <w:pPr>
              <w:pStyle w:val="19"/>
            </w:pPr>
            <w:r>
              <w:t>994.82</w:t>
            </w:r>
          </w:p>
        </w:tc>
        <w:tc>
          <w:tcPr>
            <w:tcW w:w="1095" w:type="dxa"/>
            <w:vAlign w:val="center"/>
          </w:tcPr>
          <w:p>
            <w:pPr>
              <w:pStyle w:val="19"/>
            </w:pPr>
            <w:r>
              <w:t>200.00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2</w:t>
            </w:r>
          </w:p>
        </w:tc>
        <w:tc>
          <w:tcPr>
            <w:tcW w:w="1260" w:type="dxa"/>
            <w:vAlign w:val="center"/>
          </w:tcPr>
          <w:p>
            <w:pPr>
              <w:pStyle w:val="16"/>
            </w:pPr>
            <w:r>
              <w:t>201</w:t>
            </w:r>
          </w:p>
        </w:tc>
        <w:tc>
          <w:tcPr>
            <w:tcW w:w="1259" w:type="dxa"/>
            <w:vAlign w:val="center"/>
          </w:tcPr>
          <w:p>
            <w:pPr>
              <w:pStyle w:val="16"/>
            </w:pPr>
            <w:r>
              <w:t>一般公共服务支出</w:t>
            </w:r>
          </w:p>
        </w:tc>
        <w:tc>
          <w:tcPr>
            <w:tcW w:w="1095" w:type="dxa"/>
            <w:vAlign w:val="center"/>
          </w:tcPr>
          <w:p>
            <w:pPr>
              <w:pStyle w:val="15"/>
            </w:pPr>
            <w:r>
              <w:t>1194.82</w:t>
            </w:r>
          </w:p>
        </w:tc>
        <w:tc>
          <w:tcPr>
            <w:tcW w:w="1095" w:type="dxa"/>
            <w:vAlign w:val="center"/>
          </w:tcPr>
          <w:p>
            <w:pPr>
              <w:pStyle w:val="15"/>
            </w:pPr>
            <w:r>
              <w:t>994.82</w:t>
            </w:r>
          </w:p>
        </w:tc>
        <w:tc>
          <w:tcPr>
            <w:tcW w:w="1095" w:type="dxa"/>
            <w:vAlign w:val="center"/>
          </w:tcPr>
          <w:p>
            <w:pPr>
              <w:pStyle w:val="15"/>
            </w:pPr>
            <w:r>
              <w:t>200.00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3</w:t>
            </w:r>
          </w:p>
        </w:tc>
        <w:tc>
          <w:tcPr>
            <w:tcW w:w="1260" w:type="dxa"/>
            <w:vAlign w:val="center"/>
          </w:tcPr>
          <w:p>
            <w:pPr>
              <w:pStyle w:val="16"/>
            </w:pPr>
            <w:r>
              <w:t>20138</w:t>
            </w:r>
          </w:p>
        </w:tc>
        <w:tc>
          <w:tcPr>
            <w:tcW w:w="1259" w:type="dxa"/>
            <w:vAlign w:val="center"/>
          </w:tcPr>
          <w:p>
            <w:pPr>
              <w:pStyle w:val="16"/>
            </w:pPr>
            <w:r>
              <w:t>市场监督管理事务</w:t>
            </w:r>
          </w:p>
        </w:tc>
        <w:tc>
          <w:tcPr>
            <w:tcW w:w="1095" w:type="dxa"/>
            <w:vAlign w:val="center"/>
          </w:tcPr>
          <w:p>
            <w:pPr>
              <w:pStyle w:val="15"/>
            </w:pPr>
            <w:r>
              <w:t>1194.82</w:t>
            </w:r>
          </w:p>
        </w:tc>
        <w:tc>
          <w:tcPr>
            <w:tcW w:w="1095" w:type="dxa"/>
            <w:vAlign w:val="center"/>
          </w:tcPr>
          <w:p>
            <w:pPr>
              <w:pStyle w:val="15"/>
            </w:pPr>
            <w:r>
              <w:t>994.82</w:t>
            </w:r>
          </w:p>
        </w:tc>
        <w:tc>
          <w:tcPr>
            <w:tcW w:w="1095" w:type="dxa"/>
            <w:vAlign w:val="center"/>
          </w:tcPr>
          <w:p>
            <w:pPr>
              <w:pStyle w:val="15"/>
            </w:pPr>
            <w:r>
              <w:t>200.00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4</w:t>
            </w:r>
          </w:p>
        </w:tc>
        <w:tc>
          <w:tcPr>
            <w:tcW w:w="1260" w:type="dxa"/>
            <w:vAlign w:val="center"/>
          </w:tcPr>
          <w:p>
            <w:pPr>
              <w:pStyle w:val="16"/>
            </w:pPr>
            <w:r>
              <w:t>2013810</w:t>
            </w:r>
          </w:p>
        </w:tc>
        <w:tc>
          <w:tcPr>
            <w:tcW w:w="1259" w:type="dxa"/>
            <w:vAlign w:val="center"/>
          </w:tcPr>
          <w:p>
            <w:pPr>
              <w:pStyle w:val="16"/>
            </w:pPr>
            <w:r>
              <w:t>质量基础</w:t>
            </w:r>
          </w:p>
        </w:tc>
        <w:tc>
          <w:tcPr>
            <w:tcW w:w="1095" w:type="dxa"/>
            <w:vAlign w:val="center"/>
          </w:tcPr>
          <w:p>
            <w:pPr>
              <w:pStyle w:val="15"/>
            </w:pPr>
            <w:r>
              <w:t>200.00</w:t>
            </w:r>
          </w:p>
        </w:tc>
        <w:tc>
          <w:tcPr>
            <w:tcW w:w="1095" w:type="dxa"/>
            <w:vAlign w:val="center"/>
          </w:tcPr>
          <w:p>
            <w:pPr>
              <w:pStyle w:val="15"/>
            </w:pPr>
          </w:p>
        </w:tc>
        <w:tc>
          <w:tcPr>
            <w:tcW w:w="1095" w:type="dxa"/>
            <w:vAlign w:val="center"/>
          </w:tcPr>
          <w:p>
            <w:pPr>
              <w:pStyle w:val="15"/>
            </w:pPr>
            <w:r>
              <w:t>200.00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6" w:type="dxa"/>
            <w:vAlign w:val="center"/>
          </w:tcPr>
          <w:p>
            <w:pPr>
              <w:pStyle w:val="17"/>
            </w:pPr>
            <w:r>
              <w:t>5</w:t>
            </w:r>
          </w:p>
        </w:tc>
        <w:tc>
          <w:tcPr>
            <w:tcW w:w="1260" w:type="dxa"/>
            <w:vAlign w:val="center"/>
          </w:tcPr>
          <w:p>
            <w:pPr>
              <w:pStyle w:val="16"/>
            </w:pPr>
            <w:r>
              <w:t>2013850</w:t>
            </w:r>
          </w:p>
        </w:tc>
        <w:tc>
          <w:tcPr>
            <w:tcW w:w="1259" w:type="dxa"/>
            <w:vAlign w:val="center"/>
          </w:tcPr>
          <w:p>
            <w:pPr>
              <w:pStyle w:val="16"/>
            </w:pPr>
            <w:r>
              <w:t>事业运行</w:t>
            </w:r>
          </w:p>
        </w:tc>
        <w:tc>
          <w:tcPr>
            <w:tcW w:w="1095" w:type="dxa"/>
            <w:vAlign w:val="center"/>
          </w:tcPr>
          <w:p>
            <w:pPr>
              <w:pStyle w:val="15"/>
            </w:pPr>
            <w:r>
              <w:t>994.82</w:t>
            </w:r>
          </w:p>
        </w:tc>
        <w:tc>
          <w:tcPr>
            <w:tcW w:w="1095" w:type="dxa"/>
            <w:vAlign w:val="center"/>
          </w:tcPr>
          <w:p>
            <w:pPr>
              <w:pStyle w:val="15"/>
            </w:pPr>
            <w:r>
              <w:t>994.82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272008邢台市计量测试所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1194.82</w:t>
            </w:r>
          </w:p>
        </w:tc>
        <w:tc>
          <w:tcPr>
            <w:tcW w:w="3402" w:type="dxa"/>
            <w:vAlign w:val="center"/>
          </w:tcPr>
          <w:p>
            <w:pPr>
              <w:pStyle w:val="16"/>
            </w:pPr>
            <w:r>
              <w:t>一、一般公共服务支出</w:t>
            </w:r>
          </w:p>
        </w:tc>
        <w:tc>
          <w:tcPr>
            <w:tcW w:w="1474" w:type="dxa"/>
            <w:vAlign w:val="center"/>
          </w:tcPr>
          <w:p>
            <w:pPr>
              <w:pStyle w:val="15"/>
            </w:pPr>
            <w:r>
              <w:t>1194.82</w:t>
            </w:r>
          </w:p>
        </w:tc>
        <w:tc>
          <w:tcPr>
            <w:tcW w:w="1474" w:type="dxa"/>
            <w:vAlign w:val="center"/>
          </w:tcPr>
          <w:p>
            <w:pPr>
              <w:pStyle w:val="15"/>
            </w:pPr>
            <w:r>
              <w:t>1194.82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三十一、人行专用科目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1194.82</w:t>
            </w:r>
          </w:p>
        </w:tc>
        <w:tc>
          <w:tcPr>
            <w:tcW w:w="3402" w:type="dxa"/>
            <w:vAlign w:val="center"/>
          </w:tcPr>
          <w:p>
            <w:pPr>
              <w:pStyle w:val="18"/>
            </w:pPr>
            <w:r>
              <w:t>本年支出合计</w:t>
            </w:r>
          </w:p>
        </w:tc>
        <w:tc>
          <w:tcPr>
            <w:tcW w:w="1474" w:type="dxa"/>
            <w:vAlign w:val="center"/>
          </w:tcPr>
          <w:p>
            <w:pPr>
              <w:pStyle w:val="19"/>
            </w:pPr>
            <w:r>
              <w:t>1194.82</w:t>
            </w:r>
          </w:p>
        </w:tc>
        <w:tc>
          <w:tcPr>
            <w:tcW w:w="1474" w:type="dxa"/>
            <w:vAlign w:val="center"/>
          </w:tcPr>
          <w:p>
            <w:pPr>
              <w:pStyle w:val="19"/>
            </w:pPr>
            <w:r>
              <w:t>1194.82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1194.82</w:t>
            </w:r>
          </w:p>
        </w:tc>
        <w:tc>
          <w:tcPr>
            <w:tcW w:w="3402" w:type="dxa"/>
            <w:vAlign w:val="center"/>
          </w:tcPr>
          <w:p>
            <w:pPr>
              <w:pStyle w:val="18"/>
            </w:pPr>
            <w:r>
              <w:t>支出总计</w:t>
            </w:r>
          </w:p>
        </w:tc>
        <w:tc>
          <w:tcPr>
            <w:tcW w:w="1474" w:type="dxa"/>
            <w:vAlign w:val="center"/>
          </w:tcPr>
          <w:p>
            <w:pPr>
              <w:pStyle w:val="19"/>
            </w:pPr>
            <w:r>
              <w:t>1194.82</w:t>
            </w:r>
          </w:p>
        </w:tc>
        <w:tc>
          <w:tcPr>
            <w:tcW w:w="1474" w:type="dxa"/>
            <w:vAlign w:val="center"/>
          </w:tcPr>
          <w:p>
            <w:pPr>
              <w:pStyle w:val="19"/>
            </w:pPr>
            <w:r>
              <w:t>1194.82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272008邢台市计量测试所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1194.82</w:t>
            </w:r>
          </w:p>
        </w:tc>
        <w:tc>
          <w:tcPr>
            <w:tcW w:w="2551" w:type="dxa"/>
            <w:vAlign w:val="center"/>
          </w:tcPr>
          <w:p>
            <w:pPr>
              <w:pStyle w:val="19"/>
            </w:pPr>
            <w:r>
              <w:t>994.82</w:t>
            </w:r>
          </w:p>
        </w:tc>
        <w:tc>
          <w:tcPr>
            <w:tcW w:w="2551" w:type="dxa"/>
            <w:vAlign w:val="center"/>
          </w:tcPr>
          <w:p>
            <w:pPr>
              <w:pStyle w:val="19"/>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1194.82</w:t>
            </w:r>
          </w:p>
        </w:tc>
        <w:tc>
          <w:tcPr>
            <w:tcW w:w="2551" w:type="dxa"/>
            <w:vAlign w:val="center"/>
          </w:tcPr>
          <w:p>
            <w:pPr>
              <w:pStyle w:val="15"/>
            </w:pPr>
            <w:r>
              <w:t>994.82</w:t>
            </w:r>
          </w:p>
        </w:tc>
        <w:tc>
          <w:tcPr>
            <w:tcW w:w="2551"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1194.82</w:t>
            </w:r>
          </w:p>
        </w:tc>
        <w:tc>
          <w:tcPr>
            <w:tcW w:w="2551" w:type="dxa"/>
            <w:vAlign w:val="center"/>
          </w:tcPr>
          <w:p>
            <w:pPr>
              <w:pStyle w:val="15"/>
            </w:pPr>
            <w:r>
              <w:t>994.82</w:t>
            </w:r>
          </w:p>
        </w:tc>
        <w:tc>
          <w:tcPr>
            <w:tcW w:w="2551"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2013810</w:t>
            </w:r>
          </w:p>
        </w:tc>
        <w:tc>
          <w:tcPr>
            <w:tcW w:w="4535" w:type="dxa"/>
            <w:vAlign w:val="center"/>
          </w:tcPr>
          <w:p>
            <w:pPr>
              <w:pStyle w:val="16"/>
            </w:pPr>
            <w:r>
              <w:t>质量基础</w:t>
            </w:r>
          </w:p>
        </w:tc>
        <w:tc>
          <w:tcPr>
            <w:tcW w:w="2551" w:type="dxa"/>
            <w:vAlign w:val="center"/>
          </w:tcPr>
          <w:p>
            <w:pPr>
              <w:pStyle w:val="15"/>
            </w:pPr>
            <w:r>
              <w:t>200.00</w:t>
            </w:r>
          </w:p>
        </w:tc>
        <w:tc>
          <w:tcPr>
            <w:tcW w:w="2551" w:type="dxa"/>
            <w:vAlign w:val="center"/>
          </w:tcPr>
          <w:p>
            <w:pPr>
              <w:pStyle w:val="15"/>
            </w:pPr>
          </w:p>
        </w:tc>
        <w:tc>
          <w:tcPr>
            <w:tcW w:w="2551"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2013850</w:t>
            </w:r>
          </w:p>
        </w:tc>
        <w:tc>
          <w:tcPr>
            <w:tcW w:w="4535" w:type="dxa"/>
            <w:vAlign w:val="center"/>
          </w:tcPr>
          <w:p>
            <w:pPr>
              <w:pStyle w:val="16"/>
            </w:pPr>
            <w:r>
              <w:t>事业运行</w:t>
            </w:r>
          </w:p>
        </w:tc>
        <w:tc>
          <w:tcPr>
            <w:tcW w:w="2551" w:type="dxa"/>
            <w:vAlign w:val="center"/>
          </w:tcPr>
          <w:p>
            <w:pPr>
              <w:pStyle w:val="15"/>
            </w:pPr>
            <w:r>
              <w:t>994.82</w:t>
            </w:r>
          </w:p>
        </w:tc>
        <w:tc>
          <w:tcPr>
            <w:tcW w:w="2551" w:type="dxa"/>
            <w:vAlign w:val="center"/>
          </w:tcPr>
          <w:p>
            <w:pPr>
              <w:pStyle w:val="15"/>
            </w:pPr>
            <w:r>
              <w:t>994.82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272008邢台市计量测试所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994.82</w:t>
            </w:r>
          </w:p>
        </w:tc>
        <w:tc>
          <w:tcPr>
            <w:tcW w:w="2551" w:type="dxa"/>
            <w:vAlign w:val="center"/>
          </w:tcPr>
          <w:p>
            <w:pPr>
              <w:pStyle w:val="19"/>
            </w:pPr>
            <w:r>
              <w:t>917.73</w:t>
            </w:r>
          </w:p>
        </w:tc>
        <w:tc>
          <w:tcPr>
            <w:tcW w:w="2551" w:type="dxa"/>
            <w:vAlign w:val="center"/>
          </w:tcPr>
          <w:p>
            <w:pPr>
              <w:pStyle w:val="19"/>
            </w:pPr>
            <w:r>
              <w:t>77.09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819.84</w:t>
            </w:r>
          </w:p>
        </w:tc>
        <w:tc>
          <w:tcPr>
            <w:tcW w:w="2551" w:type="dxa"/>
            <w:vAlign w:val="center"/>
          </w:tcPr>
          <w:p>
            <w:pPr>
              <w:pStyle w:val="15"/>
            </w:pPr>
            <w:r>
              <w:t>819.84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143.66</w:t>
            </w:r>
          </w:p>
        </w:tc>
        <w:tc>
          <w:tcPr>
            <w:tcW w:w="2551" w:type="dxa"/>
            <w:vAlign w:val="center"/>
          </w:tcPr>
          <w:p>
            <w:pPr>
              <w:pStyle w:val="15"/>
            </w:pPr>
            <w:r>
              <w:t>143.66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35.18</w:t>
            </w:r>
          </w:p>
        </w:tc>
        <w:tc>
          <w:tcPr>
            <w:tcW w:w="2551" w:type="dxa"/>
            <w:vAlign w:val="center"/>
          </w:tcPr>
          <w:p>
            <w:pPr>
              <w:pStyle w:val="15"/>
            </w:pPr>
            <w:r>
              <w:t>35.18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52.20</w:t>
            </w:r>
          </w:p>
        </w:tc>
        <w:tc>
          <w:tcPr>
            <w:tcW w:w="2551" w:type="dxa"/>
            <w:vAlign w:val="center"/>
          </w:tcPr>
          <w:p>
            <w:pPr>
              <w:pStyle w:val="15"/>
            </w:pPr>
            <w:r>
              <w:t>52.20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282.55</w:t>
            </w:r>
          </w:p>
        </w:tc>
        <w:tc>
          <w:tcPr>
            <w:tcW w:w="2551" w:type="dxa"/>
            <w:vAlign w:val="center"/>
          </w:tcPr>
          <w:p>
            <w:pPr>
              <w:pStyle w:val="15"/>
            </w:pPr>
            <w:r>
              <w:t>282.55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86.44</w:t>
            </w:r>
          </w:p>
        </w:tc>
        <w:tc>
          <w:tcPr>
            <w:tcW w:w="2551" w:type="dxa"/>
            <w:vAlign w:val="center"/>
          </w:tcPr>
          <w:p>
            <w:pPr>
              <w:pStyle w:val="15"/>
            </w:pPr>
            <w:r>
              <w:t>86.44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29.71</w:t>
            </w:r>
          </w:p>
        </w:tc>
        <w:tc>
          <w:tcPr>
            <w:tcW w:w="2551" w:type="dxa"/>
            <w:vAlign w:val="center"/>
          </w:tcPr>
          <w:p>
            <w:pPr>
              <w:pStyle w:val="15"/>
            </w:pPr>
            <w:r>
              <w:t>29.71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119.00</w:t>
            </w:r>
          </w:p>
        </w:tc>
        <w:tc>
          <w:tcPr>
            <w:tcW w:w="2551" w:type="dxa"/>
            <w:vAlign w:val="center"/>
          </w:tcPr>
          <w:p>
            <w:pPr>
              <w:pStyle w:val="15"/>
            </w:pPr>
            <w:r>
              <w:t>119.00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71.10</w:t>
            </w:r>
          </w:p>
        </w:tc>
        <w:tc>
          <w:tcPr>
            <w:tcW w:w="2551" w:type="dxa"/>
            <w:vAlign w:val="center"/>
          </w:tcPr>
          <w:p>
            <w:pPr>
              <w:pStyle w:val="15"/>
            </w:pPr>
            <w:r>
              <w:t>71.10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77.09</w:t>
            </w:r>
          </w:p>
        </w:tc>
        <w:tc>
          <w:tcPr>
            <w:tcW w:w="2551" w:type="dxa"/>
            <w:vAlign w:val="center"/>
          </w:tcPr>
          <w:p>
            <w:pPr>
              <w:pStyle w:val="15"/>
            </w:pPr>
          </w:p>
        </w:tc>
        <w:tc>
          <w:tcPr>
            <w:tcW w:w="2551" w:type="dxa"/>
            <w:vAlign w:val="center"/>
          </w:tcPr>
          <w:p>
            <w:pPr>
              <w:pStyle w:val="15"/>
            </w:pPr>
            <w:r>
              <w:t>77.09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40.60</w:t>
            </w:r>
          </w:p>
        </w:tc>
        <w:tc>
          <w:tcPr>
            <w:tcW w:w="2551" w:type="dxa"/>
            <w:vAlign w:val="center"/>
          </w:tcPr>
          <w:p>
            <w:pPr>
              <w:pStyle w:val="15"/>
            </w:pPr>
          </w:p>
        </w:tc>
        <w:tc>
          <w:tcPr>
            <w:tcW w:w="2551" w:type="dxa"/>
            <w:vAlign w:val="center"/>
          </w:tcPr>
          <w:p>
            <w:pPr>
              <w:pStyle w:val="15"/>
            </w:pPr>
            <w:r>
              <w:t>40.60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7.08</w:t>
            </w:r>
          </w:p>
        </w:tc>
        <w:tc>
          <w:tcPr>
            <w:tcW w:w="2551" w:type="dxa"/>
            <w:vAlign w:val="center"/>
          </w:tcPr>
          <w:p>
            <w:pPr>
              <w:pStyle w:val="15"/>
            </w:pPr>
          </w:p>
        </w:tc>
        <w:tc>
          <w:tcPr>
            <w:tcW w:w="2551" w:type="dxa"/>
            <w:vAlign w:val="center"/>
          </w:tcPr>
          <w:p>
            <w:pPr>
              <w:pStyle w:val="15"/>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5.22</w:t>
            </w:r>
          </w:p>
        </w:tc>
        <w:tc>
          <w:tcPr>
            <w:tcW w:w="2551" w:type="dxa"/>
            <w:vAlign w:val="center"/>
          </w:tcPr>
          <w:p>
            <w:pPr>
              <w:pStyle w:val="15"/>
            </w:pPr>
          </w:p>
        </w:tc>
        <w:tc>
          <w:tcPr>
            <w:tcW w:w="2551" w:type="dxa"/>
            <w:vAlign w:val="center"/>
          </w:tcPr>
          <w:p>
            <w:pPr>
              <w:pStyle w:val="15"/>
            </w:pPr>
            <w:r>
              <w:t>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6.19</w:t>
            </w:r>
          </w:p>
        </w:tc>
        <w:tc>
          <w:tcPr>
            <w:tcW w:w="2551" w:type="dxa"/>
            <w:vAlign w:val="center"/>
          </w:tcPr>
          <w:p>
            <w:pPr>
              <w:pStyle w:val="15"/>
            </w:pPr>
          </w:p>
        </w:tc>
        <w:tc>
          <w:tcPr>
            <w:tcW w:w="2551" w:type="dxa"/>
            <w:vAlign w:val="center"/>
          </w:tcPr>
          <w:p>
            <w:pPr>
              <w:pStyle w:val="15"/>
            </w:pPr>
            <w:r>
              <w:t>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4.95</w:t>
            </w:r>
          </w:p>
        </w:tc>
        <w:tc>
          <w:tcPr>
            <w:tcW w:w="2551" w:type="dxa"/>
            <w:vAlign w:val="center"/>
          </w:tcPr>
          <w:p>
            <w:pPr>
              <w:pStyle w:val="15"/>
            </w:pPr>
          </w:p>
        </w:tc>
        <w:tc>
          <w:tcPr>
            <w:tcW w:w="2551" w:type="dxa"/>
            <w:vAlign w:val="center"/>
          </w:tcPr>
          <w:p>
            <w:pPr>
              <w:pStyle w:val="15"/>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6.44</w:t>
            </w:r>
          </w:p>
        </w:tc>
        <w:tc>
          <w:tcPr>
            <w:tcW w:w="2551" w:type="dxa"/>
            <w:vAlign w:val="center"/>
          </w:tcPr>
          <w:p>
            <w:pPr>
              <w:pStyle w:val="15"/>
            </w:pPr>
          </w:p>
        </w:tc>
        <w:tc>
          <w:tcPr>
            <w:tcW w:w="2551" w:type="dxa"/>
            <w:vAlign w:val="center"/>
          </w:tcPr>
          <w:p>
            <w:pPr>
              <w:pStyle w:val="15"/>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6.61</w:t>
            </w:r>
          </w:p>
        </w:tc>
        <w:tc>
          <w:tcPr>
            <w:tcW w:w="2551" w:type="dxa"/>
            <w:vAlign w:val="center"/>
          </w:tcPr>
          <w:p>
            <w:pPr>
              <w:pStyle w:val="15"/>
            </w:pPr>
          </w:p>
        </w:tc>
        <w:tc>
          <w:tcPr>
            <w:tcW w:w="2551" w:type="dxa"/>
            <w:vAlign w:val="center"/>
          </w:tcPr>
          <w:p>
            <w:pPr>
              <w:pStyle w:val="15"/>
            </w:pPr>
            <w:r>
              <w:t>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97.89</w:t>
            </w:r>
          </w:p>
        </w:tc>
        <w:tc>
          <w:tcPr>
            <w:tcW w:w="2551" w:type="dxa"/>
            <w:vAlign w:val="center"/>
          </w:tcPr>
          <w:p>
            <w:pPr>
              <w:pStyle w:val="15"/>
            </w:pPr>
            <w:r>
              <w:t>97.89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96.80</w:t>
            </w:r>
          </w:p>
        </w:tc>
        <w:tc>
          <w:tcPr>
            <w:tcW w:w="2551" w:type="dxa"/>
            <w:vAlign w:val="center"/>
          </w:tcPr>
          <w:p>
            <w:pPr>
              <w:pStyle w:val="15"/>
            </w:pPr>
            <w:r>
              <w:t>96.80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1.09</w:t>
            </w:r>
          </w:p>
        </w:tc>
        <w:tc>
          <w:tcPr>
            <w:tcW w:w="2551" w:type="dxa"/>
            <w:vAlign w:val="center"/>
          </w:tcPr>
          <w:p>
            <w:pPr>
              <w:pStyle w:val="15"/>
            </w:pPr>
            <w:r>
              <w:t>1.09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272008邢台市计量测试所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272008邢台市计量测试所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7"/>
        <w:gridCol w:w="2685"/>
        <w:gridCol w:w="126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272008邢台市计量测试所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7" w:type="dxa"/>
            <w:vMerge w:val="restart"/>
            <w:vAlign w:val="center"/>
          </w:tcPr>
          <w:p>
            <w:pPr>
              <w:pStyle w:val="14"/>
            </w:pPr>
            <w:r>
              <w:t>序号</w:t>
            </w:r>
          </w:p>
        </w:tc>
        <w:tc>
          <w:tcPr>
            <w:tcW w:w="2685" w:type="dxa"/>
            <w:vMerge w:val="restart"/>
            <w:vAlign w:val="center"/>
          </w:tcPr>
          <w:p>
            <w:pPr>
              <w:pStyle w:val="14"/>
            </w:pPr>
            <w:r>
              <w:t>项  目</w:t>
            </w:r>
          </w:p>
        </w:tc>
        <w:tc>
          <w:tcPr>
            <w:tcW w:w="6196"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77" w:type="dxa"/>
            <w:vMerge w:val="continue"/>
          </w:tcPr>
          <w:p/>
        </w:tc>
        <w:tc>
          <w:tcPr>
            <w:tcW w:w="2685" w:type="dxa"/>
            <w:vMerge w:val="continue"/>
          </w:tcPr>
          <w:p/>
        </w:tc>
        <w:tc>
          <w:tcPr>
            <w:tcW w:w="1267"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77" w:type="dxa"/>
            <w:vAlign w:val="center"/>
          </w:tcPr>
          <w:p>
            <w:pPr>
              <w:pStyle w:val="14"/>
            </w:pPr>
            <w:r>
              <w:t>栏次</w:t>
            </w:r>
          </w:p>
        </w:tc>
        <w:tc>
          <w:tcPr>
            <w:tcW w:w="2685" w:type="dxa"/>
            <w:vAlign w:val="center"/>
          </w:tcPr>
          <w:p>
            <w:pPr>
              <w:pStyle w:val="14"/>
            </w:pPr>
            <w:r>
              <w:t>1</w:t>
            </w:r>
          </w:p>
        </w:tc>
        <w:tc>
          <w:tcPr>
            <w:tcW w:w="1267"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7" w:type="dxa"/>
            <w:vAlign w:val="center"/>
          </w:tcPr>
          <w:p>
            <w:pPr>
              <w:pStyle w:val="17"/>
            </w:pPr>
            <w:r>
              <w:t>1</w:t>
            </w:r>
          </w:p>
        </w:tc>
        <w:tc>
          <w:tcPr>
            <w:tcW w:w="2685" w:type="dxa"/>
            <w:vAlign w:val="center"/>
          </w:tcPr>
          <w:p>
            <w:pPr>
              <w:pStyle w:val="18"/>
            </w:pPr>
            <w:r>
              <w:t>合计</w:t>
            </w:r>
          </w:p>
        </w:tc>
        <w:tc>
          <w:tcPr>
            <w:tcW w:w="1267" w:type="dxa"/>
            <w:vAlign w:val="center"/>
          </w:tcPr>
          <w:p>
            <w:pPr>
              <w:pStyle w:val="19"/>
            </w:pPr>
            <w:r>
              <w:t>17.00</w:t>
            </w:r>
          </w:p>
        </w:tc>
        <w:tc>
          <w:tcPr>
            <w:tcW w:w="1643" w:type="dxa"/>
            <w:vAlign w:val="center"/>
          </w:tcPr>
          <w:p>
            <w:pPr>
              <w:pStyle w:val="19"/>
            </w:pPr>
            <w:r>
              <w:t>17.00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7" w:type="dxa"/>
            <w:vAlign w:val="center"/>
          </w:tcPr>
          <w:p>
            <w:pPr>
              <w:pStyle w:val="17"/>
            </w:pPr>
            <w:r>
              <w:t>2</w:t>
            </w:r>
          </w:p>
        </w:tc>
        <w:tc>
          <w:tcPr>
            <w:tcW w:w="2685" w:type="dxa"/>
            <w:vAlign w:val="center"/>
          </w:tcPr>
          <w:p>
            <w:pPr>
              <w:pStyle w:val="16"/>
            </w:pPr>
            <w:r>
              <w:t>“三公”经费小计</w:t>
            </w:r>
          </w:p>
        </w:tc>
        <w:tc>
          <w:tcPr>
            <w:tcW w:w="1267" w:type="dxa"/>
            <w:vAlign w:val="center"/>
          </w:tcPr>
          <w:p>
            <w:pPr>
              <w:pStyle w:val="15"/>
            </w:pPr>
            <w:r>
              <w:t>17.00</w:t>
            </w:r>
          </w:p>
        </w:tc>
        <w:tc>
          <w:tcPr>
            <w:tcW w:w="1643" w:type="dxa"/>
            <w:vAlign w:val="center"/>
          </w:tcPr>
          <w:p>
            <w:pPr>
              <w:pStyle w:val="15"/>
            </w:pPr>
            <w:r>
              <w:t>17.00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7" w:type="dxa"/>
            <w:vAlign w:val="center"/>
          </w:tcPr>
          <w:p>
            <w:pPr>
              <w:pStyle w:val="17"/>
            </w:pPr>
            <w:r>
              <w:t>3</w:t>
            </w:r>
          </w:p>
        </w:tc>
        <w:tc>
          <w:tcPr>
            <w:tcW w:w="2685" w:type="dxa"/>
            <w:vAlign w:val="center"/>
          </w:tcPr>
          <w:p>
            <w:pPr>
              <w:pStyle w:val="16"/>
            </w:pPr>
            <w:r>
              <w:t>一、因公出国（境）费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7" w:type="dxa"/>
            <w:vAlign w:val="center"/>
          </w:tcPr>
          <w:p>
            <w:pPr>
              <w:pStyle w:val="17"/>
            </w:pPr>
            <w:r>
              <w:t>4</w:t>
            </w:r>
          </w:p>
        </w:tc>
        <w:tc>
          <w:tcPr>
            <w:tcW w:w="2685" w:type="dxa"/>
            <w:vAlign w:val="center"/>
          </w:tcPr>
          <w:p>
            <w:pPr>
              <w:pStyle w:val="16"/>
            </w:pPr>
            <w:r>
              <w:t xml:space="preserve">    其中：教学科研人员因公出国（境）费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7" w:type="dxa"/>
            <w:vAlign w:val="center"/>
          </w:tcPr>
          <w:p>
            <w:pPr>
              <w:pStyle w:val="17"/>
            </w:pPr>
            <w:r>
              <w:t>5</w:t>
            </w:r>
          </w:p>
        </w:tc>
        <w:tc>
          <w:tcPr>
            <w:tcW w:w="2685" w:type="dxa"/>
            <w:vAlign w:val="center"/>
          </w:tcPr>
          <w:p>
            <w:pPr>
              <w:pStyle w:val="16"/>
            </w:pPr>
            <w:r>
              <w:t xml:space="preserve">          其他因公出国（境）费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7" w:type="dxa"/>
            <w:vAlign w:val="center"/>
          </w:tcPr>
          <w:p>
            <w:pPr>
              <w:pStyle w:val="17"/>
            </w:pPr>
            <w:r>
              <w:t>6</w:t>
            </w:r>
          </w:p>
        </w:tc>
        <w:tc>
          <w:tcPr>
            <w:tcW w:w="2685" w:type="dxa"/>
            <w:vAlign w:val="center"/>
          </w:tcPr>
          <w:p>
            <w:pPr>
              <w:pStyle w:val="16"/>
            </w:pPr>
            <w:r>
              <w:t>二、公务用车购置及运维费</w:t>
            </w:r>
          </w:p>
        </w:tc>
        <w:tc>
          <w:tcPr>
            <w:tcW w:w="1267" w:type="dxa"/>
            <w:vAlign w:val="center"/>
          </w:tcPr>
          <w:p>
            <w:pPr>
              <w:pStyle w:val="15"/>
            </w:pPr>
            <w:r>
              <w:t>17.00</w:t>
            </w:r>
          </w:p>
        </w:tc>
        <w:tc>
          <w:tcPr>
            <w:tcW w:w="1643" w:type="dxa"/>
            <w:vAlign w:val="center"/>
          </w:tcPr>
          <w:p>
            <w:pPr>
              <w:pStyle w:val="15"/>
            </w:pPr>
            <w:r>
              <w:t>17.00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7" w:type="dxa"/>
            <w:vAlign w:val="center"/>
          </w:tcPr>
          <w:p>
            <w:pPr>
              <w:pStyle w:val="17"/>
            </w:pPr>
            <w:r>
              <w:t>7</w:t>
            </w:r>
          </w:p>
        </w:tc>
        <w:tc>
          <w:tcPr>
            <w:tcW w:w="2685" w:type="dxa"/>
            <w:vAlign w:val="center"/>
          </w:tcPr>
          <w:p>
            <w:pPr>
              <w:pStyle w:val="16"/>
            </w:pPr>
            <w:r>
              <w:t xml:space="preserve">    其中：公务用车购置费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7" w:type="dxa"/>
            <w:vAlign w:val="center"/>
          </w:tcPr>
          <w:p>
            <w:pPr>
              <w:pStyle w:val="17"/>
            </w:pPr>
            <w:r>
              <w:t>8</w:t>
            </w:r>
          </w:p>
        </w:tc>
        <w:tc>
          <w:tcPr>
            <w:tcW w:w="2685" w:type="dxa"/>
            <w:vAlign w:val="center"/>
          </w:tcPr>
          <w:p>
            <w:pPr>
              <w:pStyle w:val="16"/>
            </w:pPr>
            <w:r>
              <w:t xml:space="preserve">          公务用车运行维护费</w:t>
            </w:r>
          </w:p>
        </w:tc>
        <w:tc>
          <w:tcPr>
            <w:tcW w:w="1267" w:type="dxa"/>
            <w:vAlign w:val="center"/>
          </w:tcPr>
          <w:p>
            <w:pPr>
              <w:pStyle w:val="15"/>
            </w:pPr>
            <w:r>
              <w:t>17.00</w:t>
            </w:r>
          </w:p>
        </w:tc>
        <w:tc>
          <w:tcPr>
            <w:tcW w:w="1643" w:type="dxa"/>
            <w:vAlign w:val="center"/>
          </w:tcPr>
          <w:p>
            <w:pPr>
              <w:pStyle w:val="15"/>
            </w:pPr>
            <w:r>
              <w:t>17.00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77" w:type="dxa"/>
            <w:vAlign w:val="center"/>
          </w:tcPr>
          <w:p>
            <w:pPr>
              <w:pStyle w:val="17"/>
            </w:pPr>
            <w:r>
              <w:t>9</w:t>
            </w:r>
          </w:p>
        </w:tc>
        <w:tc>
          <w:tcPr>
            <w:tcW w:w="2685" w:type="dxa"/>
            <w:vAlign w:val="center"/>
          </w:tcPr>
          <w:p>
            <w:pPr>
              <w:pStyle w:val="16"/>
            </w:pPr>
            <w:r>
              <w:t>三、公务接待费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邢台市计量测试所2023年单位预算信息公开情况说明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按照《预算法》、《地方预决算公开操作规程》和《关于进一步推进预算公开工作的实施意见》规定，现将邢台市计量测试所2023年单位预算公开如下：</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一、单位职责及机构设置情况</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单位职责：</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党中央和省委、市委关于计量工作的方针政策和决策部署，坚持和加强党对计量工作的集中统一领导，主要职责是：承担建立全市最高社会公用计量标准的具体事务性工作，并进行量值传递；负责本行政区域内计量器具的检定和校准工作，为计量管理和行政执法提供技术保障；开展计量科学、检测技术的研究；开展计量器具的校准、测试、咨询服务工作；承办市市场监督管理局交办的其他相关具体事务性工作。</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11"/>
        <w:gridCol w:w="2017"/>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11"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017"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464"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2464"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11"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邢台市计量测试所</w:t>
            </w:r>
          </w:p>
        </w:tc>
        <w:tc>
          <w:tcPr>
            <w:tcW w:w="2017"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464"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2464"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二、单位预算安排的总体情况</w:t>
      </w:r>
    </w:p>
    <w:p>
      <w:pPr>
        <w:spacing w:before="0" w:after="0" w:line="500" w:lineRule="exact"/>
        <w:ind w:firstLine="640" w:firstLineChars="20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按照预算管理有关规定，目前我单位预算的编制实行综合预算管理，即全部收入和支出都反映在预算中。</w:t>
      </w:r>
      <w:r>
        <w:rPr>
          <w:rFonts w:hint="eastAsia" w:ascii="仿宋_GB2312" w:hAnsi="仿宋_GB2312" w:eastAsia="仿宋_GB2312" w:cs="仿宋_GB2312"/>
          <w:sz w:val="32"/>
          <w:szCs w:val="32"/>
        </w:rPr>
        <w:t>单位预算安排的总体情况</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反映本单位当年全部收入。2023年财政拨款预算收入1194.82万元，全部为财政拨款一般公共预算收入。</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邢台市计量测试所年度单位预算中支出预算的总体情况。2023年预算总支出1194.82万元，全部为一般公共服务支出。其中：基本支出994.82万元，项目支出200万元，为计量检验检测项目专项经费。</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预算收支安排1194.82万元，2022年预算1055.925万元，较上年增加138.90万元，增加13.15%。其中：2023年基本支出994.82万元，2022年基本支出855.92万元，较上年增加138.90万元，增加16.23%，较上年增加了人员经费、公车购置及维护经费；2023年项目支出200万元，2022年项目支出200万元，较上年减少0万元。</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2023年机关运行经费共计安排77.09万元，主要用于日常维修、办公用房水电费、办公用房取暖费、办公用房物业管理费等日常运行支出。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四、财政拨款“三公”经费预算情况及增减变化原因</w:t>
      </w:r>
    </w:p>
    <w:p>
      <w:pPr>
        <w:pStyle w:val="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2023年，本单位财政拨款“三公”经费预算安排</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万元（其中：公务用车购置费为0万元，公务用车运维费</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万元)；公务接待费0万元。与2022年相比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公务用车购置及维护费在三公经费中列支，原来年度在专项经费中的其他交通费用</w:t>
      </w:r>
      <w:r>
        <w:rPr>
          <w:rFonts w:hint="eastAsia" w:ascii="仿宋_GB2312" w:hAnsi="仿宋_GB2312" w:eastAsia="仿宋_GB2312" w:cs="仿宋_GB2312"/>
          <w:color w:val="000000"/>
          <w:sz w:val="32"/>
          <w:szCs w:val="32"/>
        </w:rPr>
        <w:t>安排</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减少。</w:t>
      </w:r>
    </w:p>
    <w:p>
      <w:pPr>
        <w:spacing w:before="10" w:after="10" w:line="240" w:lineRule="auto"/>
        <w:ind w:firstLine="640"/>
        <w:jc w:val="left"/>
        <w:outlineLvl w:val="5"/>
        <w:rPr>
          <w:rFonts w:hint="eastAsia" w:ascii="仿宋_GB2312" w:hAnsi="仿宋_GB2312" w:eastAsia="仿宋_GB2312" w:cs="仿宋_GB2312"/>
          <w:b/>
          <w:bCs/>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bCs/>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1、计量检验检测经费绩效目标表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1.目标内容1对医疗卫生、环境监测、安全防护、贸易结算等方面列入强制检定目录内的计量器具实行免费强制检定，并确保证书数据技术指标核算准确</w:t>
            </w:r>
          </w:p>
          <w:p>
            <w:pPr>
              <w:pStyle w:val="16"/>
            </w:pPr>
            <w:r>
              <w:t>2.目标内容2全年完成强制检定及校准计量器具约10.45万台件，在委托单受理后15个工作日内完成检定，并出具计量检定证书</w:t>
            </w:r>
          </w:p>
          <w:p>
            <w:pPr>
              <w:pStyle w:val="16"/>
            </w:pPr>
            <w:r>
              <w:t>3.目标内容3免费开展强制检定按原收费标准折合为企业减负金额约达920万元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劳务人员数量</w:t>
            </w:r>
          </w:p>
        </w:tc>
        <w:tc>
          <w:tcPr>
            <w:tcW w:w="2835" w:type="dxa"/>
            <w:vAlign w:val="center"/>
          </w:tcPr>
          <w:p>
            <w:pPr>
              <w:pStyle w:val="16"/>
            </w:pPr>
            <w:r>
              <w:t>26名劳务人员为我所提供劳务</w:t>
            </w:r>
          </w:p>
        </w:tc>
        <w:tc>
          <w:tcPr>
            <w:tcW w:w="2551" w:type="dxa"/>
            <w:vAlign w:val="center"/>
          </w:tcPr>
          <w:p>
            <w:pPr>
              <w:pStyle w:val="16"/>
            </w:pPr>
            <w:r>
              <w:t>≤26人</w:t>
            </w:r>
          </w:p>
        </w:tc>
        <w:tc>
          <w:tcPr>
            <w:tcW w:w="2268" w:type="dxa"/>
            <w:vAlign w:val="center"/>
          </w:tcPr>
          <w:p>
            <w:pPr>
              <w:pStyle w:val="16"/>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特种技术作业车辆数量</w:t>
            </w:r>
          </w:p>
        </w:tc>
        <w:tc>
          <w:tcPr>
            <w:tcW w:w="2835" w:type="dxa"/>
            <w:vAlign w:val="center"/>
          </w:tcPr>
          <w:p>
            <w:pPr>
              <w:pStyle w:val="16"/>
            </w:pPr>
            <w:r>
              <w:t>公车改革后保留特种技术作业车辆13辆</w:t>
            </w:r>
          </w:p>
        </w:tc>
        <w:tc>
          <w:tcPr>
            <w:tcW w:w="2551" w:type="dxa"/>
            <w:vAlign w:val="center"/>
          </w:tcPr>
          <w:p>
            <w:pPr>
              <w:pStyle w:val="16"/>
            </w:pPr>
            <w:r>
              <w:t>≤13辆</w:t>
            </w:r>
          </w:p>
        </w:tc>
        <w:tc>
          <w:tcPr>
            <w:tcW w:w="2268" w:type="dxa"/>
            <w:vAlign w:val="center"/>
          </w:tcPr>
          <w:p>
            <w:pPr>
              <w:pStyle w:val="16"/>
            </w:pPr>
            <w:r>
              <w:t xml:space="preserve">邢车改【2008】1号文件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免费强制检定台件数</w:t>
            </w:r>
          </w:p>
        </w:tc>
        <w:tc>
          <w:tcPr>
            <w:tcW w:w="2835" w:type="dxa"/>
            <w:vAlign w:val="center"/>
          </w:tcPr>
          <w:p>
            <w:pPr>
              <w:pStyle w:val="16"/>
            </w:pPr>
            <w:r>
              <w:t>对列入强制检定目录内的计量器具开展免费强制检定</w:t>
            </w:r>
          </w:p>
        </w:tc>
        <w:tc>
          <w:tcPr>
            <w:tcW w:w="2551" w:type="dxa"/>
            <w:vAlign w:val="center"/>
          </w:tcPr>
          <w:p>
            <w:pPr>
              <w:pStyle w:val="16"/>
            </w:pPr>
            <w:r>
              <w:t>≥10.45万台件</w:t>
            </w:r>
          </w:p>
        </w:tc>
        <w:tc>
          <w:tcPr>
            <w:tcW w:w="2268" w:type="dxa"/>
            <w:vAlign w:val="center"/>
          </w:tcPr>
          <w:p>
            <w:pPr>
              <w:pStyle w:val="16"/>
            </w:pPr>
            <w:r>
              <w:t>检定、校准证书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购置设备数量</w:t>
            </w:r>
          </w:p>
        </w:tc>
        <w:tc>
          <w:tcPr>
            <w:tcW w:w="2835" w:type="dxa"/>
            <w:vAlign w:val="center"/>
          </w:tcPr>
          <w:p>
            <w:pPr>
              <w:pStyle w:val="16"/>
            </w:pPr>
            <w:r>
              <w:t>新购置标准器数量1台以上</w:t>
            </w:r>
          </w:p>
        </w:tc>
        <w:tc>
          <w:tcPr>
            <w:tcW w:w="2551" w:type="dxa"/>
            <w:vAlign w:val="center"/>
          </w:tcPr>
          <w:p>
            <w:pPr>
              <w:pStyle w:val="16"/>
            </w:pPr>
            <w:r>
              <w:t>≥1台</w:t>
            </w:r>
          </w:p>
        </w:tc>
        <w:tc>
          <w:tcPr>
            <w:tcW w:w="2268" w:type="dxa"/>
            <w:vAlign w:val="center"/>
          </w:tcPr>
          <w:p>
            <w:pPr>
              <w:pStyle w:val="16"/>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差旅费报销人数</w:t>
            </w:r>
          </w:p>
        </w:tc>
        <w:tc>
          <w:tcPr>
            <w:tcW w:w="2835" w:type="dxa"/>
            <w:vAlign w:val="center"/>
          </w:tcPr>
          <w:p>
            <w:pPr>
              <w:pStyle w:val="16"/>
            </w:pPr>
            <w:r>
              <w:t>每天约15人需要去市区以外区域开展检定工作</w:t>
            </w:r>
          </w:p>
        </w:tc>
        <w:tc>
          <w:tcPr>
            <w:tcW w:w="2551" w:type="dxa"/>
            <w:vAlign w:val="center"/>
          </w:tcPr>
          <w:p>
            <w:pPr>
              <w:pStyle w:val="16"/>
            </w:pPr>
            <w:r>
              <w:t>≥15人</w:t>
            </w:r>
          </w:p>
        </w:tc>
        <w:tc>
          <w:tcPr>
            <w:tcW w:w="2268" w:type="dxa"/>
            <w:vAlign w:val="center"/>
          </w:tcPr>
          <w:p>
            <w:pPr>
              <w:pStyle w:val="16"/>
            </w:pPr>
            <w:r>
              <w:t>差旅费报销单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报销差旅、交通费差错率</w:t>
            </w:r>
          </w:p>
        </w:tc>
        <w:tc>
          <w:tcPr>
            <w:tcW w:w="2835" w:type="dxa"/>
            <w:vAlign w:val="center"/>
          </w:tcPr>
          <w:p>
            <w:pPr>
              <w:pStyle w:val="16"/>
            </w:pPr>
            <w:r>
              <w:t>依据派车单，外出检定人员报销差旅费以及发生的过路费等据实报销</w:t>
            </w:r>
          </w:p>
        </w:tc>
        <w:tc>
          <w:tcPr>
            <w:tcW w:w="2551" w:type="dxa"/>
            <w:vAlign w:val="center"/>
          </w:tcPr>
          <w:p>
            <w:pPr>
              <w:pStyle w:val="16"/>
            </w:pPr>
            <w:r>
              <w:t>0%</w:t>
            </w:r>
          </w:p>
        </w:tc>
        <w:tc>
          <w:tcPr>
            <w:tcW w:w="2268" w:type="dxa"/>
            <w:vAlign w:val="center"/>
          </w:tcPr>
          <w:p>
            <w:pPr>
              <w:pStyle w:val="16"/>
            </w:pPr>
            <w:r>
              <w:t>差旅费，交通费报销单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备案的强检计量器具周期检定完成率</w:t>
            </w:r>
          </w:p>
        </w:tc>
        <w:tc>
          <w:tcPr>
            <w:tcW w:w="2835" w:type="dxa"/>
            <w:vAlign w:val="center"/>
          </w:tcPr>
          <w:p>
            <w:pPr>
              <w:pStyle w:val="16"/>
            </w:pPr>
            <w:r>
              <w:t>属于强检目录内的计量器具按周期完成检定</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检定人员差错率</w:t>
            </w:r>
          </w:p>
        </w:tc>
        <w:tc>
          <w:tcPr>
            <w:tcW w:w="2835" w:type="dxa"/>
            <w:vAlign w:val="center"/>
          </w:tcPr>
          <w:p>
            <w:pPr>
              <w:pStyle w:val="16"/>
            </w:pPr>
            <w:r>
              <w:t>检定人员严格按照检定规程进行检定工作，保证检定过程、检定数据以及检定结果不错差错</w:t>
            </w:r>
          </w:p>
        </w:tc>
        <w:tc>
          <w:tcPr>
            <w:tcW w:w="2551" w:type="dxa"/>
            <w:vAlign w:val="center"/>
          </w:tcPr>
          <w:p>
            <w:pPr>
              <w:pStyle w:val="16"/>
            </w:pPr>
            <w:r>
              <w:t>100%</w:t>
            </w:r>
          </w:p>
        </w:tc>
        <w:tc>
          <w:tcPr>
            <w:tcW w:w="2268" w:type="dxa"/>
            <w:vAlign w:val="center"/>
          </w:tcPr>
          <w:p>
            <w:pPr>
              <w:pStyle w:val="16"/>
            </w:pPr>
            <w:r>
              <w:t>计量检定规程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购置设备数量、质量达标率</w:t>
            </w:r>
          </w:p>
        </w:tc>
        <w:tc>
          <w:tcPr>
            <w:tcW w:w="2835" w:type="dxa"/>
            <w:vAlign w:val="center"/>
          </w:tcPr>
          <w:p>
            <w:pPr>
              <w:pStyle w:val="16"/>
            </w:pPr>
            <w:r>
              <w:t>购置设备验收全部合格</w:t>
            </w:r>
          </w:p>
        </w:tc>
        <w:tc>
          <w:tcPr>
            <w:tcW w:w="2551" w:type="dxa"/>
            <w:vAlign w:val="center"/>
          </w:tcPr>
          <w:p>
            <w:pPr>
              <w:pStyle w:val="16"/>
            </w:pPr>
            <w:r>
              <w:t>100%</w:t>
            </w:r>
          </w:p>
        </w:tc>
        <w:tc>
          <w:tcPr>
            <w:tcW w:w="2268" w:type="dxa"/>
            <w:vAlign w:val="center"/>
          </w:tcPr>
          <w:p>
            <w:pPr>
              <w:pStyle w:val="16"/>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受理委托后完成时效</w:t>
            </w:r>
          </w:p>
        </w:tc>
        <w:tc>
          <w:tcPr>
            <w:tcW w:w="2835" w:type="dxa"/>
            <w:vAlign w:val="center"/>
          </w:tcPr>
          <w:p>
            <w:pPr>
              <w:pStyle w:val="16"/>
            </w:pPr>
            <w:r>
              <w:t>委托单受理后15个工作日完成计量检定工作，并出具计量检定证书或报告</w:t>
            </w:r>
          </w:p>
        </w:tc>
        <w:tc>
          <w:tcPr>
            <w:tcW w:w="2551" w:type="dxa"/>
            <w:vAlign w:val="center"/>
          </w:tcPr>
          <w:p>
            <w:pPr>
              <w:pStyle w:val="16"/>
            </w:pPr>
            <w:r>
              <w:t>≤15日</w:t>
            </w:r>
          </w:p>
        </w:tc>
        <w:tc>
          <w:tcPr>
            <w:tcW w:w="2268" w:type="dxa"/>
            <w:vAlign w:val="center"/>
          </w:tcPr>
          <w:p>
            <w:pPr>
              <w:pStyle w:val="16"/>
            </w:pPr>
            <w:r>
              <w:t>受理检定委托单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设备购置完成率</w:t>
            </w:r>
          </w:p>
        </w:tc>
        <w:tc>
          <w:tcPr>
            <w:tcW w:w="2835" w:type="dxa"/>
            <w:vAlign w:val="center"/>
          </w:tcPr>
          <w:p>
            <w:pPr>
              <w:pStyle w:val="16"/>
            </w:pPr>
            <w:r>
              <w:t>2022年度内完成采购计划比例</w:t>
            </w:r>
          </w:p>
        </w:tc>
        <w:tc>
          <w:tcPr>
            <w:tcW w:w="2551" w:type="dxa"/>
            <w:vAlign w:val="center"/>
          </w:tcPr>
          <w:p>
            <w:pPr>
              <w:pStyle w:val="16"/>
            </w:pPr>
            <w:r>
              <w:t>≤100%</w:t>
            </w:r>
          </w:p>
        </w:tc>
        <w:tc>
          <w:tcPr>
            <w:tcW w:w="2268" w:type="dxa"/>
            <w:vAlign w:val="center"/>
          </w:tcPr>
          <w:p>
            <w:pPr>
              <w:pStyle w:val="16"/>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年度资金执行率</w:t>
            </w:r>
          </w:p>
        </w:tc>
        <w:tc>
          <w:tcPr>
            <w:tcW w:w="2835" w:type="dxa"/>
            <w:vAlign w:val="center"/>
          </w:tcPr>
          <w:p>
            <w:pPr>
              <w:pStyle w:val="16"/>
            </w:pPr>
            <w:r>
              <w:t>按财政拨款进度完成采购计划并支出</w:t>
            </w:r>
          </w:p>
        </w:tc>
        <w:tc>
          <w:tcPr>
            <w:tcW w:w="2551" w:type="dxa"/>
            <w:vAlign w:val="center"/>
          </w:tcPr>
          <w:p>
            <w:pPr>
              <w:pStyle w:val="16"/>
            </w:pPr>
            <w:r>
              <w:t>≤100%</w:t>
            </w:r>
          </w:p>
        </w:tc>
        <w:tc>
          <w:tcPr>
            <w:tcW w:w="2268" w:type="dxa"/>
            <w:vAlign w:val="center"/>
          </w:tcPr>
          <w:p>
            <w:pPr>
              <w:pStyle w:val="16"/>
            </w:pPr>
            <w:r>
              <w:t>资金支出进度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差旅费总成本</w:t>
            </w:r>
          </w:p>
        </w:tc>
        <w:tc>
          <w:tcPr>
            <w:tcW w:w="2835" w:type="dxa"/>
            <w:vAlign w:val="center"/>
          </w:tcPr>
          <w:p>
            <w:pPr>
              <w:pStyle w:val="16"/>
            </w:pPr>
            <w:r>
              <w:t>工作人员外出检定差旅费用</w:t>
            </w:r>
          </w:p>
        </w:tc>
        <w:tc>
          <w:tcPr>
            <w:tcW w:w="2551" w:type="dxa"/>
            <w:vAlign w:val="center"/>
          </w:tcPr>
          <w:p>
            <w:pPr>
              <w:pStyle w:val="16"/>
            </w:pPr>
            <w:r>
              <w:t>≤14万元</w:t>
            </w:r>
          </w:p>
        </w:tc>
        <w:tc>
          <w:tcPr>
            <w:tcW w:w="2268" w:type="dxa"/>
            <w:vAlign w:val="center"/>
          </w:tcPr>
          <w:p>
            <w:pPr>
              <w:pStyle w:val="16"/>
            </w:pPr>
            <w:r>
              <w:t>差旅费报销单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其他交通费用总成本</w:t>
            </w:r>
          </w:p>
        </w:tc>
        <w:tc>
          <w:tcPr>
            <w:tcW w:w="2835" w:type="dxa"/>
            <w:vAlign w:val="center"/>
          </w:tcPr>
          <w:p>
            <w:pPr>
              <w:pStyle w:val="16"/>
            </w:pPr>
            <w:r>
              <w:t>特种技术作业13辆车辆正常运行发生的费用</w:t>
            </w:r>
          </w:p>
        </w:tc>
        <w:tc>
          <w:tcPr>
            <w:tcW w:w="2551" w:type="dxa"/>
            <w:vAlign w:val="center"/>
          </w:tcPr>
          <w:p>
            <w:pPr>
              <w:pStyle w:val="16"/>
            </w:pPr>
            <w:r>
              <w:t>≤17万元</w:t>
            </w:r>
          </w:p>
        </w:tc>
        <w:tc>
          <w:tcPr>
            <w:tcW w:w="2268" w:type="dxa"/>
            <w:vAlign w:val="center"/>
          </w:tcPr>
          <w:p>
            <w:pPr>
              <w:pStyle w:val="16"/>
            </w:pPr>
            <w:r>
              <w:t>邢车改【2018】1号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劳务费总成本</w:t>
            </w:r>
          </w:p>
        </w:tc>
        <w:tc>
          <w:tcPr>
            <w:tcW w:w="2835" w:type="dxa"/>
            <w:vAlign w:val="center"/>
          </w:tcPr>
          <w:p>
            <w:pPr>
              <w:pStyle w:val="16"/>
            </w:pPr>
            <w:r>
              <w:t>劳务人员提供劳务发生的费用</w:t>
            </w:r>
          </w:p>
        </w:tc>
        <w:tc>
          <w:tcPr>
            <w:tcW w:w="2551" w:type="dxa"/>
            <w:vAlign w:val="center"/>
          </w:tcPr>
          <w:p>
            <w:pPr>
              <w:pStyle w:val="16"/>
            </w:pPr>
            <w:r>
              <w:t>≤96万元</w:t>
            </w:r>
          </w:p>
        </w:tc>
        <w:tc>
          <w:tcPr>
            <w:tcW w:w="2268" w:type="dxa"/>
            <w:vAlign w:val="center"/>
          </w:tcPr>
          <w:p>
            <w:pPr>
              <w:pStyle w:val="16"/>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委托业务费总成本</w:t>
            </w:r>
          </w:p>
        </w:tc>
        <w:tc>
          <w:tcPr>
            <w:tcW w:w="2835" w:type="dxa"/>
            <w:vAlign w:val="center"/>
          </w:tcPr>
          <w:p>
            <w:pPr>
              <w:pStyle w:val="16"/>
            </w:pPr>
            <w:r>
              <w:t>委托国家院、省院对我单位所有在用标准器进行标准溯源发生的费用</w:t>
            </w:r>
          </w:p>
        </w:tc>
        <w:tc>
          <w:tcPr>
            <w:tcW w:w="2551" w:type="dxa"/>
            <w:vAlign w:val="center"/>
          </w:tcPr>
          <w:p>
            <w:pPr>
              <w:pStyle w:val="16"/>
            </w:pPr>
            <w:r>
              <w:t>≤35万元</w:t>
            </w:r>
          </w:p>
        </w:tc>
        <w:tc>
          <w:tcPr>
            <w:tcW w:w="2268" w:type="dxa"/>
            <w:vAlign w:val="center"/>
          </w:tcPr>
          <w:p>
            <w:pPr>
              <w:pStyle w:val="16"/>
            </w:pPr>
            <w:r>
              <w:t>标准器溯源费标准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专用设备购置总成本</w:t>
            </w:r>
          </w:p>
        </w:tc>
        <w:tc>
          <w:tcPr>
            <w:tcW w:w="2835" w:type="dxa"/>
            <w:vAlign w:val="center"/>
          </w:tcPr>
          <w:p>
            <w:pPr>
              <w:pStyle w:val="16"/>
            </w:pPr>
            <w:r>
              <w:t>新购置仪器设备发生的费用</w:t>
            </w:r>
          </w:p>
        </w:tc>
        <w:tc>
          <w:tcPr>
            <w:tcW w:w="2551" w:type="dxa"/>
            <w:vAlign w:val="center"/>
          </w:tcPr>
          <w:p>
            <w:pPr>
              <w:pStyle w:val="16"/>
            </w:pPr>
            <w:r>
              <w:t>≤12万元</w:t>
            </w:r>
          </w:p>
        </w:tc>
        <w:tc>
          <w:tcPr>
            <w:tcW w:w="2268" w:type="dxa"/>
            <w:vAlign w:val="center"/>
          </w:tcPr>
          <w:p>
            <w:pPr>
              <w:pStyle w:val="16"/>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物业管理费总成本</w:t>
            </w:r>
          </w:p>
        </w:tc>
        <w:tc>
          <w:tcPr>
            <w:tcW w:w="2835" w:type="dxa"/>
            <w:vAlign w:val="center"/>
          </w:tcPr>
          <w:p>
            <w:pPr>
              <w:pStyle w:val="16"/>
            </w:pPr>
            <w:r>
              <w:t>办公区域以及二基地发生的水、电、维修、物业发生的费用</w:t>
            </w:r>
          </w:p>
        </w:tc>
        <w:tc>
          <w:tcPr>
            <w:tcW w:w="2551" w:type="dxa"/>
            <w:vAlign w:val="center"/>
          </w:tcPr>
          <w:p>
            <w:pPr>
              <w:pStyle w:val="16"/>
            </w:pPr>
            <w:r>
              <w:t>≤5万元</w:t>
            </w:r>
          </w:p>
        </w:tc>
        <w:tc>
          <w:tcPr>
            <w:tcW w:w="2268" w:type="dxa"/>
            <w:vAlign w:val="center"/>
          </w:tcPr>
          <w:p>
            <w:pPr>
              <w:pStyle w:val="16"/>
            </w:pPr>
            <w:r>
              <w:t>收费明细单据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维修（护）费总成本</w:t>
            </w:r>
          </w:p>
        </w:tc>
        <w:tc>
          <w:tcPr>
            <w:tcW w:w="2835" w:type="dxa"/>
            <w:vAlign w:val="center"/>
          </w:tcPr>
          <w:p>
            <w:pPr>
              <w:pStyle w:val="16"/>
            </w:pPr>
            <w:r>
              <w:t>计量标准装置维修与维护发生的费用</w:t>
            </w:r>
          </w:p>
        </w:tc>
        <w:tc>
          <w:tcPr>
            <w:tcW w:w="2551" w:type="dxa"/>
            <w:vAlign w:val="center"/>
          </w:tcPr>
          <w:p>
            <w:pPr>
              <w:pStyle w:val="16"/>
            </w:pPr>
            <w:r>
              <w:t>≤5万元</w:t>
            </w:r>
          </w:p>
        </w:tc>
        <w:tc>
          <w:tcPr>
            <w:tcW w:w="2268" w:type="dxa"/>
            <w:vAlign w:val="center"/>
          </w:tcPr>
          <w:p>
            <w:pPr>
              <w:pStyle w:val="16"/>
            </w:pPr>
            <w:r>
              <w:t>维修（护）申请单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租赁费总成本</w:t>
            </w:r>
          </w:p>
        </w:tc>
        <w:tc>
          <w:tcPr>
            <w:tcW w:w="2835" w:type="dxa"/>
            <w:vAlign w:val="center"/>
          </w:tcPr>
          <w:p>
            <w:pPr>
              <w:pStyle w:val="16"/>
            </w:pPr>
            <w:r>
              <w:t>出租车计价器室房屋租赁发生的费用</w:t>
            </w:r>
          </w:p>
        </w:tc>
        <w:tc>
          <w:tcPr>
            <w:tcW w:w="2551" w:type="dxa"/>
            <w:vAlign w:val="center"/>
          </w:tcPr>
          <w:p>
            <w:pPr>
              <w:pStyle w:val="16"/>
            </w:pPr>
            <w:r>
              <w:t>≤5万元</w:t>
            </w:r>
          </w:p>
        </w:tc>
        <w:tc>
          <w:tcPr>
            <w:tcW w:w="2268" w:type="dxa"/>
            <w:vAlign w:val="center"/>
          </w:tcPr>
          <w:p>
            <w:pPr>
              <w:pStyle w:val="16"/>
            </w:pPr>
            <w:r>
              <w:t>房屋租赁合同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专用材料总成本</w:t>
            </w:r>
          </w:p>
        </w:tc>
        <w:tc>
          <w:tcPr>
            <w:tcW w:w="2835" w:type="dxa"/>
            <w:vAlign w:val="center"/>
          </w:tcPr>
          <w:p>
            <w:pPr>
              <w:pStyle w:val="16"/>
            </w:pPr>
            <w:r>
              <w:t>购买标准物质发生的费用</w:t>
            </w:r>
          </w:p>
        </w:tc>
        <w:tc>
          <w:tcPr>
            <w:tcW w:w="2551" w:type="dxa"/>
            <w:vAlign w:val="center"/>
          </w:tcPr>
          <w:p>
            <w:pPr>
              <w:pStyle w:val="16"/>
            </w:pPr>
            <w:r>
              <w:t>≤3万元</w:t>
            </w:r>
          </w:p>
        </w:tc>
        <w:tc>
          <w:tcPr>
            <w:tcW w:w="2268" w:type="dxa"/>
            <w:vAlign w:val="center"/>
          </w:tcPr>
          <w:p>
            <w:pPr>
              <w:pStyle w:val="16"/>
            </w:pPr>
            <w:r>
              <w:t>标准物质购置计划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办公设备购置总成本</w:t>
            </w:r>
          </w:p>
        </w:tc>
        <w:tc>
          <w:tcPr>
            <w:tcW w:w="2835" w:type="dxa"/>
            <w:vAlign w:val="center"/>
          </w:tcPr>
          <w:p>
            <w:pPr>
              <w:pStyle w:val="16"/>
            </w:pPr>
            <w:r>
              <w:t>办公设备购置发生的费用</w:t>
            </w:r>
          </w:p>
        </w:tc>
        <w:tc>
          <w:tcPr>
            <w:tcW w:w="2551" w:type="dxa"/>
            <w:vAlign w:val="center"/>
          </w:tcPr>
          <w:p>
            <w:pPr>
              <w:pStyle w:val="16"/>
            </w:pPr>
            <w:r>
              <w:t>≤2万元</w:t>
            </w:r>
          </w:p>
        </w:tc>
        <w:tc>
          <w:tcPr>
            <w:tcW w:w="2268" w:type="dxa"/>
            <w:vAlign w:val="center"/>
          </w:tcPr>
          <w:p>
            <w:pPr>
              <w:pStyle w:val="16"/>
            </w:pPr>
            <w:r>
              <w:t>办公设备购置计划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其他商品服务支出总成本</w:t>
            </w:r>
          </w:p>
        </w:tc>
        <w:tc>
          <w:tcPr>
            <w:tcW w:w="2835" w:type="dxa"/>
            <w:vAlign w:val="center"/>
          </w:tcPr>
          <w:p>
            <w:pPr>
              <w:pStyle w:val="16"/>
            </w:pPr>
            <w:r>
              <w:t>零星支出发生的费用</w:t>
            </w:r>
          </w:p>
        </w:tc>
        <w:tc>
          <w:tcPr>
            <w:tcW w:w="2551" w:type="dxa"/>
            <w:vAlign w:val="center"/>
          </w:tcPr>
          <w:p>
            <w:pPr>
              <w:pStyle w:val="16"/>
            </w:pPr>
            <w:r>
              <w:t>≤6万元</w:t>
            </w:r>
          </w:p>
        </w:tc>
        <w:tc>
          <w:tcPr>
            <w:tcW w:w="2268" w:type="dxa"/>
            <w:vAlign w:val="center"/>
          </w:tcPr>
          <w:p>
            <w:pPr>
              <w:pStyle w:val="16"/>
            </w:pPr>
            <w:r>
              <w:t>费用审批单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免费强制检定按收费标准折合为企业减负金额</w:t>
            </w:r>
          </w:p>
        </w:tc>
        <w:tc>
          <w:tcPr>
            <w:tcW w:w="2835" w:type="dxa"/>
            <w:vAlign w:val="center"/>
          </w:tcPr>
          <w:p>
            <w:pPr>
              <w:pStyle w:val="16"/>
            </w:pPr>
            <w:r>
              <w:t>按照邢市财非税【2017】6号文件，自2017年4月1日起停征所有强制检定目录内的计量器具检定收费</w:t>
            </w:r>
          </w:p>
        </w:tc>
        <w:tc>
          <w:tcPr>
            <w:tcW w:w="2551" w:type="dxa"/>
            <w:vAlign w:val="center"/>
          </w:tcPr>
          <w:p>
            <w:pPr>
              <w:pStyle w:val="16"/>
            </w:pPr>
            <w:r>
              <w:t>≤920万元</w:t>
            </w:r>
          </w:p>
        </w:tc>
        <w:tc>
          <w:tcPr>
            <w:tcW w:w="2268" w:type="dxa"/>
            <w:vAlign w:val="center"/>
          </w:tcPr>
          <w:p>
            <w:pPr>
              <w:pStyle w:val="16"/>
            </w:pPr>
            <w:r>
              <w:t>按照收费文件标准折合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检定工作考核验收通过率</w:t>
            </w:r>
          </w:p>
        </w:tc>
        <w:tc>
          <w:tcPr>
            <w:tcW w:w="2835" w:type="dxa"/>
            <w:vAlign w:val="center"/>
          </w:tcPr>
          <w:p>
            <w:pPr>
              <w:pStyle w:val="16"/>
            </w:pPr>
            <w:r>
              <w:t>检定工作通过河北省市场监督管理局专家组审查考核验收的比例</w:t>
            </w:r>
          </w:p>
        </w:tc>
        <w:tc>
          <w:tcPr>
            <w:tcW w:w="2551" w:type="dxa"/>
            <w:vAlign w:val="center"/>
          </w:tcPr>
          <w:p>
            <w:pPr>
              <w:pStyle w:val="16"/>
            </w:pPr>
            <w:r>
              <w:t>≥100%</w:t>
            </w:r>
          </w:p>
        </w:tc>
        <w:tc>
          <w:tcPr>
            <w:tcW w:w="2268" w:type="dxa"/>
            <w:vAlign w:val="center"/>
          </w:tcPr>
          <w:p>
            <w:pPr>
              <w:pStyle w:val="16"/>
            </w:pPr>
            <w:r>
              <w:t>河北省市场监督管理局文件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为全市质量发展创造良好的环境保驾护航</w:t>
            </w:r>
          </w:p>
        </w:tc>
        <w:tc>
          <w:tcPr>
            <w:tcW w:w="2835" w:type="dxa"/>
            <w:vAlign w:val="center"/>
          </w:tcPr>
          <w:p>
            <w:pPr>
              <w:pStyle w:val="16"/>
            </w:pPr>
            <w:r>
              <w:t>增强各类市场诚信经营意识和规范市场交易行为，维护市场秩序，服务地方发展经济</w:t>
            </w:r>
          </w:p>
        </w:tc>
        <w:tc>
          <w:tcPr>
            <w:tcW w:w="2551" w:type="dxa"/>
            <w:vAlign w:val="center"/>
          </w:tcPr>
          <w:p>
            <w:pPr>
              <w:pStyle w:val="16"/>
            </w:pPr>
            <w:r>
              <w:t>≥95%</w:t>
            </w:r>
          </w:p>
        </w:tc>
        <w:tc>
          <w:tcPr>
            <w:tcW w:w="2268" w:type="dxa"/>
            <w:vAlign w:val="center"/>
          </w:tcPr>
          <w:p>
            <w:pPr>
              <w:pStyle w:val="16"/>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强制检定计量器具证书出具率</w:t>
            </w:r>
          </w:p>
        </w:tc>
        <w:tc>
          <w:tcPr>
            <w:tcW w:w="2835" w:type="dxa"/>
            <w:vAlign w:val="center"/>
          </w:tcPr>
          <w:p>
            <w:pPr>
              <w:pStyle w:val="16"/>
            </w:pPr>
            <w:r>
              <w:t>对我市强制检定计量器具开展免费检定，并出具计量检定证书或报告</w:t>
            </w:r>
          </w:p>
        </w:tc>
        <w:tc>
          <w:tcPr>
            <w:tcW w:w="2551" w:type="dxa"/>
            <w:vAlign w:val="center"/>
          </w:tcPr>
          <w:p>
            <w:pPr>
              <w:pStyle w:val="16"/>
            </w:pPr>
            <w:r>
              <w:t>≥100%</w:t>
            </w:r>
          </w:p>
        </w:tc>
        <w:tc>
          <w:tcPr>
            <w:tcW w:w="2268" w:type="dxa"/>
            <w:vAlign w:val="center"/>
          </w:tcPr>
          <w:p>
            <w:pPr>
              <w:pStyle w:val="16"/>
            </w:pPr>
            <w:r>
              <w:t>计量检定证书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0不涉及</w:t>
            </w:r>
          </w:p>
        </w:tc>
        <w:tc>
          <w:tcPr>
            <w:tcW w:w="2268" w:type="dxa"/>
            <w:vAlign w:val="center"/>
          </w:tcPr>
          <w:p>
            <w:pPr>
              <w:pStyle w:val="16"/>
            </w:pPr>
            <w:r>
              <w:t>不涉及</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0不涉及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调查问卷服务对象满意率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2023年，邢台市计量测试所安排政府采购预算0.00万元。具体内容见下表。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272008邢台市计量测试所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840" w:firstLineChars="400"/>
        <w:jc w:val="left"/>
        <w:outlineLvl w:val="9"/>
      </w:pPr>
      <w:r>
        <w:rPr>
          <w:rFonts w:ascii="方正书宋_GBK" w:hAnsi="方正书宋_GBK" w:eastAsia="方正书宋_GBK" w:cs="方正书宋_GBK"/>
          <w:color w:val="000000"/>
          <w:sz w:val="21"/>
        </w:rPr>
        <w:t>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邢台市计量测试所上年末固定资产金额为3714.56万元（详见下表）。本年度拟购置固定资产总额为12.00万元，已按要求列入政府采购预算，详见政府采购预算表。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272008邢台市计量测试所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3714.56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2、车辆（台、辆）</w:t>
            </w:r>
          </w:p>
        </w:tc>
        <w:tc>
          <w:tcPr>
            <w:tcW w:w="2835" w:type="dxa"/>
            <w:vAlign w:val="center"/>
          </w:tcPr>
          <w:p>
            <w:pPr>
              <w:pStyle w:val="17"/>
            </w:pPr>
            <w:r>
              <w:t>17</w:t>
            </w:r>
          </w:p>
        </w:tc>
        <w:tc>
          <w:tcPr>
            <w:tcW w:w="2835" w:type="dxa"/>
            <w:vAlign w:val="center"/>
          </w:tcPr>
          <w:p>
            <w:pPr>
              <w:pStyle w:val="15"/>
            </w:pPr>
            <w:r>
              <w:t>278.07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40</w:t>
            </w:r>
          </w:p>
        </w:tc>
        <w:tc>
          <w:tcPr>
            <w:tcW w:w="2835" w:type="dxa"/>
            <w:vAlign w:val="center"/>
          </w:tcPr>
          <w:p>
            <w:pPr>
              <w:pStyle w:val="15"/>
            </w:pPr>
            <w:r>
              <w:t>1784.64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890</w:t>
            </w:r>
          </w:p>
        </w:tc>
        <w:tc>
          <w:tcPr>
            <w:tcW w:w="2835" w:type="dxa"/>
            <w:vAlign w:val="center"/>
          </w:tcPr>
          <w:p>
            <w:pPr>
              <w:pStyle w:val="15"/>
            </w:pPr>
            <w:r>
              <w:t>1651.85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b/>
          <w:bCs/>
        </w:rPr>
      </w:pPr>
      <w:r>
        <w:rPr>
          <w:rFonts w:hint="eastAsia" w:ascii="仿宋_GB2312" w:hAnsi="仿宋_GB2312" w:eastAsia="仿宋_GB2312" w:cs="仿宋_GB2312"/>
          <w:b/>
          <w:bCs/>
          <w:color w:val="000000"/>
          <w:sz w:val="32"/>
        </w:rPr>
        <w:t>八、名词解释</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w:t>
      </w:r>
      <w:r>
        <w:rPr>
          <w:rFonts w:hint="eastAsia" w:ascii="仿宋_GB2312" w:hAnsi="仿宋_GB2312" w:eastAsia="仿宋_GB2312" w:cs="仿宋_GB2312"/>
          <w:b/>
          <w:color w:val="000000"/>
          <w:sz w:val="28"/>
        </w:rPr>
        <w:t>一般公共预算拨款收入：</w:t>
      </w:r>
      <w:r>
        <w:rPr>
          <w:rFonts w:hint="eastAsia" w:ascii="仿宋_GB2312" w:hAnsi="仿宋_GB2312" w:eastAsia="仿宋_GB2312" w:cs="仿宋_GB2312"/>
          <w:b w:val="0"/>
          <w:color w:val="000000"/>
          <w:sz w:val="28"/>
        </w:rPr>
        <w:t>指财政当年拨付的资金。</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w:t>
      </w:r>
      <w:r>
        <w:rPr>
          <w:rFonts w:hint="eastAsia" w:ascii="仿宋_GB2312" w:hAnsi="仿宋_GB2312" w:eastAsia="仿宋_GB2312" w:cs="仿宋_GB2312"/>
          <w:b/>
          <w:color w:val="000000"/>
          <w:sz w:val="28"/>
        </w:rPr>
        <w:t>事业收入：</w:t>
      </w:r>
      <w:r>
        <w:rPr>
          <w:rFonts w:hint="eastAsia" w:ascii="仿宋_GB2312" w:hAnsi="仿宋_GB2312" w:eastAsia="仿宋_GB2312" w:cs="仿宋_GB2312"/>
          <w:b w:val="0"/>
          <w:color w:val="000000"/>
          <w:sz w:val="28"/>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3、</w:t>
      </w:r>
      <w:r>
        <w:rPr>
          <w:rFonts w:hint="eastAsia" w:ascii="仿宋_GB2312" w:hAnsi="仿宋_GB2312" w:eastAsia="仿宋_GB2312" w:cs="仿宋_GB2312"/>
          <w:b/>
          <w:color w:val="000000"/>
          <w:sz w:val="28"/>
        </w:rPr>
        <w:t>其他收入：</w:t>
      </w:r>
      <w:r>
        <w:rPr>
          <w:rFonts w:hint="eastAsia" w:ascii="仿宋_GB2312" w:hAnsi="仿宋_GB2312" w:eastAsia="仿宋_GB2312" w:cs="仿宋_GB2312"/>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4、</w:t>
      </w:r>
      <w:r>
        <w:rPr>
          <w:rFonts w:hint="eastAsia" w:ascii="仿宋_GB2312" w:hAnsi="仿宋_GB2312" w:eastAsia="仿宋_GB2312" w:cs="仿宋_GB2312"/>
          <w:b/>
          <w:color w:val="000000"/>
          <w:sz w:val="28"/>
        </w:rPr>
        <w:t>基本支出：</w:t>
      </w:r>
      <w:r>
        <w:rPr>
          <w:rFonts w:hint="eastAsia" w:ascii="仿宋_GB2312" w:hAnsi="仿宋_GB2312" w:eastAsia="仿宋_GB2312" w:cs="仿宋_GB2312"/>
          <w:b w:val="0"/>
          <w:color w:val="000000"/>
          <w:sz w:val="28"/>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5、</w:t>
      </w:r>
      <w:r>
        <w:rPr>
          <w:rFonts w:hint="eastAsia" w:ascii="仿宋_GB2312" w:hAnsi="仿宋_GB2312" w:eastAsia="仿宋_GB2312" w:cs="仿宋_GB2312"/>
          <w:b/>
          <w:color w:val="000000"/>
          <w:sz w:val="28"/>
        </w:rPr>
        <w:t>项目支出：</w:t>
      </w:r>
      <w:r>
        <w:rPr>
          <w:rFonts w:hint="eastAsia" w:ascii="仿宋_GB2312" w:hAnsi="仿宋_GB2312" w:eastAsia="仿宋_GB2312" w:cs="仿宋_GB2312"/>
          <w:b w:val="0"/>
          <w:color w:val="000000"/>
          <w:sz w:val="28"/>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6、</w:t>
      </w:r>
      <w:r>
        <w:rPr>
          <w:rFonts w:hint="eastAsia" w:ascii="仿宋_GB2312" w:hAnsi="仿宋_GB2312" w:eastAsia="仿宋_GB2312" w:cs="仿宋_GB2312"/>
          <w:b/>
          <w:color w:val="000000"/>
          <w:sz w:val="28"/>
        </w:rPr>
        <w:t>上缴上级支出：</w:t>
      </w:r>
      <w:r>
        <w:rPr>
          <w:rFonts w:hint="eastAsia" w:ascii="仿宋_GB2312" w:hAnsi="仿宋_GB2312" w:eastAsia="仿宋_GB2312" w:cs="仿宋_GB2312"/>
          <w:b w:val="0"/>
          <w:color w:val="000000"/>
          <w:sz w:val="28"/>
        </w:rPr>
        <w:t>指下级单位上缴上级的支出。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7、</w:t>
      </w:r>
      <w:r>
        <w:rPr>
          <w:rFonts w:hint="eastAsia" w:ascii="仿宋_GB2312" w:hAnsi="仿宋_GB2312" w:eastAsia="仿宋_GB2312" w:cs="仿宋_GB2312"/>
          <w:b/>
          <w:color w:val="000000"/>
          <w:sz w:val="28"/>
        </w:rPr>
        <w:t>“三公”经费：</w:t>
      </w:r>
      <w:r>
        <w:rPr>
          <w:rFonts w:hint="eastAsia" w:ascii="仿宋_GB2312" w:hAnsi="仿宋_GB2312" w:eastAsia="仿宋_GB2312" w:cs="仿宋_GB2312"/>
          <w:b w:val="0"/>
          <w:color w:val="000000"/>
          <w:sz w:val="28"/>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8、</w:t>
      </w:r>
      <w:r>
        <w:rPr>
          <w:rFonts w:hint="eastAsia" w:ascii="仿宋_GB2312" w:hAnsi="仿宋_GB2312" w:eastAsia="仿宋_GB2312" w:cs="仿宋_GB2312"/>
          <w:b/>
          <w:color w:val="000000"/>
          <w:sz w:val="28"/>
        </w:rPr>
        <w:t>机关运行费：</w:t>
      </w:r>
      <w:r>
        <w:rPr>
          <w:rFonts w:hint="eastAsia" w:ascii="仿宋_GB2312" w:hAnsi="仿宋_GB2312" w:eastAsia="仿宋_GB2312" w:cs="仿宋_GB2312"/>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9、</w:t>
      </w:r>
      <w:r>
        <w:rPr>
          <w:rFonts w:hint="eastAsia" w:ascii="仿宋_GB2312" w:hAnsi="仿宋_GB2312" w:eastAsia="仿宋_GB2312" w:cs="仿宋_GB2312"/>
          <w:b/>
          <w:color w:val="000000"/>
          <w:sz w:val="28"/>
        </w:rPr>
        <w:t>上年结转：</w:t>
      </w:r>
      <w:r>
        <w:rPr>
          <w:rFonts w:hint="eastAsia" w:ascii="仿宋_GB2312" w:hAnsi="仿宋_GB2312" w:eastAsia="仿宋_GB2312" w:cs="仿宋_GB2312"/>
          <w:b w:val="0"/>
          <w:color w:val="000000"/>
          <w:sz w:val="28"/>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10、</w:t>
      </w:r>
      <w:r>
        <w:rPr>
          <w:rFonts w:hint="eastAsia" w:ascii="仿宋_GB2312" w:hAnsi="仿宋_GB2312" w:eastAsia="仿宋_GB2312" w:cs="仿宋_GB2312"/>
          <w:b/>
          <w:color w:val="000000"/>
          <w:sz w:val="28"/>
        </w:rPr>
        <w:t>事业单位经营支出：</w:t>
      </w:r>
      <w:r>
        <w:rPr>
          <w:rFonts w:hint="eastAsia" w:ascii="仿宋_GB2312" w:hAnsi="仿宋_GB2312" w:eastAsia="仿宋_GB2312" w:cs="仿宋_GB2312"/>
          <w:b w:val="0"/>
          <w:color w:val="000000"/>
          <w:sz w:val="28"/>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b/>
          <w:bCs/>
        </w:rPr>
      </w:pPr>
      <w:r>
        <w:rPr>
          <w:rFonts w:hint="eastAsia" w:ascii="仿宋_GB2312" w:hAnsi="仿宋_GB2312" w:eastAsia="仿宋_GB2312" w:cs="仿宋_GB2312"/>
          <w:b/>
          <w:bCs/>
          <w:color w:val="000000"/>
          <w:sz w:val="32"/>
        </w:rPr>
        <w:t>九、其他需要说明的事项</w:t>
      </w:r>
    </w:p>
    <w:p>
      <w:pPr>
        <w:spacing w:before="0" w:after="0" w:line="500" w:lineRule="exact"/>
        <w:ind w:firstLine="560"/>
        <w:jc w:val="left"/>
        <w:outlineLvl w:val="9"/>
        <w:rPr>
          <w:rFonts w:hint="eastAsia" w:ascii="仿宋_GB2312" w:hAnsi="仿宋_GB2312" w:eastAsia="仿宋_GB2312" w:cs="仿宋_GB231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28"/>
        </w:rPr>
        <w:t>我单位无其他需要说明的事项。</w:t>
      </w:r>
    </w:p>
    <w:p>
      <w:pPr>
        <w:spacing w:before="0" w:after="0"/>
        <w:ind w:firstLine="0"/>
        <w:jc w:val="center"/>
        <w:outlineLvl w:val="3"/>
      </w:pPr>
      <w:bookmarkStart w:id="5" w:name="_Toc_4_4_0000000026"/>
      <w:r>
        <w:rPr>
          <w:rFonts w:hint="eastAsia" w:ascii="方正小标宋_GBK" w:hAnsi="方正小标宋_GBK" w:eastAsia="方正小标宋_GBK" w:cs="方正小标宋_GBK"/>
          <w:b w:val="0"/>
          <w:color w:val="000000"/>
          <w:sz w:val="44"/>
          <w:lang w:eastAsia="zh-CN"/>
        </w:rPr>
        <w:t>六</w:t>
      </w:r>
      <w:r>
        <w:rPr>
          <w:rFonts w:ascii="方正小标宋_GBK" w:hAnsi="方正小标宋_GBK" w:eastAsia="方正小标宋_GBK" w:cs="方正小标宋_GBK"/>
          <w:b w:val="0"/>
          <w:color w:val="000000"/>
          <w:sz w:val="44"/>
        </w:rPr>
        <w:t>、邢台市产品质量监督检验所收支预算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370.54</w:t>
            </w:r>
          </w:p>
        </w:tc>
        <w:tc>
          <w:tcPr>
            <w:tcW w:w="4535" w:type="dxa"/>
            <w:vAlign w:val="center"/>
          </w:tcPr>
          <w:p>
            <w:pPr>
              <w:pStyle w:val="16"/>
            </w:pPr>
            <w:r>
              <w:t>一、一般公共服务支出</w:t>
            </w:r>
          </w:p>
        </w:tc>
        <w:tc>
          <w:tcPr>
            <w:tcW w:w="2126" w:type="dxa"/>
            <w:vAlign w:val="center"/>
          </w:tcPr>
          <w:p>
            <w:pPr>
              <w:pStyle w:val="15"/>
            </w:pPr>
            <w:r>
              <w:t>370.54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三十一、人行专用科目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370.54</w:t>
            </w:r>
          </w:p>
        </w:tc>
        <w:tc>
          <w:tcPr>
            <w:tcW w:w="4535" w:type="dxa"/>
            <w:vAlign w:val="center"/>
          </w:tcPr>
          <w:p>
            <w:pPr>
              <w:pStyle w:val="18"/>
            </w:pPr>
            <w:r>
              <w:t>本年支出合计</w:t>
            </w:r>
          </w:p>
        </w:tc>
        <w:tc>
          <w:tcPr>
            <w:tcW w:w="2126" w:type="dxa"/>
            <w:vAlign w:val="center"/>
          </w:tcPr>
          <w:p>
            <w:pPr>
              <w:pStyle w:val="19"/>
            </w:pPr>
            <w:r>
              <w:t>370.54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370.54</w:t>
            </w:r>
          </w:p>
        </w:tc>
        <w:tc>
          <w:tcPr>
            <w:tcW w:w="4535" w:type="dxa"/>
            <w:vAlign w:val="center"/>
          </w:tcPr>
          <w:p>
            <w:pPr>
              <w:pStyle w:val="18"/>
            </w:pPr>
            <w:r>
              <w:t>支出总计</w:t>
            </w:r>
          </w:p>
        </w:tc>
        <w:tc>
          <w:tcPr>
            <w:tcW w:w="2126" w:type="dxa"/>
            <w:vAlign w:val="center"/>
          </w:tcPr>
          <w:p>
            <w:pPr>
              <w:pStyle w:val="19"/>
            </w:pPr>
            <w:r>
              <w:t>370.54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0"/>
        <w:gridCol w:w="1200"/>
        <w:gridCol w:w="1074"/>
        <w:gridCol w:w="1079"/>
        <w:gridCol w:w="930"/>
        <w:gridCol w:w="1080"/>
        <w:gridCol w:w="750"/>
        <w:gridCol w:w="735"/>
        <w:gridCol w:w="720"/>
        <w:gridCol w:w="945"/>
        <w:gridCol w:w="885"/>
        <w:gridCol w:w="765"/>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3" w:type="dxa"/>
            <w:gridSpan w:val="5"/>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256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102"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restart"/>
            <w:vAlign w:val="center"/>
          </w:tcPr>
          <w:p>
            <w:pPr>
              <w:pStyle w:val="14"/>
            </w:pPr>
            <w:r>
              <w:t>序号</w:t>
            </w:r>
          </w:p>
        </w:tc>
        <w:tc>
          <w:tcPr>
            <w:tcW w:w="2274" w:type="dxa"/>
            <w:gridSpan w:val="2"/>
            <w:vAlign w:val="center"/>
          </w:tcPr>
          <w:p>
            <w:pPr>
              <w:pStyle w:val="14"/>
            </w:pPr>
            <w:r>
              <w:t>功能分类科目</w:t>
            </w:r>
          </w:p>
        </w:tc>
        <w:tc>
          <w:tcPr>
            <w:tcW w:w="1079" w:type="dxa"/>
            <w:vMerge w:val="restart"/>
            <w:vAlign w:val="center"/>
          </w:tcPr>
          <w:p>
            <w:pPr>
              <w:pStyle w:val="14"/>
            </w:pPr>
            <w:r>
              <w:t>合计</w:t>
            </w:r>
          </w:p>
        </w:tc>
        <w:tc>
          <w:tcPr>
            <w:tcW w:w="6810" w:type="dxa"/>
            <w:gridSpan w:val="8"/>
            <w:vAlign w:val="center"/>
          </w:tcPr>
          <w:p>
            <w:pPr>
              <w:pStyle w:val="14"/>
            </w:pPr>
            <w:r>
              <w:t>本年收入</w:t>
            </w:r>
          </w:p>
        </w:tc>
        <w:tc>
          <w:tcPr>
            <w:tcW w:w="787"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Merge w:val="continue"/>
          </w:tcPr>
          <w:p/>
        </w:tc>
        <w:tc>
          <w:tcPr>
            <w:tcW w:w="1200" w:type="dxa"/>
            <w:vAlign w:val="center"/>
          </w:tcPr>
          <w:p>
            <w:pPr>
              <w:pStyle w:val="14"/>
            </w:pPr>
            <w:r>
              <w:t>科目    编码</w:t>
            </w:r>
          </w:p>
        </w:tc>
        <w:tc>
          <w:tcPr>
            <w:tcW w:w="1074" w:type="dxa"/>
            <w:vAlign w:val="center"/>
          </w:tcPr>
          <w:p>
            <w:pPr>
              <w:pStyle w:val="14"/>
            </w:pPr>
            <w:r>
              <w:t>科目名称</w:t>
            </w:r>
          </w:p>
        </w:tc>
        <w:tc>
          <w:tcPr>
            <w:tcW w:w="1079" w:type="dxa"/>
            <w:vMerge w:val="continue"/>
          </w:tcPr>
          <w:p/>
        </w:tc>
        <w:tc>
          <w:tcPr>
            <w:tcW w:w="930" w:type="dxa"/>
            <w:vAlign w:val="center"/>
          </w:tcPr>
          <w:p>
            <w:pPr>
              <w:pStyle w:val="14"/>
            </w:pPr>
            <w:r>
              <w:t>小计</w:t>
            </w:r>
          </w:p>
        </w:tc>
        <w:tc>
          <w:tcPr>
            <w:tcW w:w="1080" w:type="dxa"/>
            <w:vAlign w:val="center"/>
          </w:tcPr>
          <w:p>
            <w:pPr>
              <w:pStyle w:val="14"/>
            </w:pPr>
            <w:r>
              <w:t>财政拨款 收入</w:t>
            </w:r>
          </w:p>
        </w:tc>
        <w:tc>
          <w:tcPr>
            <w:tcW w:w="750" w:type="dxa"/>
            <w:vAlign w:val="center"/>
          </w:tcPr>
          <w:p>
            <w:pPr>
              <w:pStyle w:val="14"/>
            </w:pPr>
            <w:r>
              <w:t>财政专户 收入</w:t>
            </w:r>
          </w:p>
        </w:tc>
        <w:tc>
          <w:tcPr>
            <w:tcW w:w="735" w:type="dxa"/>
            <w:vAlign w:val="center"/>
          </w:tcPr>
          <w:p>
            <w:pPr>
              <w:pStyle w:val="14"/>
            </w:pPr>
            <w:r>
              <w:t>事业收入</w:t>
            </w:r>
          </w:p>
        </w:tc>
        <w:tc>
          <w:tcPr>
            <w:tcW w:w="720" w:type="dxa"/>
            <w:vAlign w:val="center"/>
          </w:tcPr>
          <w:p>
            <w:pPr>
              <w:pStyle w:val="14"/>
            </w:pPr>
            <w:r>
              <w:t>经营收入</w:t>
            </w:r>
          </w:p>
        </w:tc>
        <w:tc>
          <w:tcPr>
            <w:tcW w:w="945" w:type="dxa"/>
            <w:vAlign w:val="center"/>
          </w:tcPr>
          <w:p>
            <w:pPr>
              <w:pStyle w:val="14"/>
            </w:pPr>
            <w:r>
              <w:t>上级补助收入</w:t>
            </w:r>
          </w:p>
        </w:tc>
        <w:tc>
          <w:tcPr>
            <w:tcW w:w="885" w:type="dxa"/>
            <w:vAlign w:val="center"/>
          </w:tcPr>
          <w:p>
            <w:pPr>
              <w:pStyle w:val="14"/>
            </w:pPr>
            <w:r>
              <w:t>附属单位上缴收入</w:t>
            </w:r>
          </w:p>
        </w:tc>
        <w:tc>
          <w:tcPr>
            <w:tcW w:w="765" w:type="dxa"/>
            <w:vAlign w:val="center"/>
          </w:tcPr>
          <w:p>
            <w:pPr>
              <w:pStyle w:val="14"/>
            </w:pPr>
            <w:r>
              <w:t>其他收入</w:t>
            </w:r>
          </w:p>
        </w:tc>
        <w:tc>
          <w:tcPr>
            <w:tcW w:w="7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0" w:type="dxa"/>
            <w:vAlign w:val="center"/>
          </w:tcPr>
          <w:p>
            <w:pPr>
              <w:pStyle w:val="14"/>
            </w:pPr>
            <w:r>
              <w:t>栏次</w:t>
            </w:r>
          </w:p>
        </w:tc>
        <w:tc>
          <w:tcPr>
            <w:tcW w:w="1200" w:type="dxa"/>
            <w:vAlign w:val="center"/>
          </w:tcPr>
          <w:p>
            <w:pPr>
              <w:pStyle w:val="14"/>
            </w:pPr>
            <w:r>
              <w:t>1</w:t>
            </w:r>
          </w:p>
        </w:tc>
        <w:tc>
          <w:tcPr>
            <w:tcW w:w="1074" w:type="dxa"/>
            <w:vAlign w:val="center"/>
          </w:tcPr>
          <w:p>
            <w:pPr>
              <w:pStyle w:val="14"/>
            </w:pPr>
            <w:r>
              <w:t>2</w:t>
            </w:r>
          </w:p>
        </w:tc>
        <w:tc>
          <w:tcPr>
            <w:tcW w:w="1079" w:type="dxa"/>
            <w:vAlign w:val="center"/>
          </w:tcPr>
          <w:p>
            <w:pPr>
              <w:pStyle w:val="14"/>
            </w:pPr>
            <w:r>
              <w:t>3</w:t>
            </w:r>
          </w:p>
        </w:tc>
        <w:tc>
          <w:tcPr>
            <w:tcW w:w="930" w:type="dxa"/>
            <w:vAlign w:val="center"/>
          </w:tcPr>
          <w:p>
            <w:pPr>
              <w:pStyle w:val="14"/>
            </w:pPr>
            <w:r>
              <w:t>4</w:t>
            </w:r>
          </w:p>
        </w:tc>
        <w:tc>
          <w:tcPr>
            <w:tcW w:w="1080" w:type="dxa"/>
            <w:vAlign w:val="center"/>
          </w:tcPr>
          <w:p>
            <w:pPr>
              <w:pStyle w:val="14"/>
            </w:pPr>
            <w:r>
              <w:t>5</w:t>
            </w:r>
          </w:p>
        </w:tc>
        <w:tc>
          <w:tcPr>
            <w:tcW w:w="750" w:type="dxa"/>
            <w:vAlign w:val="center"/>
          </w:tcPr>
          <w:p>
            <w:pPr>
              <w:pStyle w:val="14"/>
            </w:pPr>
            <w:r>
              <w:t>6</w:t>
            </w:r>
          </w:p>
        </w:tc>
        <w:tc>
          <w:tcPr>
            <w:tcW w:w="735" w:type="dxa"/>
            <w:vAlign w:val="center"/>
          </w:tcPr>
          <w:p>
            <w:pPr>
              <w:pStyle w:val="14"/>
            </w:pPr>
            <w:r>
              <w:t>7</w:t>
            </w:r>
          </w:p>
        </w:tc>
        <w:tc>
          <w:tcPr>
            <w:tcW w:w="720" w:type="dxa"/>
            <w:vAlign w:val="center"/>
          </w:tcPr>
          <w:p>
            <w:pPr>
              <w:pStyle w:val="14"/>
            </w:pPr>
            <w:r>
              <w:t>8</w:t>
            </w:r>
          </w:p>
        </w:tc>
        <w:tc>
          <w:tcPr>
            <w:tcW w:w="945" w:type="dxa"/>
            <w:vAlign w:val="center"/>
          </w:tcPr>
          <w:p>
            <w:pPr>
              <w:pStyle w:val="14"/>
            </w:pPr>
            <w:r>
              <w:t>9</w:t>
            </w:r>
          </w:p>
        </w:tc>
        <w:tc>
          <w:tcPr>
            <w:tcW w:w="885" w:type="dxa"/>
            <w:vAlign w:val="center"/>
          </w:tcPr>
          <w:p>
            <w:pPr>
              <w:pStyle w:val="14"/>
            </w:pPr>
            <w:r>
              <w:t>10</w:t>
            </w:r>
          </w:p>
        </w:tc>
        <w:tc>
          <w:tcPr>
            <w:tcW w:w="765" w:type="dxa"/>
            <w:vAlign w:val="center"/>
          </w:tcPr>
          <w:p>
            <w:pPr>
              <w:pStyle w:val="14"/>
            </w:pPr>
            <w:r>
              <w:t>11</w:t>
            </w:r>
          </w:p>
        </w:tc>
        <w:tc>
          <w:tcPr>
            <w:tcW w:w="78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1</w:t>
            </w:r>
          </w:p>
        </w:tc>
        <w:tc>
          <w:tcPr>
            <w:tcW w:w="1200" w:type="dxa"/>
            <w:vAlign w:val="center"/>
          </w:tcPr>
          <w:p>
            <w:pPr>
              <w:pStyle w:val="20"/>
            </w:pPr>
          </w:p>
        </w:tc>
        <w:tc>
          <w:tcPr>
            <w:tcW w:w="1074" w:type="dxa"/>
            <w:vAlign w:val="center"/>
          </w:tcPr>
          <w:p>
            <w:pPr>
              <w:pStyle w:val="18"/>
            </w:pPr>
            <w:r>
              <w:t>合计</w:t>
            </w:r>
          </w:p>
        </w:tc>
        <w:tc>
          <w:tcPr>
            <w:tcW w:w="1079" w:type="dxa"/>
            <w:vAlign w:val="center"/>
          </w:tcPr>
          <w:p>
            <w:pPr>
              <w:pStyle w:val="19"/>
            </w:pPr>
            <w:r>
              <w:t>370.54</w:t>
            </w:r>
          </w:p>
        </w:tc>
        <w:tc>
          <w:tcPr>
            <w:tcW w:w="930" w:type="dxa"/>
            <w:vAlign w:val="center"/>
          </w:tcPr>
          <w:p>
            <w:pPr>
              <w:pStyle w:val="19"/>
            </w:pPr>
            <w:r>
              <w:t>370.54</w:t>
            </w:r>
          </w:p>
        </w:tc>
        <w:tc>
          <w:tcPr>
            <w:tcW w:w="1080" w:type="dxa"/>
            <w:vAlign w:val="center"/>
          </w:tcPr>
          <w:p>
            <w:pPr>
              <w:pStyle w:val="19"/>
            </w:pPr>
            <w:r>
              <w:t>370.54</w:t>
            </w:r>
          </w:p>
        </w:tc>
        <w:tc>
          <w:tcPr>
            <w:tcW w:w="750" w:type="dxa"/>
            <w:vAlign w:val="center"/>
          </w:tcPr>
          <w:p>
            <w:pPr>
              <w:pStyle w:val="19"/>
            </w:pPr>
          </w:p>
        </w:tc>
        <w:tc>
          <w:tcPr>
            <w:tcW w:w="735" w:type="dxa"/>
            <w:vAlign w:val="center"/>
          </w:tcPr>
          <w:p>
            <w:pPr>
              <w:pStyle w:val="19"/>
            </w:pPr>
          </w:p>
        </w:tc>
        <w:tc>
          <w:tcPr>
            <w:tcW w:w="720" w:type="dxa"/>
            <w:vAlign w:val="center"/>
          </w:tcPr>
          <w:p>
            <w:pPr>
              <w:pStyle w:val="19"/>
            </w:pPr>
          </w:p>
        </w:tc>
        <w:tc>
          <w:tcPr>
            <w:tcW w:w="945" w:type="dxa"/>
            <w:vAlign w:val="center"/>
          </w:tcPr>
          <w:p>
            <w:pPr>
              <w:pStyle w:val="19"/>
            </w:pPr>
          </w:p>
        </w:tc>
        <w:tc>
          <w:tcPr>
            <w:tcW w:w="885" w:type="dxa"/>
            <w:vAlign w:val="center"/>
          </w:tcPr>
          <w:p>
            <w:pPr>
              <w:pStyle w:val="19"/>
            </w:pPr>
          </w:p>
        </w:tc>
        <w:tc>
          <w:tcPr>
            <w:tcW w:w="765" w:type="dxa"/>
            <w:vAlign w:val="center"/>
          </w:tcPr>
          <w:p>
            <w:pPr>
              <w:pStyle w:val="19"/>
            </w:pPr>
          </w:p>
        </w:tc>
        <w:tc>
          <w:tcPr>
            <w:tcW w:w="78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2</w:t>
            </w:r>
          </w:p>
        </w:tc>
        <w:tc>
          <w:tcPr>
            <w:tcW w:w="1200" w:type="dxa"/>
            <w:vAlign w:val="center"/>
          </w:tcPr>
          <w:p>
            <w:pPr>
              <w:pStyle w:val="16"/>
            </w:pPr>
            <w:r>
              <w:t>201</w:t>
            </w:r>
          </w:p>
        </w:tc>
        <w:tc>
          <w:tcPr>
            <w:tcW w:w="1074" w:type="dxa"/>
            <w:vAlign w:val="center"/>
          </w:tcPr>
          <w:p>
            <w:pPr>
              <w:pStyle w:val="16"/>
            </w:pPr>
            <w:r>
              <w:t>一般公共服务支出</w:t>
            </w:r>
          </w:p>
        </w:tc>
        <w:tc>
          <w:tcPr>
            <w:tcW w:w="1079" w:type="dxa"/>
            <w:vAlign w:val="center"/>
          </w:tcPr>
          <w:p>
            <w:pPr>
              <w:pStyle w:val="15"/>
            </w:pPr>
            <w:r>
              <w:t>370.54</w:t>
            </w:r>
          </w:p>
        </w:tc>
        <w:tc>
          <w:tcPr>
            <w:tcW w:w="930" w:type="dxa"/>
            <w:vAlign w:val="center"/>
          </w:tcPr>
          <w:p>
            <w:pPr>
              <w:pStyle w:val="15"/>
            </w:pPr>
            <w:r>
              <w:t>370.54</w:t>
            </w:r>
          </w:p>
        </w:tc>
        <w:tc>
          <w:tcPr>
            <w:tcW w:w="1080" w:type="dxa"/>
            <w:vAlign w:val="center"/>
          </w:tcPr>
          <w:p>
            <w:pPr>
              <w:pStyle w:val="15"/>
            </w:pPr>
            <w:r>
              <w:t>370.54</w:t>
            </w:r>
          </w:p>
        </w:tc>
        <w:tc>
          <w:tcPr>
            <w:tcW w:w="750" w:type="dxa"/>
            <w:vAlign w:val="center"/>
          </w:tcPr>
          <w:p>
            <w:pPr>
              <w:pStyle w:val="15"/>
            </w:pPr>
          </w:p>
        </w:tc>
        <w:tc>
          <w:tcPr>
            <w:tcW w:w="735" w:type="dxa"/>
            <w:vAlign w:val="center"/>
          </w:tcPr>
          <w:p>
            <w:pPr>
              <w:pStyle w:val="15"/>
            </w:pPr>
          </w:p>
        </w:tc>
        <w:tc>
          <w:tcPr>
            <w:tcW w:w="720" w:type="dxa"/>
            <w:vAlign w:val="center"/>
          </w:tcPr>
          <w:p>
            <w:pPr>
              <w:pStyle w:val="15"/>
            </w:pPr>
          </w:p>
        </w:tc>
        <w:tc>
          <w:tcPr>
            <w:tcW w:w="945" w:type="dxa"/>
            <w:vAlign w:val="center"/>
          </w:tcPr>
          <w:p>
            <w:pPr>
              <w:pStyle w:val="15"/>
            </w:pPr>
          </w:p>
        </w:tc>
        <w:tc>
          <w:tcPr>
            <w:tcW w:w="885" w:type="dxa"/>
            <w:vAlign w:val="center"/>
          </w:tcPr>
          <w:p>
            <w:pPr>
              <w:pStyle w:val="15"/>
            </w:pPr>
          </w:p>
        </w:tc>
        <w:tc>
          <w:tcPr>
            <w:tcW w:w="765" w:type="dxa"/>
            <w:vAlign w:val="center"/>
          </w:tcPr>
          <w:p>
            <w:pPr>
              <w:pStyle w:val="15"/>
            </w:pPr>
          </w:p>
        </w:tc>
        <w:tc>
          <w:tcPr>
            <w:tcW w:w="7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3</w:t>
            </w:r>
          </w:p>
        </w:tc>
        <w:tc>
          <w:tcPr>
            <w:tcW w:w="1200" w:type="dxa"/>
            <w:vAlign w:val="center"/>
          </w:tcPr>
          <w:p>
            <w:pPr>
              <w:pStyle w:val="16"/>
            </w:pPr>
            <w:r>
              <w:t>20138</w:t>
            </w:r>
          </w:p>
        </w:tc>
        <w:tc>
          <w:tcPr>
            <w:tcW w:w="1074" w:type="dxa"/>
            <w:vAlign w:val="center"/>
          </w:tcPr>
          <w:p>
            <w:pPr>
              <w:pStyle w:val="16"/>
            </w:pPr>
            <w:r>
              <w:t>市场监督管理事务</w:t>
            </w:r>
          </w:p>
        </w:tc>
        <w:tc>
          <w:tcPr>
            <w:tcW w:w="1079" w:type="dxa"/>
            <w:vAlign w:val="center"/>
          </w:tcPr>
          <w:p>
            <w:pPr>
              <w:pStyle w:val="15"/>
            </w:pPr>
            <w:r>
              <w:t>370.54</w:t>
            </w:r>
          </w:p>
        </w:tc>
        <w:tc>
          <w:tcPr>
            <w:tcW w:w="930" w:type="dxa"/>
            <w:vAlign w:val="center"/>
          </w:tcPr>
          <w:p>
            <w:pPr>
              <w:pStyle w:val="15"/>
            </w:pPr>
            <w:r>
              <w:t>370.54</w:t>
            </w:r>
          </w:p>
        </w:tc>
        <w:tc>
          <w:tcPr>
            <w:tcW w:w="1080" w:type="dxa"/>
            <w:vAlign w:val="center"/>
          </w:tcPr>
          <w:p>
            <w:pPr>
              <w:pStyle w:val="15"/>
            </w:pPr>
            <w:r>
              <w:t>370.54</w:t>
            </w:r>
          </w:p>
        </w:tc>
        <w:tc>
          <w:tcPr>
            <w:tcW w:w="750" w:type="dxa"/>
            <w:vAlign w:val="center"/>
          </w:tcPr>
          <w:p>
            <w:pPr>
              <w:pStyle w:val="15"/>
            </w:pPr>
          </w:p>
        </w:tc>
        <w:tc>
          <w:tcPr>
            <w:tcW w:w="735" w:type="dxa"/>
            <w:vAlign w:val="center"/>
          </w:tcPr>
          <w:p>
            <w:pPr>
              <w:pStyle w:val="15"/>
            </w:pPr>
          </w:p>
        </w:tc>
        <w:tc>
          <w:tcPr>
            <w:tcW w:w="720" w:type="dxa"/>
            <w:vAlign w:val="center"/>
          </w:tcPr>
          <w:p>
            <w:pPr>
              <w:pStyle w:val="15"/>
            </w:pPr>
          </w:p>
        </w:tc>
        <w:tc>
          <w:tcPr>
            <w:tcW w:w="945" w:type="dxa"/>
            <w:vAlign w:val="center"/>
          </w:tcPr>
          <w:p>
            <w:pPr>
              <w:pStyle w:val="15"/>
            </w:pPr>
          </w:p>
        </w:tc>
        <w:tc>
          <w:tcPr>
            <w:tcW w:w="885" w:type="dxa"/>
            <w:vAlign w:val="center"/>
          </w:tcPr>
          <w:p>
            <w:pPr>
              <w:pStyle w:val="15"/>
            </w:pPr>
          </w:p>
        </w:tc>
        <w:tc>
          <w:tcPr>
            <w:tcW w:w="765" w:type="dxa"/>
            <w:vAlign w:val="center"/>
          </w:tcPr>
          <w:p>
            <w:pPr>
              <w:pStyle w:val="15"/>
            </w:pPr>
          </w:p>
        </w:tc>
        <w:tc>
          <w:tcPr>
            <w:tcW w:w="7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4</w:t>
            </w:r>
          </w:p>
        </w:tc>
        <w:tc>
          <w:tcPr>
            <w:tcW w:w="1200" w:type="dxa"/>
            <w:vAlign w:val="center"/>
          </w:tcPr>
          <w:p>
            <w:pPr>
              <w:pStyle w:val="16"/>
            </w:pPr>
            <w:r>
              <w:t>2013810</w:t>
            </w:r>
          </w:p>
        </w:tc>
        <w:tc>
          <w:tcPr>
            <w:tcW w:w="1074" w:type="dxa"/>
            <w:vAlign w:val="center"/>
          </w:tcPr>
          <w:p>
            <w:pPr>
              <w:pStyle w:val="16"/>
            </w:pPr>
            <w:r>
              <w:t>质量基础</w:t>
            </w:r>
          </w:p>
        </w:tc>
        <w:tc>
          <w:tcPr>
            <w:tcW w:w="1079" w:type="dxa"/>
            <w:vAlign w:val="center"/>
          </w:tcPr>
          <w:p>
            <w:pPr>
              <w:pStyle w:val="15"/>
            </w:pPr>
            <w:r>
              <w:t>120.00</w:t>
            </w:r>
          </w:p>
        </w:tc>
        <w:tc>
          <w:tcPr>
            <w:tcW w:w="930" w:type="dxa"/>
            <w:vAlign w:val="center"/>
          </w:tcPr>
          <w:p>
            <w:pPr>
              <w:pStyle w:val="15"/>
            </w:pPr>
            <w:r>
              <w:t>120.00</w:t>
            </w:r>
          </w:p>
        </w:tc>
        <w:tc>
          <w:tcPr>
            <w:tcW w:w="1080" w:type="dxa"/>
            <w:vAlign w:val="center"/>
          </w:tcPr>
          <w:p>
            <w:pPr>
              <w:pStyle w:val="15"/>
            </w:pPr>
            <w:r>
              <w:t>120.00</w:t>
            </w:r>
          </w:p>
        </w:tc>
        <w:tc>
          <w:tcPr>
            <w:tcW w:w="750" w:type="dxa"/>
            <w:vAlign w:val="center"/>
          </w:tcPr>
          <w:p>
            <w:pPr>
              <w:pStyle w:val="15"/>
            </w:pPr>
          </w:p>
        </w:tc>
        <w:tc>
          <w:tcPr>
            <w:tcW w:w="735" w:type="dxa"/>
            <w:vAlign w:val="center"/>
          </w:tcPr>
          <w:p>
            <w:pPr>
              <w:pStyle w:val="15"/>
            </w:pPr>
          </w:p>
        </w:tc>
        <w:tc>
          <w:tcPr>
            <w:tcW w:w="720" w:type="dxa"/>
            <w:vAlign w:val="center"/>
          </w:tcPr>
          <w:p>
            <w:pPr>
              <w:pStyle w:val="15"/>
            </w:pPr>
          </w:p>
        </w:tc>
        <w:tc>
          <w:tcPr>
            <w:tcW w:w="945" w:type="dxa"/>
            <w:vAlign w:val="center"/>
          </w:tcPr>
          <w:p>
            <w:pPr>
              <w:pStyle w:val="15"/>
            </w:pPr>
          </w:p>
        </w:tc>
        <w:tc>
          <w:tcPr>
            <w:tcW w:w="885" w:type="dxa"/>
            <w:vAlign w:val="center"/>
          </w:tcPr>
          <w:p>
            <w:pPr>
              <w:pStyle w:val="15"/>
            </w:pPr>
          </w:p>
        </w:tc>
        <w:tc>
          <w:tcPr>
            <w:tcW w:w="765" w:type="dxa"/>
            <w:vAlign w:val="center"/>
          </w:tcPr>
          <w:p>
            <w:pPr>
              <w:pStyle w:val="15"/>
            </w:pPr>
          </w:p>
        </w:tc>
        <w:tc>
          <w:tcPr>
            <w:tcW w:w="78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0" w:type="dxa"/>
            <w:vAlign w:val="center"/>
          </w:tcPr>
          <w:p>
            <w:pPr>
              <w:pStyle w:val="17"/>
            </w:pPr>
            <w:r>
              <w:t>5</w:t>
            </w:r>
          </w:p>
        </w:tc>
        <w:tc>
          <w:tcPr>
            <w:tcW w:w="1200" w:type="dxa"/>
            <w:vAlign w:val="center"/>
          </w:tcPr>
          <w:p>
            <w:pPr>
              <w:pStyle w:val="16"/>
            </w:pPr>
            <w:r>
              <w:t>2013850</w:t>
            </w:r>
          </w:p>
        </w:tc>
        <w:tc>
          <w:tcPr>
            <w:tcW w:w="1074" w:type="dxa"/>
            <w:vAlign w:val="center"/>
          </w:tcPr>
          <w:p>
            <w:pPr>
              <w:pStyle w:val="16"/>
            </w:pPr>
            <w:r>
              <w:t>事业运行</w:t>
            </w:r>
          </w:p>
        </w:tc>
        <w:tc>
          <w:tcPr>
            <w:tcW w:w="1079" w:type="dxa"/>
            <w:vAlign w:val="center"/>
          </w:tcPr>
          <w:p>
            <w:pPr>
              <w:pStyle w:val="15"/>
            </w:pPr>
            <w:r>
              <w:t>250.54</w:t>
            </w:r>
          </w:p>
        </w:tc>
        <w:tc>
          <w:tcPr>
            <w:tcW w:w="930" w:type="dxa"/>
            <w:vAlign w:val="center"/>
          </w:tcPr>
          <w:p>
            <w:pPr>
              <w:pStyle w:val="15"/>
            </w:pPr>
            <w:r>
              <w:t>250.54</w:t>
            </w:r>
          </w:p>
        </w:tc>
        <w:tc>
          <w:tcPr>
            <w:tcW w:w="1080" w:type="dxa"/>
            <w:vAlign w:val="center"/>
          </w:tcPr>
          <w:p>
            <w:pPr>
              <w:pStyle w:val="15"/>
            </w:pPr>
            <w:r>
              <w:t>250.54</w:t>
            </w:r>
          </w:p>
        </w:tc>
        <w:tc>
          <w:tcPr>
            <w:tcW w:w="750" w:type="dxa"/>
            <w:vAlign w:val="center"/>
          </w:tcPr>
          <w:p>
            <w:pPr>
              <w:pStyle w:val="15"/>
            </w:pPr>
          </w:p>
        </w:tc>
        <w:tc>
          <w:tcPr>
            <w:tcW w:w="735" w:type="dxa"/>
            <w:vAlign w:val="center"/>
          </w:tcPr>
          <w:p>
            <w:pPr>
              <w:pStyle w:val="15"/>
            </w:pPr>
          </w:p>
        </w:tc>
        <w:tc>
          <w:tcPr>
            <w:tcW w:w="720" w:type="dxa"/>
            <w:vAlign w:val="center"/>
          </w:tcPr>
          <w:p>
            <w:pPr>
              <w:pStyle w:val="15"/>
            </w:pPr>
          </w:p>
        </w:tc>
        <w:tc>
          <w:tcPr>
            <w:tcW w:w="945" w:type="dxa"/>
            <w:vAlign w:val="center"/>
          </w:tcPr>
          <w:p>
            <w:pPr>
              <w:pStyle w:val="15"/>
            </w:pPr>
          </w:p>
        </w:tc>
        <w:tc>
          <w:tcPr>
            <w:tcW w:w="885" w:type="dxa"/>
            <w:vAlign w:val="center"/>
          </w:tcPr>
          <w:p>
            <w:pPr>
              <w:pStyle w:val="15"/>
            </w:pPr>
          </w:p>
        </w:tc>
        <w:tc>
          <w:tcPr>
            <w:tcW w:w="765" w:type="dxa"/>
            <w:vAlign w:val="center"/>
          </w:tcPr>
          <w:p>
            <w:pPr>
              <w:pStyle w:val="15"/>
            </w:pPr>
          </w:p>
        </w:tc>
        <w:tc>
          <w:tcPr>
            <w:tcW w:w="78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370.54</w:t>
            </w:r>
          </w:p>
        </w:tc>
        <w:tc>
          <w:tcPr>
            <w:tcW w:w="1361" w:type="dxa"/>
            <w:vAlign w:val="center"/>
          </w:tcPr>
          <w:p>
            <w:pPr>
              <w:pStyle w:val="19"/>
            </w:pPr>
            <w:r>
              <w:t>250.54</w:t>
            </w:r>
          </w:p>
        </w:tc>
        <w:tc>
          <w:tcPr>
            <w:tcW w:w="1361" w:type="dxa"/>
            <w:vAlign w:val="center"/>
          </w:tcPr>
          <w:p>
            <w:pPr>
              <w:pStyle w:val="19"/>
            </w:pPr>
            <w:r>
              <w:t>120.00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370.54</w:t>
            </w:r>
          </w:p>
        </w:tc>
        <w:tc>
          <w:tcPr>
            <w:tcW w:w="1361" w:type="dxa"/>
            <w:vAlign w:val="center"/>
          </w:tcPr>
          <w:p>
            <w:pPr>
              <w:pStyle w:val="15"/>
            </w:pPr>
            <w:r>
              <w:t>250.54</w:t>
            </w: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20138</w:t>
            </w:r>
          </w:p>
        </w:tc>
        <w:tc>
          <w:tcPr>
            <w:tcW w:w="4535" w:type="dxa"/>
            <w:vAlign w:val="center"/>
          </w:tcPr>
          <w:p>
            <w:pPr>
              <w:pStyle w:val="16"/>
            </w:pPr>
            <w:r>
              <w:t>市场监督管理事务</w:t>
            </w:r>
          </w:p>
        </w:tc>
        <w:tc>
          <w:tcPr>
            <w:tcW w:w="1361" w:type="dxa"/>
            <w:vAlign w:val="center"/>
          </w:tcPr>
          <w:p>
            <w:pPr>
              <w:pStyle w:val="15"/>
            </w:pPr>
            <w:r>
              <w:t>370.54</w:t>
            </w:r>
          </w:p>
        </w:tc>
        <w:tc>
          <w:tcPr>
            <w:tcW w:w="1361" w:type="dxa"/>
            <w:vAlign w:val="center"/>
          </w:tcPr>
          <w:p>
            <w:pPr>
              <w:pStyle w:val="15"/>
            </w:pPr>
            <w:r>
              <w:t>250.54</w:t>
            </w: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2013810</w:t>
            </w:r>
          </w:p>
        </w:tc>
        <w:tc>
          <w:tcPr>
            <w:tcW w:w="4535" w:type="dxa"/>
            <w:vAlign w:val="center"/>
          </w:tcPr>
          <w:p>
            <w:pPr>
              <w:pStyle w:val="16"/>
            </w:pPr>
            <w:r>
              <w:t>质量基础</w:t>
            </w: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r>
              <w:t>120.00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2013850</w:t>
            </w:r>
          </w:p>
        </w:tc>
        <w:tc>
          <w:tcPr>
            <w:tcW w:w="4535" w:type="dxa"/>
            <w:vAlign w:val="center"/>
          </w:tcPr>
          <w:p>
            <w:pPr>
              <w:pStyle w:val="16"/>
            </w:pPr>
            <w:r>
              <w:t>事业运行</w:t>
            </w:r>
          </w:p>
        </w:tc>
        <w:tc>
          <w:tcPr>
            <w:tcW w:w="1361" w:type="dxa"/>
            <w:vAlign w:val="center"/>
          </w:tcPr>
          <w:p>
            <w:pPr>
              <w:pStyle w:val="15"/>
            </w:pPr>
            <w:r>
              <w:t>250.54</w:t>
            </w:r>
          </w:p>
        </w:tc>
        <w:tc>
          <w:tcPr>
            <w:tcW w:w="1361" w:type="dxa"/>
            <w:vAlign w:val="center"/>
          </w:tcPr>
          <w:p>
            <w:pPr>
              <w:pStyle w:val="15"/>
            </w:pPr>
            <w:r>
              <w:t>250.54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370.54</w:t>
            </w:r>
          </w:p>
        </w:tc>
        <w:tc>
          <w:tcPr>
            <w:tcW w:w="3402" w:type="dxa"/>
            <w:vAlign w:val="center"/>
          </w:tcPr>
          <w:p>
            <w:pPr>
              <w:pStyle w:val="16"/>
            </w:pPr>
            <w:r>
              <w:t>一、一般公共服务支出</w:t>
            </w:r>
          </w:p>
        </w:tc>
        <w:tc>
          <w:tcPr>
            <w:tcW w:w="1474" w:type="dxa"/>
            <w:vAlign w:val="center"/>
          </w:tcPr>
          <w:p>
            <w:pPr>
              <w:pStyle w:val="15"/>
            </w:pPr>
            <w:r>
              <w:t>370.54</w:t>
            </w:r>
          </w:p>
        </w:tc>
        <w:tc>
          <w:tcPr>
            <w:tcW w:w="1474" w:type="dxa"/>
            <w:vAlign w:val="center"/>
          </w:tcPr>
          <w:p>
            <w:pPr>
              <w:pStyle w:val="15"/>
            </w:pPr>
            <w:r>
              <w:t>370.54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三十一、人行专用科目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370.54</w:t>
            </w:r>
          </w:p>
        </w:tc>
        <w:tc>
          <w:tcPr>
            <w:tcW w:w="3402" w:type="dxa"/>
            <w:vAlign w:val="center"/>
          </w:tcPr>
          <w:p>
            <w:pPr>
              <w:pStyle w:val="18"/>
            </w:pPr>
            <w:r>
              <w:t>本年支出合计</w:t>
            </w:r>
          </w:p>
        </w:tc>
        <w:tc>
          <w:tcPr>
            <w:tcW w:w="1474" w:type="dxa"/>
            <w:vAlign w:val="center"/>
          </w:tcPr>
          <w:p>
            <w:pPr>
              <w:pStyle w:val="19"/>
            </w:pPr>
            <w:r>
              <w:t>370.54</w:t>
            </w:r>
          </w:p>
        </w:tc>
        <w:tc>
          <w:tcPr>
            <w:tcW w:w="1474" w:type="dxa"/>
            <w:vAlign w:val="center"/>
          </w:tcPr>
          <w:p>
            <w:pPr>
              <w:pStyle w:val="19"/>
            </w:pPr>
            <w:r>
              <w:t>370.54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370.54</w:t>
            </w:r>
          </w:p>
        </w:tc>
        <w:tc>
          <w:tcPr>
            <w:tcW w:w="3402" w:type="dxa"/>
            <w:vAlign w:val="center"/>
          </w:tcPr>
          <w:p>
            <w:pPr>
              <w:pStyle w:val="18"/>
            </w:pPr>
            <w:r>
              <w:t>支出总计</w:t>
            </w:r>
          </w:p>
        </w:tc>
        <w:tc>
          <w:tcPr>
            <w:tcW w:w="1474" w:type="dxa"/>
            <w:vAlign w:val="center"/>
          </w:tcPr>
          <w:p>
            <w:pPr>
              <w:pStyle w:val="19"/>
            </w:pPr>
            <w:r>
              <w:t>370.54</w:t>
            </w:r>
          </w:p>
        </w:tc>
        <w:tc>
          <w:tcPr>
            <w:tcW w:w="1474" w:type="dxa"/>
            <w:vAlign w:val="center"/>
          </w:tcPr>
          <w:p>
            <w:pPr>
              <w:pStyle w:val="19"/>
            </w:pPr>
            <w:r>
              <w:t>370.54</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370.54</w:t>
            </w:r>
          </w:p>
        </w:tc>
        <w:tc>
          <w:tcPr>
            <w:tcW w:w="2551" w:type="dxa"/>
            <w:vAlign w:val="center"/>
          </w:tcPr>
          <w:p>
            <w:pPr>
              <w:pStyle w:val="19"/>
            </w:pPr>
            <w:r>
              <w:t>250.54</w:t>
            </w:r>
          </w:p>
        </w:tc>
        <w:tc>
          <w:tcPr>
            <w:tcW w:w="2551" w:type="dxa"/>
            <w:vAlign w:val="center"/>
          </w:tcPr>
          <w:p>
            <w:pPr>
              <w:pStyle w:val="19"/>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370.54</w:t>
            </w:r>
          </w:p>
        </w:tc>
        <w:tc>
          <w:tcPr>
            <w:tcW w:w="2551" w:type="dxa"/>
            <w:vAlign w:val="center"/>
          </w:tcPr>
          <w:p>
            <w:pPr>
              <w:pStyle w:val="15"/>
            </w:pPr>
            <w:r>
              <w:t>250.54</w:t>
            </w:r>
          </w:p>
        </w:tc>
        <w:tc>
          <w:tcPr>
            <w:tcW w:w="2551"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370.54</w:t>
            </w:r>
          </w:p>
        </w:tc>
        <w:tc>
          <w:tcPr>
            <w:tcW w:w="2551" w:type="dxa"/>
            <w:vAlign w:val="center"/>
          </w:tcPr>
          <w:p>
            <w:pPr>
              <w:pStyle w:val="15"/>
            </w:pPr>
            <w:r>
              <w:t>250.54</w:t>
            </w:r>
          </w:p>
        </w:tc>
        <w:tc>
          <w:tcPr>
            <w:tcW w:w="2551"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2013810</w:t>
            </w:r>
          </w:p>
        </w:tc>
        <w:tc>
          <w:tcPr>
            <w:tcW w:w="4535" w:type="dxa"/>
            <w:vAlign w:val="center"/>
          </w:tcPr>
          <w:p>
            <w:pPr>
              <w:pStyle w:val="16"/>
            </w:pPr>
            <w:r>
              <w:t>质量基础</w:t>
            </w:r>
          </w:p>
        </w:tc>
        <w:tc>
          <w:tcPr>
            <w:tcW w:w="2551" w:type="dxa"/>
            <w:vAlign w:val="center"/>
          </w:tcPr>
          <w:p>
            <w:pPr>
              <w:pStyle w:val="15"/>
            </w:pPr>
            <w:r>
              <w:t>120.00</w:t>
            </w:r>
          </w:p>
        </w:tc>
        <w:tc>
          <w:tcPr>
            <w:tcW w:w="2551" w:type="dxa"/>
            <w:vAlign w:val="center"/>
          </w:tcPr>
          <w:p>
            <w:pPr>
              <w:pStyle w:val="15"/>
            </w:pPr>
          </w:p>
        </w:tc>
        <w:tc>
          <w:tcPr>
            <w:tcW w:w="2551" w:type="dxa"/>
            <w:vAlign w:val="center"/>
          </w:tcPr>
          <w:p>
            <w:pPr>
              <w:pStyle w:val="15"/>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2013850</w:t>
            </w:r>
          </w:p>
        </w:tc>
        <w:tc>
          <w:tcPr>
            <w:tcW w:w="4535" w:type="dxa"/>
            <w:vAlign w:val="center"/>
          </w:tcPr>
          <w:p>
            <w:pPr>
              <w:pStyle w:val="16"/>
            </w:pPr>
            <w:r>
              <w:t>事业运行</w:t>
            </w:r>
          </w:p>
        </w:tc>
        <w:tc>
          <w:tcPr>
            <w:tcW w:w="2551" w:type="dxa"/>
            <w:vAlign w:val="center"/>
          </w:tcPr>
          <w:p>
            <w:pPr>
              <w:pStyle w:val="15"/>
            </w:pPr>
            <w:r>
              <w:t>250.54</w:t>
            </w:r>
          </w:p>
        </w:tc>
        <w:tc>
          <w:tcPr>
            <w:tcW w:w="2551" w:type="dxa"/>
            <w:vAlign w:val="center"/>
          </w:tcPr>
          <w:p>
            <w:pPr>
              <w:pStyle w:val="15"/>
            </w:pPr>
            <w:r>
              <w:t>250.54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250.54</w:t>
            </w:r>
          </w:p>
        </w:tc>
        <w:tc>
          <w:tcPr>
            <w:tcW w:w="2551" w:type="dxa"/>
            <w:vAlign w:val="center"/>
          </w:tcPr>
          <w:p>
            <w:pPr>
              <w:pStyle w:val="19"/>
            </w:pPr>
            <w:r>
              <w:t>228.90</w:t>
            </w:r>
          </w:p>
        </w:tc>
        <w:tc>
          <w:tcPr>
            <w:tcW w:w="2551" w:type="dxa"/>
            <w:vAlign w:val="center"/>
          </w:tcPr>
          <w:p>
            <w:pPr>
              <w:pStyle w:val="19"/>
            </w:pPr>
            <w:r>
              <w:t>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208.48</w:t>
            </w:r>
          </w:p>
        </w:tc>
        <w:tc>
          <w:tcPr>
            <w:tcW w:w="2551" w:type="dxa"/>
            <w:vAlign w:val="center"/>
          </w:tcPr>
          <w:p>
            <w:pPr>
              <w:pStyle w:val="15"/>
            </w:pPr>
            <w:r>
              <w:t>208.48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34.47</w:t>
            </w:r>
          </w:p>
        </w:tc>
        <w:tc>
          <w:tcPr>
            <w:tcW w:w="2551" w:type="dxa"/>
            <w:vAlign w:val="center"/>
          </w:tcPr>
          <w:p>
            <w:pPr>
              <w:pStyle w:val="15"/>
            </w:pPr>
            <w:r>
              <w:t>34.47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8.86</w:t>
            </w:r>
          </w:p>
        </w:tc>
        <w:tc>
          <w:tcPr>
            <w:tcW w:w="2551" w:type="dxa"/>
            <w:vAlign w:val="center"/>
          </w:tcPr>
          <w:p>
            <w:pPr>
              <w:pStyle w:val="15"/>
            </w:pPr>
            <w:r>
              <w:t>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13.50</w:t>
            </w:r>
          </w:p>
        </w:tc>
        <w:tc>
          <w:tcPr>
            <w:tcW w:w="2551" w:type="dxa"/>
            <w:vAlign w:val="center"/>
          </w:tcPr>
          <w:p>
            <w:pPr>
              <w:pStyle w:val="15"/>
            </w:pPr>
            <w:r>
              <w:t>13.50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73.83</w:t>
            </w:r>
          </w:p>
        </w:tc>
        <w:tc>
          <w:tcPr>
            <w:tcW w:w="2551" w:type="dxa"/>
            <w:vAlign w:val="center"/>
          </w:tcPr>
          <w:p>
            <w:pPr>
              <w:pStyle w:val="15"/>
            </w:pPr>
            <w:r>
              <w:t>73.83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21.97</w:t>
            </w:r>
          </w:p>
        </w:tc>
        <w:tc>
          <w:tcPr>
            <w:tcW w:w="2551" w:type="dxa"/>
            <w:vAlign w:val="center"/>
          </w:tcPr>
          <w:p>
            <w:pPr>
              <w:pStyle w:val="15"/>
            </w:pPr>
            <w:r>
              <w:t>21.97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7.50</w:t>
            </w:r>
          </w:p>
        </w:tc>
        <w:tc>
          <w:tcPr>
            <w:tcW w:w="2551" w:type="dxa"/>
            <w:vAlign w:val="center"/>
          </w:tcPr>
          <w:p>
            <w:pPr>
              <w:pStyle w:val="15"/>
            </w:pPr>
            <w:r>
              <w:t>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30.25</w:t>
            </w:r>
          </w:p>
        </w:tc>
        <w:tc>
          <w:tcPr>
            <w:tcW w:w="2551" w:type="dxa"/>
            <w:vAlign w:val="center"/>
          </w:tcPr>
          <w:p>
            <w:pPr>
              <w:pStyle w:val="15"/>
            </w:pPr>
            <w:r>
              <w:t>30.25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18.10</w:t>
            </w:r>
          </w:p>
        </w:tc>
        <w:tc>
          <w:tcPr>
            <w:tcW w:w="2551" w:type="dxa"/>
            <w:vAlign w:val="center"/>
          </w:tcPr>
          <w:p>
            <w:pPr>
              <w:pStyle w:val="15"/>
            </w:pPr>
            <w:r>
              <w:t>18.10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21.64</w:t>
            </w:r>
          </w:p>
        </w:tc>
        <w:tc>
          <w:tcPr>
            <w:tcW w:w="2551" w:type="dxa"/>
            <w:vAlign w:val="center"/>
          </w:tcPr>
          <w:p>
            <w:pPr>
              <w:pStyle w:val="15"/>
            </w:pPr>
          </w:p>
        </w:tc>
        <w:tc>
          <w:tcPr>
            <w:tcW w:w="2551" w:type="dxa"/>
            <w:vAlign w:val="center"/>
          </w:tcPr>
          <w:p>
            <w:pPr>
              <w:pStyle w:val="15"/>
            </w:pPr>
            <w:r>
              <w:t>21.64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10.50</w:t>
            </w:r>
          </w:p>
        </w:tc>
        <w:tc>
          <w:tcPr>
            <w:tcW w:w="2551" w:type="dxa"/>
            <w:vAlign w:val="center"/>
          </w:tcPr>
          <w:p>
            <w:pPr>
              <w:pStyle w:val="15"/>
            </w:pPr>
          </w:p>
        </w:tc>
        <w:tc>
          <w:tcPr>
            <w:tcW w:w="2551" w:type="dxa"/>
            <w:vAlign w:val="center"/>
          </w:tcPr>
          <w:p>
            <w:pPr>
              <w:pStyle w:val="15"/>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1.92</w:t>
            </w:r>
          </w:p>
        </w:tc>
        <w:tc>
          <w:tcPr>
            <w:tcW w:w="2551" w:type="dxa"/>
            <w:vAlign w:val="center"/>
          </w:tcPr>
          <w:p>
            <w:pPr>
              <w:pStyle w:val="15"/>
            </w:pPr>
          </w:p>
        </w:tc>
        <w:tc>
          <w:tcPr>
            <w:tcW w:w="2551" w:type="dxa"/>
            <w:vAlign w:val="center"/>
          </w:tcPr>
          <w:p>
            <w:pPr>
              <w:pStyle w:val="15"/>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1.35</w:t>
            </w:r>
          </w:p>
        </w:tc>
        <w:tc>
          <w:tcPr>
            <w:tcW w:w="2551" w:type="dxa"/>
            <w:vAlign w:val="center"/>
          </w:tcPr>
          <w:p>
            <w:pPr>
              <w:pStyle w:val="15"/>
            </w:pPr>
          </w:p>
        </w:tc>
        <w:tc>
          <w:tcPr>
            <w:tcW w:w="2551" w:type="dxa"/>
            <w:vAlign w:val="center"/>
          </w:tcPr>
          <w:p>
            <w:pPr>
              <w:pStyle w:val="15"/>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1.56</w:t>
            </w:r>
          </w:p>
        </w:tc>
        <w:tc>
          <w:tcPr>
            <w:tcW w:w="2551" w:type="dxa"/>
            <w:vAlign w:val="center"/>
          </w:tcPr>
          <w:p>
            <w:pPr>
              <w:pStyle w:val="15"/>
            </w:pPr>
          </w:p>
        </w:tc>
        <w:tc>
          <w:tcPr>
            <w:tcW w:w="2551" w:type="dxa"/>
            <w:vAlign w:val="center"/>
          </w:tcPr>
          <w:p>
            <w:pPr>
              <w:pStyle w:val="15"/>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1.25</w:t>
            </w:r>
          </w:p>
        </w:tc>
        <w:tc>
          <w:tcPr>
            <w:tcW w:w="2551" w:type="dxa"/>
            <w:vAlign w:val="center"/>
          </w:tcPr>
          <w:p>
            <w:pPr>
              <w:pStyle w:val="15"/>
            </w:pPr>
          </w:p>
        </w:tc>
        <w:tc>
          <w:tcPr>
            <w:tcW w:w="2551" w:type="dxa"/>
            <w:vAlign w:val="center"/>
          </w:tcPr>
          <w:p>
            <w:pPr>
              <w:pStyle w:val="15"/>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1.59</w:t>
            </w:r>
          </w:p>
        </w:tc>
        <w:tc>
          <w:tcPr>
            <w:tcW w:w="2551" w:type="dxa"/>
            <w:vAlign w:val="center"/>
          </w:tcPr>
          <w:p>
            <w:pPr>
              <w:pStyle w:val="15"/>
            </w:pPr>
          </w:p>
        </w:tc>
        <w:tc>
          <w:tcPr>
            <w:tcW w:w="2551" w:type="dxa"/>
            <w:vAlign w:val="center"/>
          </w:tcPr>
          <w:p>
            <w:pPr>
              <w:pStyle w:val="15"/>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1.47</w:t>
            </w:r>
          </w:p>
        </w:tc>
        <w:tc>
          <w:tcPr>
            <w:tcW w:w="2551" w:type="dxa"/>
            <w:vAlign w:val="center"/>
          </w:tcPr>
          <w:p>
            <w:pPr>
              <w:pStyle w:val="15"/>
            </w:pPr>
          </w:p>
        </w:tc>
        <w:tc>
          <w:tcPr>
            <w:tcW w:w="2551" w:type="dxa"/>
            <w:vAlign w:val="center"/>
          </w:tcPr>
          <w:p>
            <w:pPr>
              <w:pStyle w:val="15"/>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20.42</w:t>
            </w:r>
          </w:p>
        </w:tc>
        <w:tc>
          <w:tcPr>
            <w:tcW w:w="2551" w:type="dxa"/>
            <w:vAlign w:val="center"/>
          </w:tcPr>
          <w:p>
            <w:pPr>
              <w:pStyle w:val="15"/>
            </w:pPr>
            <w:r>
              <w:t>20.42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20.42</w:t>
            </w:r>
          </w:p>
        </w:tc>
        <w:tc>
          <w:tcPr>
            <w:tcW w:w="2551" w:type="dxa"/>
            <w:vAlign w:val="center"/>
          </w:tcPr>
          <w:p>
            <w:pPr>
              <w:pStyle w:val="15"/>
            </w:pPr>
            <w:r>
              <w:t>20.42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2565"/>
        <w:gridCol w:w="126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7" w:type="dxa"/>
            <w:vMerge w:val="restart"/>
            <w:vAlign w:val="center"/>
          </w:tcPr>
          <w:p>
            <w:pPr>
              <w:pStyle w:val="14"/>
            </w:pPr>
            <w:r>
              <w:t>序号</w:t>
            </w:r>
          </w:p>
        </w:tc>
        <w:tc>
          <w:tcPr>
            <w:tcW w:w="2565" w:type="dxa"/>
            <w:vMerge w:val="restart"/>
            <w:vAlign w:val="center"/>
          </w:tcPr>
          <w:p>
            <w:pPr>
              <w:pStyle w:val="14"/>
            </w:pPr>
            <w:r>
              <w:t>项  目</w:t>
            </w:r>
          </w:p>
        </w:tc>
        <w:tc>
          <w:tcPr>
            <w:tcW w:w="6196"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97" w:type="dxa"/>
            <w:vMerge w:val="continue"/>
          </w:tcPr>
          <w:p/>
        </w:tc>
        <w:tc>
          <w:tcPr>
            <w:tcW w:w="2565" w:type="dxa"/>
            <w:vMerge w:val="continue"/>
          </w:tcPr>
          <w:p/>
        </w:tc>
        <w:tc>
          <w:tcPr>
            <w:tcW w:w="1267"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97" w:type="dxa"/>
            <w:vAlign w:val="center"/>
          </w:tcPr>
          <w:p>
            <w:pPr>
              <w:pStyle w:val="14"/>
            </w:pPr>
            <w:r>
              <w:t>栏次</w:t>
            </w:r>
          </w:p>
        </w:tc>
        <w:tc>
          <w:tcPr>
            <w:tcW w:w="2565" w:type="dxa"/>
            <w:vAlign w:val="center"/>
          </w:tcPr>
          <w:p>
            <w:pPr>
              <w:pStyle w:val="14"/>
            </w:pPr>
            <w:r>
              <w:t>1</w:t>
            </w:r>
          </w:p>
        </w:tc>
        <w:tc>
          <w:tcPr>
            <w:tcW w:w="1267"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pPr>
              <w:pStyle w:val="17"/>
            </w:pPr>
            <w:r>
              <w:t>1</w:t>
            </w:r>
          </w:p>
        </w:tc>
        <w:tc>
          <w:tcPr>
            <w:tcW w:w="2565" w:type="dxa"/>
            <w:vAlign w:val="center"/>
          </w:tcPr>
          <w:p>
            <w:pPr>
              <w:pStyle w:val="18"/>
            </w:pPr>
            <w:r>
              <w:t>合计</w:t>
            </w:r>
          </w:p>
        </w:tc>
        <w:tc>
          <w:tcPr>
            <w:tcW w:w="1267" w:type="dxa"/>
            <w:vAlign w:val="center"/>
          </w:tcPr>
          <w:p>
            <w:pPr>
              <w:pStyle w:val="19"/>
            </w:pPr>
            <w:r>
              <w:t>2.00</w:t>
            </w:r>
          </w:p>
        </w:tc>
        <w:tc>
          <w:tcPr>
            <w:tcW w:w="1643" w:type="dxa"/>
            <w:vAlign w:val="center"/>
          </w:tcPr>
          <w:p>
            <w:pPr>
              <w:pStyle w:val="19"/>
            </w:pPr>
            <w:r>
              <w:t>2.00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pPr>
              <w:pStyle w:val="17"/>
            </w:pPr>
            <w:r>
              <w:t>2</w:t>
            </w:r>
          </w:p>
        </w:tc>
        <w:tc>
          <w:tcPr>
            <w:tcW w:w="2565" w:type="dxa"/>
            <w:vAlign w:val="center"/>
          </w:tcPr>
          <w:p>
            <w:pPr>
              <w:pStyle w:val="16"/>
            </w:pPr>
            <w:r>
              <w:t>“三公”经费小计</w:t>
            </w:r>
          </w:p>
        </w:tc>
        <w:tc>
          <w:tcPr>
            <w:tcW w:w="1267"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pPr>
              <w:pStyle w:val="17"/>
            </w:pPr>
            <w:r>
              <w:t>3</w:t>
            </w:r>
          </w:p>
        </w:tc>
        <w:tc>
          <w:tcPr>
            <w:tcW w:w="2565" w:type="dxa"/>
            <w:vAlign w:val="center"/>
          </w:tcPr>
          <w:p>
            <w:pPr>
              <w:pStyle w:val="16"/>
            </w:pPr>
            <w:r>
              <w:t>一、因公出国（境）费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pPr>
              <w:pStyle w:val="17"/>
            </w:pPr>
            <w:r>
              <w:t>4</w:t>
            </w:r>
          </w:p>
        </w:tc>
        <w:tc>
          <w:tcPr>
            <w:tcW w:w="2565" w:type="dxa"/>
            <w:vAlign w:val="center"/>
          </w:tcPr>
          <w:p>
            <w:pPr>
              <w:pStyle w:val="16"/>
            </w:pPr>
            <w:r>
              <w:t xml:space="preserve">    其中：教学科研人员因公出国（境）费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pPr>
              <w:pStyle w:val="17"/>
            </w:pPr>
            <w:r>
              <w:t>5</w:t>
            </w:r>
          </w:p>
        </w:tc>
        <w:tc>
          <w:tcPr>
            <w:tcW w:w="2565" w:type="dxa"/>
            <w:vAlign w:val="center"/>
          </w:tcPr>
          <w:p>
            <w:pPr>
              <w:pStyle w:val="16"/>
            </w:pPr>
            <w:r>
              <w:t xml:space="preserve">          其他因公出国（境）费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pPr>
              <w:pStyle w:val="17"/>
            </w:pPr>
            <w:r>
              <w:t>6</w:t>
            </w:r>
          </w:p>
        </w:tc>
        <w:tc>
          <w:tcPr>
            <w:tcW w:w="2565" w:type="dxa"/>
            <w:vAlign w:val="center"/>
          </w:tcPr>
          <w:p>
            <w:pPr>
              <w:pStyle w:val="16"/>
            </w:pPr>
            <w:r>
              <w:t>二、公务用车购置及运维费</w:t>
            </w:r>
          </w:p>
        </w:tc>
        <w:tc>
          <w:tcPr>
            <w:tcW w:w="1267"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pPr>
              <w:pStyle w:val="17"/>
            </w:pPr>
            <w:r>
              <w:t>7</w:t>
            </w:r>
          </w:p>
        </w:tc>
        <w:tc>
          <w:tcPr>
            <w:tcW w:w="2565" w:type="dxa"/>
            <w:vAlign w:val="center"/>
          </w:tcPr>
          <w:p>
            <w:pPr>
              <w:pStyle w:val="16"/>
            </w:pPr>
            <w:r>
              <w:t xml:space="preserve">    其中：公务用车购置费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pPr>
              <w:pStyle w:val="17"/>
            </w:pPr>
            <w:r>
              <w:t>8</w:t>
            </w:r>
          </w:p>
        </w:tc>
        <w:tc>
          <w:tcPr>
            <w:tcW w:w="2565" w:type="dxa"/>
            <w:vAlign w:val="center"/>
          </w:tcPr>
          <w:p>
            <w:pPr>
              <w:pStyle w:val="16"/>
            </w:pPr>
            <w:r>
              <w:t xml:space="preserve">          公务用车运行维护费</w:t>
            </w:r>
          </w:p>
        </w:tc>
        <w:tc>
          <w:tcPr>
            <w:tcW w:w="1267"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97" w:type="dxa"/>
            <w:vAlign w:val="center"/>
          </w:tcPr>
          <w:p>
            <w:pPr>
              <w:pStyle w:val="17"/>
            </w:pPr>
            <w:r>
              <w:t>9</w:t>
            </w:r>
          </w:p>
        </w:tc>
        <w:tc>
          <w:tcPr>
            <w:tcW w:w="2565" w:type="dxa"/>
            <w:vAlign w:val="center"/>
          </w:tcPr>
          <w:p>
            <w:pPr>
              <w:pStyle w:val="16"/>
            </w:pPr>
            <w:r>
              <w:t>三、公务接待费</w:t>
            </w:r>
          </w:p>
        </w:tc>
        <w:tc>
          <w:tcPr>
            <w:tcW w:w="1267"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邢台市产品质量监督检验所2023年单位预算信息公开情况说明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按照《预算法》、《地方预决算公开操作规程》和《关于进一步推进预算公开工作的实施意见》规定，现将邢台市产品质量监督检验所2023年单位预算公开如下：</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一、单位职责及机构设置情况</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单位职责：</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党中央和省委、市委关于市场监督管理工作的方针和决策部署，坚持和加强党对市场监督管理工作的集中统一领导，主要职责是：为保证产品质量提供检验服务，承担各种产品质量监督抽样检验、相关委托检验等工作，根据市局2023年工作按排，确保按期完成市局及相关单位交办的各项工资。</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843"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126"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827"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邢台市产品质量监督检验所</w:t>
            </w:r>
          </w:p>
        </w:tc>
        <w:tc>
          <w:tcPr>
            <w:tcW w:w="1843"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126"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827"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二、单位预算安排的总体情况</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按照预算管理有关规定，目前我单位预算的编制实行综合预算编制，即全部收入和支出都反映预算中。</w:t>
      </w:r>
    </w:p>
    <w:p>
      <w:pPr>
        <w:autoSpaceDE w:val="0"/>
        <w:autoSpaceDN w:val="0"/>
        <w:ind w:firstLine="645"/>
        <w:rPr>
          <w:rFonts w:hint="eastAsia" w:ascii="仿宋" w:hAnsi="仿宋" w:eastAsia="仿宋" w:cs="仿宋"/>
          <w:b/>
          <w:bCs/>
          <w:color w:val="000000"/>
          <w:sz w:val="32"/>
          <w:highlight w:val="none"/>
        </w:rPr>
      </w:pPr>
      <w:r>
        <w:rPr>
          <w:rFonts w:hint="eastAsia" w:ascii="仿宋" w:hAnsi="仿宋" w:eastAsia="仿宋" w:cs="仿宋"/>
          <w:b/>
          <w:bCs/>
          <w:color w:val="000000"/>
          <w:sz w:val="32"/>
          <w:highlight w:val="none"/>
        </w:rPr>
        <w:t>1、收入说明</w:t>
      </w:r>
    </w:p>
    <w:p>
      <w:pPr>
        <w:autoSpaceDE w:val="0"/>
        <w:autoSpaceDN w:val="0"/>
        <w:ind w:firstLine="640"/>
        <w:rPr>
          <w:rFonts w:hint="eastAsia" w:ascii="仿宋" w:hAnsi="仿宋" w:eastAsia="仿宋" w:cs="仿宋"/>
          <w:sz w:val="32"/>
          <w:szCs w:val="32"/>
          <w:highlight w:val="none"/>
          <w:lang w:val="en-US" w:eastAsia="zh-CN"/>
        </w:rPr>
      </w:pPr>
      <w:r>
        <w:rPr>
          <w:rFonts w:hint="eastAsia" w:ascii="仿宋" w:hAnsi="仿宋" w:eastAsia="仿宋" w:cs="仿宋"/>
          <w:color w:val="000000"/>
          <w:sz w:val="32"/>
          <w:highlight w:val="none"/>
        </w:rPr>
        <w:t>反映本</w:t>
      </w:r>
      <w:r>
        <w:rPr>
          <w:rFonts w:hint="eastAsia" w:ascii="仿宋" w:hAnsi="仿宋" w:eastAsia="仿宋" w:cs="仿宋"/>
          <w:color w:val="000000"/>
          <w:sz w:val="32"/>
          <w:highlight w:val="none"/>
          <w:lang w:eastAsia="zh-CN"/>
        </w:rPr>
        <w:t>单位</w:t>
      </w:r>
      <w:r>
        <w:rPr>
          <w:rFonts w:hint="eastAsia" w:ascii="仿宋" w:hAnsi="仿宋" w:eastAsia="仿宋" w:cs="仿宋"/>
          <w:color w:val="000000"/>
          <w:sz w:val="32"/>
          <w:highlight w:val="none"/>
        </w:rPr>
        <w:t>当年全部收入。</w:t>
      </w:r>
      <w:r>
        <w:rPr>
          <w:rFonts w:hint="eastAsia" w:ascii="仿宋" w:hAnsi="仿宋" w:eastAsia="仿宋" w:cs="仿宋"/>
          <w:color w:val="000000"/>
          <w:sz w:val="32"/>
          <w:highlight w:val="none"/>
          <w:lang w:val="en-US" w:eastAsia="zh-CN"/>
        </w:rPr>
        <w:t>2023</w:t>
      </w:r>
      <w:r>
        <w:rPr>
          <w:rFonts w:hint="eastAsia" w:ascii="仿宋" w:hAnsi="仿宋" w:eastAsia="仿宋" w:cs="仿宋"/>
          <w:color w:val="000000"/>
          <w:sz w:val="32"/>
          <w:highlight w:val="none"/>
        </w:rPr>
        <w:t>年财政拨款预算</w:t>
      </w:r>
      <w:r>
        <w:rPr>
          <w:rFonts w:hint="eastAsia" w:ascii="仿宋" w:hAnsi="仿宋" w:eastAsia="仿宋" w:cs="仿宋"/>
          <w:color w:val="000000"/>
          <w:sz w:val="32"/>
          <w:szCs w:val="32"/>
          <w:highlight w:val="none"/>
        </w:rPr>
        <w:t>收入</w:t>
      </w:r>
      <w:r>
        <w:rPr>
          <w:rFonts w:hint="eastAsia" w:ascii="仿宋" w:hAnsi="仿宋" w:eastAsia="仿宋" w:cs="仿宋"/>
          <w:color w:val="000000"/>
          <w:sz w:val="32"/>
          <w:szCs w:val="32"/>
          <w:highlight w:val="none"/>
          <w:lang w:val="en-US" w:eastAsia="zh-CN"/>
        </w:rPr>
        <w:t>370.54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全部为财政拨款一般公共预算收入。</w:t>
      </w:r>
    </w:p>
    <w:p>
      <w:pPr>
        <w:autoSpaceDE w:val="0"/>
        <w:autoSpaceDN w:val="0"/>
        <w:ind w:firstLine="640"/>
        <w:rPr>
          <w:rFonts w:hint="eastAsia" w:ascii="仿宋" w:hAnsi="仿宋" w:eastAsia="仿宋" w:cs="仿宋"/>
          <w:b/>
          <w:bCs/>
          <w:color w:val="000000"/>
          <w:sz w:val="32"/>
          <w:highlight w:val="none"/>
        </w:rPr>
      </w:pPr>
      <w:r>
        <w:rPr>
          <w:rFonts w:hint="eastAsia" w:ascii="仿宋" w:hAnsi="仿宋" w:eastAsia="仿宋" w:cs="仿宋"/>
          <w:b/>
          <w:bCs/>
          <w:color w:val="000000"/>
          <w:sz w:val="32"/>
          <w:highlight w:val="none"/>
        </w:rPr>
        <w:t>2、支出说明</w:t>
      </w:r>
    </w:p>
    <w:p>
      <w:pPr>
        <w:jc w:val="left"/>
        <w:rPr>
          <w:rFonts w:hint="eastAsia" w:ascii="仿宋" w:hAnsi="仿宋" w:eastAsia="仿宋" w:cs="仿宋"/>
          <w:color w:val="000000"/>
          <w:sz w:val="32"/>
          <w:highlight w:val="none"/>
          <w:lang w:eastAsia="zh-CN"/>
        </w:rPr>
      </w:pPr>
      <w:r>
        <w:rPr>
          <w:rFonts w:hint="eastAsia" w:ascii="仿宋" w:hAnsi="仿宋" w:eastAsia="仿宋" w:cs="仿宋"/>
          <w:color w:val="000000"/>
          <w:sz w:val="32"/>
          <w:highlight w:val="none"/>
        </w:rPr>
        <w:t xml:space="preserve">    收支预算总表支出栏、基本支出表、项目支出表按经济分类和支出功能分类科目编制，反映邢台市</w:t>
      </w:r>
      <w:r>
        <w:rPr>
          <w:rFonts w:hint="eastAsia" w:ascii="仿宋" w:hAnsi="仿宋" w:eastAsia="仿宋" w:cs="仿宋"/>
          <w:color w:val="000000"/>
          <w:sz w:val="32"/>
          <w:highlight w:val="none"/>
          <w:lang w:eastAsia="zh-CN"/>
        </w:rPr>
        <w:t>产品质量监督检验所</w:t>
      </w:r>
      <w:r>
        <w:rPr>
          <w:rFonts w:hint="eastAsia" w:ascii="仿宋" w:hAnsi="仿宋" w:eastAsia="仿宋" w:cs="仿宋"/>
          <w:color w:val="000000"/>
          <w:sz w:val="32"/>
          <w:highlight w:val="none"/>
        </w:rPr>
        <w:t>年度预算中支出预算的总体情况。</w:t>
      </w:r>
      <w:r>
        <w:rPr>
          <w:rFonts w:hint="eastAsia" w:ascii="仿宋" w:hAnsi="仿宋" w:eastAsia="仿宋" w:cs="仿宋"/>
          <w:color w:val="000000"/>
          <w:sz w:val="32"/>
          <w:highlight w:val="none"/>
          <w:lang w:eastAsia="zh-CN"/>
        </w:rPr>
        <w:t>2023</w:t>
      </w:r>
      <w:r>
        <w:rPr>
          <w:rFonts w:hint="eastAsia" w:ascii="仿宋" w:hAnsi="仿宋" w:eastAsia="仿宋" w:cs="仿宋"/>
          <w:color w:val="000000"/>
          <w:sz w:val="32"/>
          <w:highlight w:val="none"/>
        </w:rPr>
        <w:t>年预算</w:t>
      </w:r>
      <w:r>
        <w:rPr>
          <w:rFonts w:hint="eastAsia" w:ascii="仿宋" w:hAnsi="仿宋" w:eastAsia="仿宋" w:cs="仿宋"/>
          <w:color w:val="000000"/>
          <w:sz w:val="32"/>
          <w:highlight w:val="none"/>
          <w:lang w:eastAsia="zh-CN"/>
        </w:rPr>
        <w:t>总</w:t>
      </w:r>
      <w:r>
        <w:rPr>
          <w:rFonts w:hint="eastAsia" w:ascii="仿宋" w:hAnsi="仿宋" w:eastAsia="仿宋" w:cs="仿宋"/>
          <w:color w:val="000000"/>
          <w:sz w:val="32"/>
          <w:highlight w:val="none"/>
        </w:rPr>
        <w:t>支出</w:t>
      </w:r>
      <w:r>
        <w:rPr>
          <w:rFonts w:hint="eastAsia" w:ascii="仿宋" w:hAnsi="仿宋" w:eastAsia="仿宋" w:cs="仿宋"/>
          <w:color w:val="000000"/>
          <w:sz w:val="32"/>
          <w:highlight w:val="none"/>
          <w:lang w:val="en-US" w:eastAsia="zh-CN"/>
        </w:rPr>
        <w:t>370.54</w:t>
      </w:r>
      <w:r>
        <w:rPr>
          <w:rFonts w:hint="eastAsia" w:ascii="仿宋" w:hAnsi="仿宋" w:eastAsia="仿宋" w:cs="仿宋"/>
          <w:color w:val="000000"/>
          <w:sz w:val="32"/>
          <w:highlight w:val="none"/>
        </w:rPr>
        <w:t>万元，全部为一般公共服务支出。其中</w:t>
      </w:r>
      <w:r>
        <w:rPr>
          <w:rFonts w:hint="eastAsia" w:ascii="仿宋" w:hAnsi="仿宋" w:eastAsia="仿宋" w:cs="仿宋"/>
          <w:color w:val="000000"/>
          <w:sz w:val="32"/>
          <w:highlight w:val="none"/>
          <w:lang w:eastAsia="zh-CN"/>
        </w:rPr>
        <w:t>：基本支出</w:t>
      </w:r>
      <w:r>
        <w:rPr>
          <w:rFonts w:hint="eastAsia" w:ascii="仿宋" w:hAnsi="仿宋" w:eastAsia="仿宋" w:cs="仿宋"/>
          <w:color w:val="000000"/>
          <w:sz w:val="32"/>
          <w:highlight w:val="none"/>
          <w:lang w:val="en-US" w:eastAsia="zh-CN"/>
        </w:rPr>
        <w:t>250.54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包括人员经费</w:t>
      </w:r>
      <w:r>
        <w:rPr>
          <w:rFonts w:hint="eastAsia" w:ascii="仿宋" w:hAnsi="仿宋" w:eastAsia="仿宋" w:cs="仿宋"/>
          <w:sz w:val="32"/>
          <w:szCs w:val="32"/>
          <w:highlight w:val="none"/>
          <w:lang w:val="en-US" w:eastAsia="zh-CN"/>
        </w:rPr>
        <w:t>228.90万元、日常公用经费21.64万元；</w:t>
      </w:r>
      <w:r>
        <w:rPr>
          <w:rFonts w:hint="eastAsia" w:ascii="仿宋" w:hAnsi="仿宋" w:eastAsia="仿宋" w:cs="仿宋"/>
          <w:color w:val="000000"/>
          <w:sz w:val="32"/>
          <w:highlight w:val="none"/>
        </w:rPr>
        <w:t>项目支出</w:t>
      </w:r>
      <w:r>
        <w:rPr>
          <w:rFonts w:hint="eastAsia" w:ascii="仿宋" w:hAnsi="仿宋" w:eastAsia="仿宋" w:cs="仿宋"/>
          <w:color w:val="000000"/>
          <w:sz w:val="32"/>
          <w:highlight w:val="none"/>
          <w:lang w:val="en-US" w:eastAsia="zh-CN"/>
        </w:rPr>
        <w:t>120</w:t>
      </w:r>
      <w:r>
        <w:rPr>
          <w:rFonts w:hint="eastAsia" w:ascii="仿宋" w:hAnsi="仿宋" w:eastAsia="仿宋" w:cs="仿宋"/>
          <w:color w:val="000000"/>
          <w:sz w:val="32"/>
          <w:highlight w:val="none"/>
        </w:rPr>
        <w:t>万元</w:t>
      </w:r>
      <w:r>
        <w:rPr>
          <w:rFonts w:hint="eastAsia" w:ascii="仿宋" w:hAnsi="仿宋" w:eastAsia="仿宋" w:cs="仿宋"/>
          <w:color w:val="000000"/>
          <w:sz w:val="32"/>
          <w:highlight w:val="none"/>
          <w:lang w:val="en-US" w:eastAsia="zh-CN"/>
        </w:rPr>
        <w:t>,项目经费为产品质量检验检测经费</w:t>
      </w:r>
      <w:r>
        <w:rPr>
          <w:rFonts w:hint="eastAsia" w:ascii="仿宋" w:hAnsi="仿宋" w:eastAsia="仿宋" w:cs="仿宋"/>
          <w:color w:val="000000"/>
          <w:sz w:val="32"/>
          <w:highlight w:val="none"/>
          <w:lang w:eastAsia="zh-CN"/>
        </w:rPr>
        <w:t>。</w:t>
      </w:r>
    </w:p>
    <w:p>
      <w:pPr>
        <w:autoSpaceDE w:val="0"/>
        <w:autoSpaceDN w:val="0"/>
        <w:rPr>
          <w:rFonts w:hint="eastAsia" w:ascii="仿宋" w:hAnsi="仿宋" w:eastAsia="仿宋" w:cs="仿宋"/>
          <w:color w:val="000000"/>
          <w:sz w:val="32"/>
          <w:highlight w:val="none"/>
        </w:rPr>
      </w:pPr>
      <w:r>
        <w:rPr>
          <w:rFonts w:hint="eastAsia" w:ascii="仿宋" w:hAnsi="仿宋" w:eastAsia="仿宋" w:cs="仿宋"/>
          <w:color w:val="000000"/>
          <w:sz w:val="32"/>
          <w:highlight w:val="none"/>
        </w:rPr>
        <w:t xml:space="preserve">    </w:t>
      </w:r>
      <w:r>
        <w:rPr>
          <w:rFonts w:hint="eastAsia" w:ascii="仿宋" w:hAnsi="仿宋" w:eastAsia="仿宋" w:cs="仿宋"/>
          <w:b/>
          <w:bCs/>
          <w:color w:val="000000"/>
          <w:sz w:val="32"/>
          <w:highlight w:val="none"/>
        </w:rPr>
        <w:t>3、比上年增减情况</w:t>
      </w:r>
    </w:p>
    <w:p>
      <w:pPr>
        <w:ind w:firstLine="640" w:firstLineChars="200"/>
        <w:rPr>
          <w:rFonts w:hint="eastAsia" w:ascii="仿宋_GB2312" w:hAnsi="仿宋_GB2312" w:eastAsia="仿宋_GB2312" w:cs="仿宋_GB2312"/>
          <w:sz w:val="32"/>
          <w:szCs w:val="32"/>
        </w:rPr>
      </w:pPr>
      <w:r>
        <w:rPr>
          <w:rFonts w:hint="eastAsia" w:ascii="仿宋" w:hAnsi="仿宋" w:eastAsia="仿宋" w:cs="仿宋"/>
          <w:color w:val="000000"/>
          <w:sz w:val="32"/>
          <w:highlight w:val="none"/>
          <w:lang w:eastAsia="zh-CN"/>
        </w:rPr>
        <w:t>2023</w:t>
      </w:r>
      <w:r>
        <w:rPr>
          <w:rFonts w:hint="eastAsia" w:ascii="仿宋" w:hAnsi="仿宋" w:eastAsia="仿宋" w:cs="仿宋"/>
          <w:color w:val="000000"/>
          <w:sz w:val="32"/>
          <w:highlight w:val="none"/>
        </w:rPr>
        <w:t>年预算收支安排</w:t>
      </w:r>
      <w:r>
        <w:rPr>
          <w:rFonts w:hint="eastAsia" w:ascii="仿宋" w:hAnsi="仿宋" w:eastAsia="仿宋" w:cs="仿宋"/>
          <w:color w:val="000000"/>
          <w:sz w:val="32"/>
          <w:highlight w:val="none"/>
          <w:lang w:val="en-US" w:eastAsia="zh-CN"/>
        </w:rPr>
        <w:t>370.54</w:t>
      </w:r>
      <w:r>
        <w:rPr>
          <w:rFonts w:hint="eastAsia" w:ascii="仿宋" w:hAnsi="仿宋" w:eastAsia="仿宋" w:cs="仿宋"/>
          <w:color w:val="000000"/>
          <w:sz w:val="32"/>
          <w:highlight w:val="none"/>
        </w:rPr>
        <w:t>万元，</w:t>
      </w:r>
      <w:r>
        <w:rPr>
          <w:rFonts w:hint="eastAsia" w:ascii="仿宋" w:hAnsi="仿宋" w:eastAsia="仿宋" w:cs="仿宋"/>
          <w:b w:val="0"/>
          <w:bCs/>
          <w:color w:val="000000"/>
          <w:sz w:val="32"/>
          <w:szCs w:val="32"/>
          <w:lang w:val="en-US" w:eastAsia="zh-CN"/>
        </w:rPr>
        <w:t>2022</w:t>
      </w:r>
      <w:r>
        <w:rPr>
          <w:rFonts w:hint="eastAsia" w:ascii="仿宋" w:hAnsi="仿宋" w:eastAsia="仿宋" w:cs="仿宋"/>
          <w:b w:val="0"/>
          <w:bCs/>
          <w:sz w:val="32"/>
          <w:szCs w:val="32"/>
          <w:lang w:val="en-US" w:eastAsia="zh-CN"/>
        </w:rPr>
        <w:t>年预算337.26万元，较</w:t>
      </w:r>
      <w:r>
        <w:rPr>
          <w:rFonts w:hint="eastAsia" w:ascii="仿宋" w:hAnsi="仿宋" w:eastAsia="仿宋" w:cs="仿宋"/>
          <w:color w:val="000000"/>
          <w:sz w:val="32"/>
          <w:highlight w:val="none"/>
          <w:lang w:eastAsia="zh-CN"/>
        </w:rPr>
        <w:t>上年增加</w:t>
      </w:r>
      <w:r>
        <w:rPr>
          <w:rFonts w:hint="eastAsia" w:ascii="仿宋" w:hAnsi="仿宋" w:eastAsia="仿宋" w:cs="仿宋"/>
          <w:color w:val="000000"/>
          <w:sz w:val="32"/>
          <w:highlight w:val="none"/>
          <w:lang w:val="en-US" w:eastAsia="zh-CN"/>
        </w:rPr>
        <w:t>31.28万</w:t>
      </w:r>
      <w:r>
        <w:rPr>
          <w:rFonts w:hint="eastAsia" w:ascii="仿宋" w:hAnsi="仿宋" w:eastAsia="仿宋" w:cs="仿宋"/>
          <w:color w:val="000000"/>
          <w:sz w:val="32"/>
          <w:highlight w:val="none"/>
        </w:rPr>
        <w:t>元，</w:t>
      </w:r>
      <w:r>
        <w:rPr>
          <w:rFonts w:hint="eastAsia" w:ascii="仿宋" w:hAnsi="仿宋" w:eastAsia="仿宋" w:cs="仿宋"/>
          <w:color w:val="000000"/>
          <w:sz w:val="32"/>
          <w:highlight w:val="none"/>
          <w:lang w:eastAsia="zh-CN"/>
        </w:rPr>
        <w:t>增加</w:t>
      </w:r>
      <w:r>
        <w:rPr>
          <w:rFonts w:hint="eastAsia" w:ascii="仿宋" w:hAnsi="仿宋" w:eastAsia="仿宋" w:cs="仿宋"/>
          <w:color w:val="000000"/>
          <w:sz w:val="32"/>
          <w:highlight w:val="none"/>
          <w:lang w:val="en-US" w:eastAsia="zh-CN"/>
        </w:rPr>
        <w:t>9.28%。</w:t>
      </w:r>
      <w:r>
        <w:rPr>
          <w:rFonts w:hint="eastAsia" w:ascii="仿宋" w:hAnsi="仿宋" w:eastAsia="仿宋" w:cs="仿宋"/>
          <w:color w:val="000000"/>
          <w:sz w:val="32"/>
          <w:highlight w:val="none"/>
        </w:rPr>
        <w:t>其中：</w:t>
      </w:r>
      <w:r>
        <w:rPr>
          <w:rFonts w:hint="eastAsia" w:ascii="仿宋" w:hAnsi="仿宋" w:eastAsia="仿宋" w:cs="仿宋"/>
          <w:color w:val="000000"/>
          <w:sz w:val="32"/>
          <w:highlight w:val="none"/>
          <w:lang w:val="en-US" w:eastAsia="zh-CN"/>
        </w:rPr>
        <w:t>2023年</w:t>
      </w:r>
      <w:r>
        <w:rPr>
          <w:rFonts w:hint="eastAsia" w:ascii="仿宋" w:hAnsi="仿宋" w:eastAsia="仿宋" w:cs="仿宋"/>
          <w:color w:val="000000"/>
          <w:sz w:val="32"/>
          <w:highlight w:val="none"/>
        </w:rPr>
        <w:t>基本支出</w:t>
      </w:r>
      <w:r>
        <w:rPr>
          <w:rFonts w:hint="eastAsia" w:ascii="仿宋" w:hAnsi="仿宋" w:eastAsia="仿宋" w:cs="仿宋"/>
          <w:color w:val="000000"/>
          <w:sz w:val="32"/>
          <w:highlight w:val="none"/>
          <w:lang w:val="en-US" w:eastAsia="zh-CN"/>
        </w:rPr>
        <w:t>250.54</w:t>
      </w:r>
      <w:r>
        <w:rPr>
          <w:rFonts w:hint="eastAsia" w:ascii="仿宋" w:hAnsi="仿宋" w:eastAsia="仿宋" w:cs="仿宋"/>
          <w:color w:val="000000"/>
          <w:sz w:val="32"/>
          <w:highlight w:val="none"/>
        </w:rPr>
        <w:t>万元，</w:t>
      </w:r>
      <w:r>
        <w:rPr>
          <w:rFonts w:hint="eastAsia" w:ascii="仿宋" w:hAnsi="仿宋" w:eastAsia="仿宋" w:cs="仿宋"/>
          <w:color w:val="000000"/>
          <w:sz w:val="32"/>
          <w:highlight w:val="none"/>
          <w:lang w:val="en-US" w:eastAsia="zh-CN"/>
        </w:rPr>
        <w:t>2022年基本支出217.26万元，较上年增加33.28万元，增加15.32%，</w:t>
      </w:r>
      <w:r>
        <w:rPr>
          <w:rFonts w:hint="eastAsia" w:ascii="仿宋" w:hAnsi="仿宋" w:eastAsia="仿宋" w:cs="仿宋"/>
          <w:color w:val="000000"/>
          <w:sz w:val="32"/>
          <w:highlight w:val="none"/>
          <w:lang w:eastAsia="zh-CN"/>
        </w:rPr>
        <w:t>较上年增加了人员经费</w:t>
      </w:r>
      <w:r>
        <w:rPr>
          <w:rFonts w:hint="eastAsia" w:ascii="仿宋" w:hAnsi="仿宋" w:eastAsia="仿宋" w:cs="仿宋"/>
          <w:color w:val="000000"/>
          <w:sz w:val="32"/>
          <w:highlight w:val="none"/>
        </w:rPr>
        <w:t>；</w:t>
      </w:r>
      <w:r>
        <w:rPr>
          <w:rFonts w:hint="eastAsia" w:ascii="仿宋" w:hAnsi="仿宋" w:eastAsia="仿宋" w:cs="仿宋"/>
          <w:color w:val="000000"/>
          <w:sz w:val="32"/>
          <w:highlight w:val="none"/>
          <w:lang w:val="en-US" w:eastAsia="zh-CN"/>
        </w:rPr>
        <w:t>2023年</w:t>
      </w:r>
      <w:r>
        <w:rPr>
          <w:rFonts w:hint="eastAsia" w:ascii="仿宋" w:hAnsi="仿宋" w:eastAsia="仿宋" w:cs="仿宋"/>
          <w:color w:val="000000"/>
          <w:sz w:val="32"/>
          <w:highlight w:val="none"/>
        </w:rPr>
        <w:t>项目支出</w:t>
      </w:r>
      <w:r>
        <w:rPr>
          <w:rFonts w:hint="eastAsia" w:ascii="仿宋" w:hAnsi="仿宋" w:eastAsia="仿宋" w:cs="仿宋"/>
          <w:color w:val="000000"/>
          <w:sz w:val="32"/>
          <w:highlight w:val="none"/>
          <w:lang w:val="en-US" w:eastAsia="zh-CN"/>
        </w:rPr>
        <w:t>120</w:t>
      </w:r>
      <w:r>
        <w:rPr>
          <w:rFonts w:hint="eastAsia" w:ascii="仿宋" w:hAnsi="仿宋" w:eastAsia="仿宋" w:cs="仿宋"/>
          <w:color w:val="000000"/>
          <w:sz w:val="32"/>
          <w:highlight w:val="none"/>
        </w:rPr>
        <w:t>万元，</w:t>
      </w:r>
      <w:r>
        <w:rPr>
          <w:rFonts w:hint="eastAsia" w:ascii="仿宋" w:hAnsi="仿宋" w:eastAsia="仿宋" w:cs="仿宋"/>
          <w:color w:val="000000"/>
          <w:sz w:val="32"/>
          <w:highlight w:val="none"/>
          <w:lang w:val="en-US" w:eastAsia="zh-CN"/>
        </w:rPr>
        <w:t>2022年项目支出120万元，较上一致。</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本单位机关</w:t>
      </w:r>
      <w:r>
        <w:rPr>
          <w:rFonts w:hint="eastAsia" w:ascii="仿宋_GB2312" w:hAnsi="仿宋_GB2312" w:eastAsia="仿宋_GB2312" w:cs="仿宋_GB2312"/>
          <w:sz w:val="32"/>
          <w:szCs w:val="32"/>
        </w:rPr>
        <w:t>运行经费共计21.64万元，</w:t>
      </w:r>
      <w:r>
        <w:t>主</w:t>
      </w:r>
      <w:r>
        <w:rPr>
          <w:rFonts w:hint="eastAsia" w:ascii="仿宋_GB2312" w:hAnsi="仿宋_GB2312" w:eastAsia="仿宋_GB2312" w:cs="仿宋_GB2312"/>
          <w:sz w:val="32"/>
          <w:szCs w:val="32"/>
        </w:rPr>
        <w:t>要用于日常维修、办公用房水电费、办公用房取暖费、办公用房物业管理费等日常运行支出。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四、财政拨款“三公”经费预算情况及增减变化原因</w:t>
      </w:r>
    </w:p>
    <w:p>
      <w:pPr>
        <w:pStyle w:val="32"/>
        <w:rPr>
          <w:rFonts w:hint="eastAsia" w:ascii="仿宋_GB2312" w:hAnsi="仿宋_GB2312" w:eastAsia="仿宋_GB2312" w:cs="仿宋_GB2312"/>
          <w:sz w:val="32"/>
          <w:szCs w:val="32"/>
        </w:rPr>
      </w:pPr>
      <w:r>
        <w:rPr>
          <w:rFonts w:hint="eastAsia" w:ascii="仿宋_GB2312" w:hAnsi="仿宋_GB2312" w:eastAsia="仿宋_GB2312" w:cs="仿宋_GB2312"/>
        </w:rPr>
        <w:t>2023年，本单位财政拨款“三公”经费预算安排</w:t>
      </w:r>
      <w:r>
        <w:rPr>
          <w:rFonts w:hint="eastAsia" w:ascii="仿宋_GB2312" w:hAnsi="仿宋_GB2312" w:eastAsia="仿宋_GB2312" w:cs="仿宋_GB2312"/>
          <w:lang w:val="en-US" w:eastAsia="zh-CN"/>
        </w:rPr>
        <w:t>2</w:t>
      </w:r>
      <w:r>
        <w:rPr>
          <w:rFonts w:hint="eastAsia" w:ascii="仿宋_GB2312" w:hAnsi="仿宋_GB2312" w:eastAsia="仿宋_GB2312" w:cs="仿宋_GB2312"/>
        </w:rPr>
        <w:t>万元，其中因公出国（境）费0万元；公务用车购置及运维费</w:t>
      </w:r>
      <w:r>
        <w:rPr>
          <w:rFonts w:hint="eastAsia" w:ascii="仿宋_GB2312" w:hAnsi="仿宋_GB2312" w:eastAsia="仿宋_GB2312" w:cs="仿宋_GB2312"/>
          <w:lang w:val="en-US" w:eastAsia="zh-CN"/>
        </w:rPr>
        <w:t>2</w:t>
      </w:r>
      <w:r>
        <w:rPr>
          <w:rFonts w:hint="eastAsia" w:ascii="仿宋_GB2312" w:hAnsi="仿宋_GB2312" w:eastAsia="仿宋_GB2312" w:cs="仿宋_GB2312"/>
        </w:rPr>
        <w:t>万元（其中：公务用车购置费为0万元，公务用车运维费</w:t>
      </w:r>
      <w:r>
        <w:rPr>
          <w:rFonts w:hint="eastAsia" w:ascii="仿宋_GB2312" w:hAnsi="仿宋_GB2312" w:eastAsia="仿宋_GB2312" w:cs="仿宋_GB2312"/>
          <w:lang w:val="en-US" w:eastAsia="zh-CN"/>
        </w:rPr>
        <w:t>2</w:t>
      </w:r>
      <w:r>
        <w:rPr>
          <w:rFonts w:hint="eastAsia" w:ascii="仿宋_GB2312" w:hAnsi="仿宋_GB2312" w:eastAsia="仿宋_GB2312" w:cs="仿宋_GB2312"/>
        </w:rPr>
        <w:t>万元)；公务接待费0万元。与2022年相比减少</w:t>
      </w:r>
      <w:r>
        <w:rPr>
          <w:rFonts w:hint="eastAsia" w:ascii="仿宋_GB2312" w:hAnsi="仿宋_GB2312" w:eastAsia="仿宋_GB2312" w:cs="仿宋_GB2312"/>
          <w:lang w:val="en-US" w:eastAsia="zh-CN"/>
        </w:rPr>
        <w:t>0.12</w:t>
      </w:r>
      <w:r>
        <w:rPr>
          <w:rFonts w:hint="eastAsia" w:ascii="仿宋_GB2312" w:hAnsi="仿宋_GB2312" w:eastAsia="仿宋_GB2312" w:cs="仿宋_GB2312"/>
        </w:rPr>
        <w:t>万元，原因是：</w:t>
      </w:r>
      <w:r>
        <w:rPr>
          <w:rFonts w:hint="eastAsia" w:ascii="仿宋_GB2312" w:hAnsi="仿宋_GB2312" w:eastAsia="仿宋_GB2312" w:cs="仿宋_GB2312"/>
          <w:lang w:eastAsia="zh-CN"/>
        </w:rPr>
        <w:t>厉行节约，</w:t>
      </w:r>
      <w:r>
        <w:rPr>
          <w:rFonts w:hint="eastAsia" w:ascii="仿宋_GB2312" w:hAnsi="仿宋_GB2312" w:eastAsia="仿宋_GB2312" w:cs="仿宋_GB2312"/>
        </w:rPr>
        <w:t>公务接待费减少。</w:t>
      </w:r>
    </w:p>
    <w:p>
      <w:pPr>
        <w:spacing w:before="10" w:after="10" w:line="240" w:lineRule="auto"/>
        <w:ind w:firstLine="640"/>
        <w:jc w:val="left"/>
        <w:outlineLvl w:val="5"/>
        <w:rPr>
          <w:rFonts w:hint="eastAsia" w:ascii="仿宋_GB2312" w:hAnsi="仿宋_GB2312" w:eastAsia="仿宋_GB2312" w:cs="仿宋_GB2312"/>
          <w:b/>
          <w:bCs/>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bCs/>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1、产品质量检验检测经费绩效目标表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1.完成市局下达的产品质量监督抽样检验任务，在规定时间完成监督抽样检验检工作并出具检验报告。</w:t>
            </w:r>
          </w:p>
          <w:p>
            <w:pPr>
              <w:pStyle w:val="16"/>
            </w:pPr>
            <w:r>
              <w:t>2.完成产品委托检验任务，在规定时间完成检验检测工作并出具检验报告。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产品质量检验批次</w:t>
            </w:r>
          </w:p>
        </w:tc>
        <w:tc>
          <w:tcPr>
            <w:tcW w:w="2835" w:type="dxa"/>
            <w:vAlign w:val="center"/>
          </w:tcPr>
          <w:p>
            <w:pPr>
              <w:pStyle w:val="16"/>
            </w:pPr>
            <w:r>
              <w:t>监督抽查检验检测、委托检验检测产品主要包括工业产品和煤炭、柴油、汽油、农资等产品的检验抽检数量</w:t>
            </w:r>
          </w:p>
        </w:tc>
        <w:tc>
          <w:tcPr>
            <w:tcW w:w="2551" w:type="dxa"/>
            <w:vAlign w:val="center"/>
          </w:tcPr>
          <w:p>
            <w:pPr>
              <w:pStyle w:val="16"/>
            </w:pPr>
            <w:r>
              <w:t>≥1000批次</w:t>
            </w:r>
          </w:p>
        </w:tc>
        <w:tc>
          <w:tcPr>
            <w:tcW w:w="2268" w:type="dxa"/>
            <w:vAlign w:val="center"/>
          </w:tcPr>
          <w:p>
            <w:pPr>
              <w:pStyle w:val="16"/>
            </w:pPr>
            <w:r>
              <w:t>市局及相关部门工作安排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专用设备购置数量</w:t>
            </w:r>
          </w:p>
        </w:tc>
        <w:tc>
          <w:tcPr>
            <w:tcW w:w="2835" w:type="dxa"/>
            <w:vAlign w:val="center"/>
          </w:tcPr>
          <w:p>
            <w:pPr>
              <w:pStyle w:val="16"/>
            </w:pPr>
            <w:r>
              <w:t>保障实验室设备检验质量达到检验标准要求</w:t>
            </w:r>
          </w:p>
        </w:tc>
        <w:tc>
          <w:tcPr>
            <w:tcW w:w="2551" w:type="dxa"/>
            <w:vAlign w:val="center"/>
          </w:tcPr>
          <w:p>
            <w:pPr>
              <w:pStyle w:val="16"/>
            </w:pPr>
            <w:r>
              <w:t>≥3台（套）</w:t>
            </w:r>
          </w:p>
        </w:tc>
        <w:tc>
          <w:tcPr>
            <w:tcW w:w="2268" w:type="dxa"/>
            <w:vAlign w:val="center"/>
          </w:tcPr>
          <w:p>
            <w:pPr>
              <w:pStyle w:val="16"/>
            </w:pPr>
            <w:r>
              <w:t>设备购置合同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设备检定数量</w:t>
            </w:r>
          </w:p>
        </w:tc>
        <w:tc>
          <w:tcPr>
            <w:tcW w:w="2835" w:type="dxa"/>
            <w:vAlign w:val="center"/>
          </w:tcPr>
          <w:p>
            <w:pPr>
              <w:pStyle w:val="16"/>
            </w:pPr>
            <w:r>
              <w:t>定期对仪器专用设备校准检定台（套）</w:t>
            </w:r>
          </w:p>
        </w:tc>
        <w:tc>
          <w:tcPr>
            <w:tcW w:w="2551" w:type="dxa"/>
            <w:vAlign w:val="center"/>
          </w:tcPr>
          <w:p>
            <w:pPr>
              <w:pStyle w:val="16"/>
            </w:pPr>
            <w:r>
              <w:t>≥300台（套）</w:t>
            </w:r>
          </w:p>
        </w:tc>
        <w:tc>
          <w:tcPr>
            <w:tcW w:w="2268" w:type="dxa"/>
            <w:vAlign w:val="center"/>
          </w:tcPr>
          <w:p>
            <w:pPr>
              <w:pStyle w:val="16"/>
            </w:pPr>
            <w:r>
              <w:t>校准/校准证书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劳务人员数量</w:t>
            </w:r>
          </w:p>
        </w:tc>
        <w:tc>
          <w:tcPr>
            <w:tcW w:w="2835" w:type="dxa"/>
            <w:vAlign w:val="center"/>
          </w:tcPr>
          <w:p>
            <w:pPr>
              <w:pStyle w:val="16"/>
            </w:pPr>
            <w:r>
              <w:t>劳务人员为我单位提供劳务人员数量</w:t>
            </w:r>
          </w:p>
        </w:tc>
        <w:tc>
          <w:tcPr>
            <w:tcW w:w="2551" w:type="dxa"/>
            <w:vAlign w:val="center"/>
          </w:tcPr>
          <w:p>
            <w:pPr>
              <w:pStyle w:val="16"/>
            </w:pPr>
            <w:r>
              <w:t>≥11人</w:t>
            </w:r>
          </w:p>
        </w:tc>
        <w:tc>
          <w:tcPr>
            <w:tcW w:w="2268" w:type="dxa"/>
            <w:vAlign w:val="center"/>
          </w:tcPr>
          <w:p>
            <w:pPr>
              <w:pStyle w:val="16"/>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监督抽检用车数量</w:t>
            </w:r>
          </w:p>
        </w:tc>
        <w:tc>
          <w:tcPr>
            <w:tcW w:w="2835" w:type="dxa"/>
            <w:vAlign w:val="center"/>
          </w:tcPr>
          <w:p>
            <w:pPr>
              <w:pStyle w:val="16"/>
            </w:pPr>
            <w:r>
              <w:t>监督抽检用车数量</w:t>
            </w:r>
          </w:p>
        </w:tc>
        <w:tc>
          <w:tcPr>
            <w:tcW w:w="2551" w:type="dxa"/>
            <w:vAlign w:val="center"/>
          </w:tcPr>
          <w:p>
            <w:pPr>
              <w:pStyle w:val="16"/>
            </w:pPr>
            <w:r>
              <w:t>≥2辆</w:t>
            </w:r>
          </w:p>
        </w:tc>
        <w:tc>
          <w:tcPr>
            <w:tcW w:w="2268" w:type="dxa"/>
            <w:vAlign w:val="center"/>
          </w:tcPr>
          <w:p>
            <w:pPr>
              <w:pStyle w:val="16"/>
            </w:pPr>
            <w:r>
              <w:t>车辆租赁合同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产品质量检验报告合规率</w:t>
            </w:r>
          </w:p>
        </w:tc>
        <w:tc>
          <w:tcPr>
            <w:tcW w:w="2835" w:type="dxa"/>
            <w:vAlign w:val="center"/>
          </w:tcPr>
          <w:p>
            <w:pPr>
              <w:pStyle w:val="16"/>
            </w:pPr>
            <w:r>
              <w:t>产品质量严格按照检验标准执行，公平、公正原则出检报告</w:t>
            </w:r>
          </w:p>
        </w:tc>
        <w:tc>
          <w:tcPr>
            <w:tcW w:w="2551" w:type="dxa"/>
            <w:vAlign w:val="center"/>
          </w:tcPr>
          <w:p>
            <w:pPr>
              <w:pStyle w:val="16"/>
            </w:pPr>
            <w:r>
              <w:t>≥99%</w:t>
            </w:r>
          </w:p>
        </w:tc>
        <w:tc>
          <w:tcPr>
            <w:tcW w:w="2268" w:type="dxa"/>
            <w:vAlign w:val="center"/>
          </w:tcPr>
          <w:p>
            <w:pPr>
              <w:pStyle w:val="16"/>
            </w:pPr>
            <w:r>
              <w:t>能力检验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设备达标率</w:t>
            </w:r>
          </w:p>
        </w:tc>
        <w:tc>
          <w:tcPr>
            <w:tcW w:w="2835" w:type="dxa"/>
            <w:vAlign w:val="center"/>
          </w:tcPr>
          <w:p>
            <w:pPr>
              <w:pStyle w:val="16"/>
            </w:pPr>
            <w:r>
              <w:t>检验设备达标率</w:t>
            </w:r>
          </w:p>
        </w:tc>
        <w:tc>
          <w:tcPr>
            <w:tcW w:w="2551" w:type="dxa"/>
            <w:vAlign w:val="center"/>
          </w:tcPr>
          <w:p>
            <w:pPr>
              <w:pStyle w:val="16"/>
            </w:pPr>
            <w:r>
              <w:t>≥99%</w:t>
            </w:r>
          </w:p>
        </w:tc>
        <w:tc>
          <w:tcPr>
            <w:tcW w:w="2268" w:type="dxa"/>
            <w:vAlign w:val="center"/>
          </w:tcPr>
          <w:p>
            <w:pPr>
              <w:pStyle w:val="16"/>
            </w:pPr>
            <w:r>
              <w:t>检验报告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劳务人员工作合格率</w:t>
            </w:r>
          </w:p>
        </w:tc>
        <w:tc>
          <w:tcPr>
            <w:tcW w:w="2835" w:type="dxa"/>
            <w:vAlign w:val="center"/>
          </w:tcPr>
          <w:p>
            <w:pPr>
              <w:pStyle w:val="16"/>
            </w:pPr>
            <w:r>
              <w:t>劳务派遣人员年度考核合格率</w:t>
            </w:r>
          </w:p>
        </w:tc>
        <w:tc>
          <w:tcPr>
            <w:tcW w:w="2551" w:type="dxa"/>
            <w:vAlign w:val="center"/>
          </w:tcPr>
          <w:p>
            <w:pPr>
              <w:pStyle w:val="16"/>
            </w:pPr>
            <w:r>
              <w:t>≥99%</w:t>
            </w:r>
          </w:p>
        </w:tc>
        <w:tc>
          <w:tcPr>
            <w:tcW w:w="2268" w:type="dxa"/>
            <w:vAlign w:val="center"/>
          </w:tcPr>
          <w:p>
            <w:pPr>
              <w:pStyle w:val="16"/>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检验结果准确率</w:t>
            </w:r>
          </w:p>
        </w:tc>
        <w:tc>
          <w:tcPr>
            <w:tcW w:w="2835" w:type="dxa"/>
            <w:vAlign w:val="center"/>
          </w:tcPr>
          <w:p>
            <w:pPr>
              <w:pStyle w:val="16"/>
            </w:pPr>
            <w:r>
              <w:t>坚持质量第一、做到依法检验、维护廉价、公正、精准和高效的质量方针，为市局及政府相关政府部门提供技术服务</w:t>
            </w:r>
          </w:p>
        </w:tc>
        <w:tc>
          <w:tcPr>
            <w:tcW w:w="2551" w:type="dxa"/>
            <w:vAlign w:val="center"/>
          </w:tcPr>
          <w:p>
            <w:pPr>
              <w:pStyle w:val="16"/>
            </w:pPr>
            <w:r>
              <w:t>≥99%</w:t>
            </w:r>
          </w:p>
        </w:tc>
        <w:tc>
          <w:tcPr>
            <w:tcW w:w="2268" w:type="dxa"/>
            <w:vAlign w:val="center"/>
          </w:tcPr>
          <w:p>
            <w:pPr>
              <w:pStyle w:val="16"/>
            </w:pPr>
            <w:r>
              <w:t>检验报告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各项工作完成及时率</w:t>
            </w:r>
          </w:p>
        </w:tc>
        <w:tc>
          <w:tcPr>
            <w:tcW w:w="2835" w:type="dxa"/>
            <w:vAlign w:val="center"/>
          </w:tcPr>
          <w:p>
            <w:pPr>
              <w:pStyle w:val="16"/>
            </w:pPr>
            <w:r>
              <w:t>按时完成检验工作并出具检验报告</w:t>
            </w:r>
          </w:p>
        </w:tc>
        <w:tc>
          <w:tcPr>
            <w:tcW w:w="2551" w:type="dxa"/>
            <w:vAlign w:val="center"/>
          </w:tcPr>
          <w:p>
            <w:pPr>
              <w:pStyle w:val="16"/>
            </w:pPr>
            <w:r>
              <w:t>≥99%</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费用支出及时率</w:t>
            </w:r>
          </w:p>
        </w:tc>
        <w:tc>
          <w:tcPr>
            <w:tcW w:w="2835" w:type="dxa"/>
            <w:vAlign w:val="center"/>
          </w:tcPr>
          <w:p>
            <w:pPr>
              <w:pStyle w:val="16"/>
            </w:pPr>
            <w:r>
              <w:t>各项费用支出时效</w:t>
            </w:r>
          </w:p>
        </w:tc>
        <w:tc>
          <w:tcPr>
            <w:tcW w:w="2551" w:type="dxa"/>
            <w:vAlign w:val="center"/>
          </w:tcPr>
          <w:p>
            <w:pPr>
              <w:pStyle w:val="16"/>
            </w:pPr>
            <w:r>
              <w:t>2023年12月31日前完成</w:t>
            </w:r>
          </w:p>
        </w:tc>
        <w:tc>
          <w:tcPr>
            <w:tcW w:w="2268" w:type="dxa"/>
            <w:vAlign w:val="center"/>
          </w:tcPr>
          <w:p>
            <w:pPr>
              <w:pStyle w:val="16"/>
            </w:pPr>
            <w:r>
              <w:t>年度支出进度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委托业务费用</w:t>
            </w:r>
          </w:p>
        </w:tc>
        <w:tc>
          <w:tcPr>
            <w:tcW w:w="2835" w:type="dxa"/>
            <w:vAlign w:val="center"/>
          </w:tcPr>
          <w:p>
            <w:pPr>
              <w:pStyle w:val="16"/>
            </w:pPr>
            <w:r>
              <w:t>委托检验机构定期对实验室专用仪器设备进行校准检定发生的费用</w:t>
            </w:r>
          </w:p>
        </w:tc>
        <w:tc>
          <w:tcPr>
            <w:tcW w:w="2551" w:type="dxa"/>
            <w:vAlign w:val="center"/>
          </w:tcPr>
          <w:p>
            <w:pPr>
              <w:pStyle w:val="16"/>
            </w:pPr>
            <w:r>
              <w:t>≤5万元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专用材料成本</w:t>
            </w:r>
          </w:p>
        </w:tc>
        <w:tc>
          <w:tcPr>
            <w:tcW w:w="2835" w:type="dxa"/>
            <w:vAlign w:val="center"/>
          </w:tcPr>
          <w:p>
            <w:pPr>
              <w:pStyle w:val="16"/>
            </w:pPr>
            <w:r>
              <w:t>实验室使用的各种化学药品及耗材，保障检验工作顺利开展</w:t>
            </w:r>
          </w:p>
        </w:tc>
        <w:tc>
          <w:tcPr>
            <w:tcW w:w="2551" w:type="dxa"/>
            <w:vAlign w:val="center"/>
          </w:tcPr>
          <w:p>
            <w:pPr>
              <w:pStyle w:val="16"/>
            </w:pPr>
            <w:r>
              <w:t>≤9.5万元</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维修（护）费</w:t>
            </w:r>
          </w:p>
        </w:tc>
        <w:tc>
          <w:tcPr>
            <w:tcW w:w="2835" w:type="dxa"/>
            <w:vAlign w:val="center"/>
          </w:tcPr>
          <w:p>
            <w:pPr>
              <w:pStyle w:val="16"/>
            </w:pPr>
            <w:r>
              <w:t>对实验室设备日常维护维修保养等费用，恢复设备技术性能，保障设备正常使用</w:t>
            </w:r>
          </w:p>
        </w:tc>
        <w:tc>
          <w:tcPr>
            <w:tcW w:w="2551" w:type="dxa"/>
            <w:vAlign w:val="center"/>
          </w:tcPr>
          <w:p>
            <w:pPr>
              <w:pStyle w:val="16"/>
            </w:pPr>
            <w:r>
              <w:t>≤10万元</w:t>
            </w:r>
          </w:p>
        </w:tc>
        <w:tc>
          <w:tcPr>
            <w:tcW w:w="2268" w:type="dxa"/>
            <w:vAlign w:val="center"/>
          </w:tcPr>
          <w:p>
            <w:pPr>
              <w:pStyle w:val="16"/>
            </w:pPr>
            <w:r>
              <w:t>依据历史统计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劳务费成本</w:t>
            </w:r>
          </w:p>
        </w:tc>
        <w:tc>
          <w:tcPr>
            <w:tcW w:w="2835" w:type="dxa"/>
            <w:vAlign w:val="center"/>
          </w:tcPr>
          <w:p>
            <w:pPr>
              <w:pStyle w:val="16"/>
            </w:pPr>
            <w:r>
              <w:t>劳务人员提供劳务发生的费用</w:t>
            </w:r>
          </w:p>
        </w:tc>
        <w:tc>
          <w:tcPr>
            <w:tcW w:w="2551" w:type="dxa"/>
            <w:vAlign w:val="center"/>
          </w:tcPr>
          <w:p>
            <w:pPr>
              <w:pStyle w:val="16"/>
            </w:pPr>
            <w:r>
              <w:t>≤36万元</w:t>
            </w:r>
          </w:p>
        </w:tc>
        <w:tc>
          <w:tcPr>
            <w:tcW w:w="2268" w:type="dxa"/>
            <w:vAlign w:val="center"/>
          </w:tcPr>
          <w:p>
            <w:pPr>
              <w:pStyle w:val="16"/>
            </w:pPr>
            <w:r>
              <w:t>劳务合同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办公费</w:t>
            </w:r>
          </w:p>
        </w:tc>
        <w:tc>
          <w:tcPr>
            <w:tcW w:w="2835" w:type="dxa"/>
            <w:vAlign w:val="center"/>
          </w:tcPr>
          <w:p>
            <w:pPr>
              <w:pStyle w:val="16"/>
            </w:pPr>
            <w:r>
              <w:t>日常办公等支出</w:t>
            </w:r>
          </w:p>
        </w:tc>
        <w:tc>
          <w:tcPr>
            <w:tcW w:w="2551" w:type="dxa"/>
            <w:vAlign w:val="center"/>
          </w:tcPr>
          <w:p>
            <w:pPr>
              <w:pStyle w:val="16"/>
            </w:pPr>
            <w:r>
              <w:t>≤5.25万元</w:t>
            </w:r>
          </w:p>
        </w:tc>
        <w:tc>
          <w:tcPr>
            <w:tcW w:w="2268" w:type="dxa"/>
            <w:vAlign w:val="center"/>
          </w:tcPr>
          <w:p>
            <w:pPr>
              <w:pStyle w:val="16"/>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其他交通费</w:t>
            </w:r>
          </w:p>
        </w:tc>
        <w:tc>
          <w:tcPr>
            <w:tcW w:w="2835" w:type="dxa"/>
            <w:vAlign w:val="center"/>
          </w:tcPr>
          <w:p>
            <w:pPr>
              <w:pStyle w:val="16"/>
            </w:pPr>
            <w:r>
              <w:t>工作人员需外出抽样扥业务发生的车辆燃油租赁等费用</w:t>
            </w:r>
          </w:p>
        </w:tc>
        <w:tc>
          <w:tcPr>
            <w:tcW w:w="2551" w:type="dxa"/>
            <w:vAlign w:val="center"/>
          </w:tcPr>
          <w:p>
            <w:pPr>
              <w:pStyle w:val="16"/>
            </w:pPr>
            <w:r>
              <w:t>≤1万元</w:t>
            </w:r>
          </w:p>
        </w:tc>
        <w:tc>
          <w:tcPr>
            <w:tcW w:w="2268" w:type="dxa"/>
            <w:vAlign w:val="center"/>
          </w:tcPr>
          <w:p>
            <w:pPr>
              <w:pStyle w:val="16"/>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差旅费</w:t>
            </w:r>
          </w:p>
        </w:tc>
        <w:tc>
          <w:tcPr>
            <w:tcW w:w="2835" w:type="dxa"/>
            <w:vAlign w:val="center"/>
          </w:tcPr>
          <w:p>
            <w:pPr>
              <w:pStyle w:val="16"/>
            </w:pPr>
            <w:r>
              <w:t>工作人员需外出抽样等业务发生的费用</w:t>
            </w:r>
          </w:p>
        </w:tc>
        <w:tc>
          <w:tcPr>
            <w:tcW w:w="2551" w:type="dxa"/>
            <w:vAlign w:val="center"/>
          </w:tcPr>
          <w:p>
            <w:pPr>
              <w:pStyle w:val="16"/>
            </w:pPr>
            <w:r>
              <w:t>≤3万元</w:t>
            </w:r>
          </w:p>
        </w:tc>
        <w:tc>
          <w:tcPr>
            <w:tcW w:w="2268" w:type="dxa"/>
            <w:vAlign w:val="center"/>
          </w:tcPr>
          <w:p>
            <w:pPr>
              <w:pStyle w:val="16"/>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物业水电费</w:t>
            </w:r>
          </w:p>
        </w:tc>
        <w:tc>
          <w:tcPr>
            <w:tcW w:w="2835" w:type="dxa"/>
            <w:vAlign w:val="center"/>
          </w:tcPr>
          <w:p>
            <w:pPr>
              <w:pStyle w:val="16"/>
            </w:pPr>
            <w:r>
              <w:t>保障日常各项工作正常运转</w:t>
            </w:r>
          </w:p>
        </w:tc>
        <w:tc>
          <w:tcPr>
            <w:tcW w:w="2551" w:type="dxa"/>
            <w:vAlign w:val="center"/>
          </w:tcPr>
          <w:p>
            <w:pPr>
              <w:pStyle w:val="16"/>
            </w:pPr>
            <w:r>
              <w:t>≤5万元</w:t>
            </w:r>
          </w:p>
        </w:tc>
        <w:tc>
          <w:tcPr>
            <w:tcW w:w="2268" w:type="dxa"/>
            <w:vAlign w:val="center"/>
          </w:tcPr>
          <w:p>
            <w:pPr>
              <w:pStyle w:val="16"/>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其他商品和服务支出</w:t>
            </w:r>
          </w:p>
        </w:tc>
        <w:tc>
          <w:tcPr>
            <w:tcW w:w="2835" w:type="dxa"/>
            <w:vAlign w:val="center"/>
          </w:tcPr>
          <w:p>
            <w:pPr>
              <w:pStyle w:val="16"/>
            </w:pPr>
            <w:r>
              <w:t>科目未包括的其他支出</w:t>
            </w:r>
          </w:p>
        </w:tc>
        <w:tc>
          <w:tcPr>
            <w:tcW w:w="2551" w:type="dxa"/>
            <w:vAlign w:val="center"/>
          </w:tcPr>
          <w:p>
            <w:pPr>
              <w:pStyle w:val="16"/>
            </w:pPr>
            <w:r>
              <w:t>≤5.75万元</w:t>
            </w:r>
          </w:p>
        </w:tc>
        <w:tc>
          <w:tcPr>
            <w:tcW w:w="2268" w:type="dxa"/>
            <w:vAlign w:val="center"/>
          </w:tcPr>
          <w:p>
            <w:pPr>
              <w:pStyle w:val="16"/>
            </w:pPr>
            <w:r>
              <w:t>报销审批单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办公设备购置成本</w:t>
            </w:r>
          </w:p>
        </w:tc>
        <w:tc>
          <w:tcPr>
            <w:tcW w:w="2835" w:type="dxa"/>
            <w:vAlign w:val="center"/>
          </w:tcPr>
          <w:p>
            <w:pPr>
              <w:pStyle w:val="16"/>
            </w:pPr>
            <w:r>
              <w:t>保障办公设备正常运转</w:t>
            </w:r>
          </w:p>
        </w:tc>
        <w:tc>
          <w:tcPr>
            <w:tcW w:w="2551" w:type="dxa"/>
            <w:vAlign w:val="center"/>
          </w:tcPr>
          <w:p>
            <w:pPr>
              <w:pStyle w:val="16"/>
            </w:pPr>
            <w:r>
              <w:t>≤1.5万元</w:t>
            </w:r>
          </w:p>
        </w:tc>
        <w:tc>
          <w:tcPr>
            <w:tcW w:w="2268" w:type="dxa"/>
            <w:vAlign w:val="center"/>
          </w:tcPr>
          <w:p>
            <w:pPr>
              <w:pStyle w:val="16"/>
            </w:pPr>
            <w:r>
              <w:t>设备购置合同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专用设备购置成本</w:t>
            </w:r>
          </w:p>
        </w:tc>
        <w:tc>
          <w:tcPr>
            <w:tcW w:w="2835" w:type="dxa"/>
            <w:vAlign w:val="center"/>
          </w:tcPr>
          <w:p>
            <w:pPr>
              <w:pStyle w:val="16"/>
            </w:pPr>
            <w:r>
              <w:t>保障实验室设备达到检验标准要求</w:t>
            </w:r>
          </w:p>
        </w:tc>
        <w:tc>
          <w:tcPr>
            <w:tcW w:w="2551" w:type="dxa"/>
            <w:vAlign w:val="center"/>
          </w:tcPr>
          <w:p>
            <w:pPr>
              <w:pStyle w:val="16"/>
            </w:pPr>
            <w:r>
              <w:t>≤38万元</w:t>
            </w:r>
          </w:p>
        </w:tc>
        <w:tc>
          <w:tcPr>
            <w:tcW w:w="2268" w:type="dxa"/>
            <w:vAlign w:val="center"/>
          </w:tcPr>
          <w:p>
            <w:pPr>
              <w:pStyle w:val="16"/>
            </w:pPr>
            <w:r>
              <w:t>设备购置合同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服务“零”投诉</w:t>
            </w:r>
          </w:p>
        </w:tc>
        <w:tc>
          <w:tcPr>
            <w:tcW w:w="2835" w:type="dxa"/>
            <w:vAlign w:val="center"/>
          </w:tcPr>
          <w:p>
            <w:pPr>
              <w:pStyle w:val="16"/>
            </w:pPr>
            <w:r>
              <w:t>服务被投诉次数</w:t>
            </w:r>
          </w:p>
        </w:tc>
        <w:tc>
          <w:tcPr>
            <w:tcW w:w="2551" w:type="dxa"/>
            <w:vAlign w:val="center"/>
          </w:tcPr>
          <w:p>
            <w:pPr>
              <w:pStyle w:val="16"/>
            </w:pPr>
            <w:r>
              <w:t>零次</w:t>
            </w:r>
          </w:p>
        </w:tc>
        <w:tc>
          <w:tcPr>
            <w:tcW w:w="2268" w:type="dxa"/>
            <w:vAlign w:val="center"/>
          </w:tcPr>
          <w:p>
            <w:pPr>
              <w:pStyle w:val="16"/>
            </w:pPr>
            <w:r>
              <w:t>检测能力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检验任务完成率</w:t>
            </w:r>
          </w:p>
        </w:tc>
        <w:tc>
          <w:tcPr>
            <w:tcW w:w="2835" w:type="dxa"/>
            <w:vAlign w:val="center"/>
          </w:tcPr>
          <w:p>
            <w:pPr>
              <w:pStyle w:val="16"/>
            </w:pPr>
            <w:r>
              <w:t>提升产品质量技术意识，完成检验任务</w:t>
            </w:r>
          </w:p>
        </w:tc>
        <w:tc>
          <w:tcPr>
            <w:tcW w:w="2551" w:type="dxa"/>
            <w:vAlign w:val="center"/>
          </w:tcPr>
          <w:p>
            <w:pPr>
              <w:pStyle w:val="16"/>
            </w:pPr>
            <w:r>
              <w:t>≥99%</w:t>
            </w:r>
          </w:p>
        </w:tc>
        <w:tc>
          <w:tcPr>
            <w:tcW w:w="2268" w:type="dxa"/>
            <w:vAlign w:val="center"/>
          </w:tcPr>
          <w:p>
            <w:pPr>
              <w:pStyle w:val="16"/>
            </w:pPr>
            <w:r>
              <w:t>检测能力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报告出具率</w:t>
            </w:r>
          </w:p>
        </w:tc>
        <w:tc>
          <w:tcPr>
            <w:tcW w:w="2835" w:type="dxa"/>
            <w:vAlign w:val="center"/>
          </w:tcPr>
          <w:p>
            <w:pPr>
              <w:pStyle w:val="16"/>
            </w:pPr>
            <w:r>
              <w:t>按时出具检验报告率</w:t>
            </w:r>
          </w:p>
        </w:tc>
        <w:tc>
          <w:tcPr>
            <w:tcW w:w="2551" w:type="dxa"/>
            <w:vAlign w:val="center"/>
          </w:tcPr>
          <w:p>
            <w:pPr>
              <w:pStyle w:val="16"/>
            </w:pPr>
            <w:r>
              <w:t>100%</w:t>
            </w:r>
          </w:p>
        </w:tc>
        <w:tc>
          <w:tcPr>
            <w:tcW w:w="2268" w:type="dxa"/>
            <w:vAlign w:val="center"/>
          </w:tcPr>
          <w:p>
            <w:pPr>
              <w:pStyle w:val="16"/>
            </w:pPr>
            <w:r>
              <w:t>检测能力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群众满意度指标</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2023年，邢台市产品质量监督检验所安排政府采购预算0.00万元。具体内容见下表。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840" w:firstLineChars="400"/>
        <w:jc w:val="left"/>
        <w:outlineLvl w:val="9"/>
      </w:pPr>
      <w:r>
        <w:rPr>
          <w:rFonts w:ascii="方正书宋_GBK" w:hAnsi="方正书宋_GBK" w:eastAsia="方正书宋_GBK" w:cs="方正书宋_GBK"/>
          <w:color w:val="000000"/>
          <w:sz w:val="21"/>
        </w:rPr>
        <w:t>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邢台市产品质量监督检验所上年末固定资产金额为1428.00万元（详见下表）。本年度拟购置固定资产总额为39.50万元，已按要求列入政府采购预算，详见政府采购预算表。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272009邢台市产品质量监督检验所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1428.00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2、车辆（台、辆）</w:t>
            </w:r>
          </w:p>
        </w:tc>
        <w:tc>
          <w:tcPr>
            <w:tcW w:w="2835" w:type="dxa"/>
            <w:vAlign w:val="center"/>
          </w:tcPr>
          <w:p>
            <w:pPr>
              <w:pStyle w:val="17"/>
            </w:pPr>
            <w:r>
              <w:t>3</w:t>
            </w:r>
          </w:p>
        </w:tc>
        <w:tc>
          <w:tcPr>
            <w:tcW w:w="2835" w:type="dxa"/>
            <w:vAlign w:val="center"/>
          </w:tcPr>
          <w:p>
            <w:pPr>
              <w:pStyle w:val="15"/>
            </w:pPr>
            <w:r>
              <w:t>24.64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17</w:t>
            </w:r>
          </w:p>
        </w:tc>
        <w:tc>
          <w:tcPr>
            <w:tcW w:w="2835" w:type="dxa"/>
            <w:vAlign w:val="center"/>
          </w:tcPr>
          <w:p>
            <w:pPr>
              <w:pStyle w:val="15"/>
            </w:pPr>
            <w:r>
              <w:t>691.73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657</w:t>
            </w:r>
          </w:p>
        </w:tc>
        <w:tc>
          <w:tcPr>
            <w:tcW w:w="2835" w:type="dxa"/>
            <w:vAlign w:val="center"/>
          </w:tcPr>
          <w:p>
            <w:pPr>
              <w:pStyle w:val="15"/>
            </w:pPr>
            <w:r>
              <w:t>711.63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b/>
          <w:bCs/>
        </w:rPr>
      </w:pPr>
      <w:r>
        <w:rPr>
          <w:rFonts w:hint="eastAsia" w:ascii="仿宋_GB2312" w:hAnsi="仿宋_GB2312" w:eastAsia="仿宋_GB2312" w:cs="仿宋_GB2312"/>
          <w:b/>
          <w:bCs/>
          <w:color w:val="000000"/>
          <w:sz w:val="32"/>
        </w:rPr>
        <w:t>八、名词解释</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九、其他需要说明的事项</w:t>
      </w:r>
    </w:p>
    <w:p>
      <w:pPr>
        <w:spacing w:before="0" w:after="0" w:line="500" w:lineRule="exact"/>
        <w:ind w:firstLine="560"/>
        <w:jc w:val="left"/>
        <w:outlineLvl w:val="9"/>
        <w:rPr>
          <w:rFonts w:hint="eastAsia" w:ascii="仿宋_GB2312" w:hAnsi="仿宋_GB2312" w:eastAsia="仿宋_GB2312" w:cs="仿宋_GB2312"/>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32"/>
          <w:szCs w:val="32"/>
        </w:rPr>
        <w:t>我单位无其他需要说明的事项。</w:t>
      </w:r>
    </w:p>
    <w:p>
      <w:pPr>
        <w:spacing w:before="0" w:after="0"/>
        <w:ind w:firstLine="0"/>
        <w:jc w:val="center"/>
        <w:outlineLvl w:val="3"/>
      </w:pPr>
      <w:bookmarkStart w:id="6" w:name="_Toc_4_4_0000000027"/>
      <w:r>
        <w:rPr>
          <w:rFonts w:hint="eastAsia" w:ascii="方正小标宋_GBK" w:hAnsi="方正小标宋_GBK" w:eastAsia="方正小标宋_GBK" w:cs="方正小标宋_GBK"/>
          <w:b w:val="0"/>
          <w:color w:val="000000"/>
          <w:sz w:val="44"/>
          <w:lang w:eastAsia="zh-CN"/>
        </w:rPr>
        <w:t>七</w:t>
      </w:r>
      <w:r>
        <w:rPr>
          <w:rFonts w:ascii="方正小标宋_GBK" w:hAnsi="方正小标宋_GBK" w:eastAsia="方正小标宋_GBK" w:cs="方正小标宋_GBK"/>
          <w:b w:val="0"/>
          <w:color w:val="000000"/>
          <w:sz w:val="44"/>
        </w:rPr>
        <w:t>、邢台市纤维检验所收支预算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272010邢台市纤维检验所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189.21</w:t>
            </w:r>
          </w:p>
        </w:tc>
        <w:tc>
          <w:tcPr>
            <w:tcW w:w="4535" w:type="dxa"/>
            <w:vAlign w:val="center"/>
          </w:tcPr>
          <w:p>
            <w:pPr>
              <w:pStyle w:val="16"/>
            </w:pPr>
            <w:r>
              <w:t>一、一般公共服务支出</w:t>
            </w:r>
          </w:p>
        </w:tc>
        <w:tc>
          <w:tcPr>
            <w:tcW w:w="2126" w:type="dxa"/>
            <w:vAlign w:val="center"/>
          </w:tcPr>
          <w:p>
            <w:pPr>
              <w:pStyle w:val="15"/>
            </w:pPr>
            <w:r>
              <w:t>360.21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三十一、人行专用科目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189.21</w:t>
            </w:r>
          </w:p>
        </w:tc>
        <w:tc>
          <w:tcPr>
            <w:tcW w:w="4535" w:type="dxa"/>
            <w:vAlign w:val="center"/>
          </w:tcPr>
          <w:p>
            <w:pPr>
              <w:pStyle w:val="18"/>
            </w:pPr>
            <w:r>
              <w:t>本年支出合计</w:t>
            </w:r>
          </w:p>
        </w:tc>
        <w:tc>
          <w:tcPr>
            <w:tcW w:w="2126" w:type="dxa"/>
            <w:vAlign w:val="center"/>
          </w:tcPr>
          <w:p>
            <w:pPr>
              <w:pStyle w:val="19"/>
            </w:pPr>
            <w:r>
              <w:t>360.21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171.00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360.21</w:t>
            </w:r>
          </w:p>
        </w:tc>
        <w:tc>
          <w:tcPr>
            <w:tcW w:w="4535" w:type="dxa"/>
            <w:vAlign w:val="center"/>
          </w:tcPr>
          <w:p>
            <w:pPr>
              <w:pStyle w:val="18"/>
            </w:pPr>
            <w:r>
              <w:t>支出总计</w:t>
            </w:r>
          </w:p>
        </w:tc>
        <w:tc>
          <w:tcPr>
            <w:tcW w:w="2126" w:type="dxa"/>
            <w:vAlign w:val="center"/>
          </w:tcPr>
          <w:p>
            <w:pPr>
              <w:pStyle w:val="19"/>
            </w:pPr>
            <w:r>
              <w:t>360.21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
        <w:gridCol w:w="1125"/>
        <w:gridCol w:w="1068"/>
        <w:gridCol w:w="1005"/>
        <w:gridCol w:w="1095"/>
        <w:gridCol w:w="1020"/>
        <w:gridCol w:w="840"/>
        <w:gridCol w:w="750"/>
        <w:gridCol w:w="735"/>
        <w:gridCol w:w="1095"/>
        <w:gridCol w:w="990"/>
        <w:gridCol w:w="780"/>
        <w:gridCol w:w="1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50" w:type="dxa"/>
            <w:gridSpan w:val="5"/>
            <w:tcBorders>
              <w:top w:val="single" w:color="FFFFFF" w:sz="6" w:space="0"/>
              <w:left w:val="single" w:color="FFFFFF" w:sz="6" w:space="0"/>
              <w:right w:val="single" w:color="FFFFFF" w:sz="6" w:space="0"/>
            </w:tcBorders>
            <w:vAlign w:val="center"/>
          </w:tcPr>
          <w:p>
            <w:pPr>
              <w:pStyle w:val="13"/>
            </w:pPr>
            <w:r>
              <w:t>272010邢台市纤维检验所</w:t>
            </w:r>
          </w:p>
        </w:tc>
        <w:tc>
          <w:tcPr>
            <w:tcW w:w="2610"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807"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restart"/>
            <w:vAlign w:val="center"/>
          </w:tcPr>
          <w:p>
            <w:pPr>
              <w:pStyle w:val="14"/>
            </w:pPr>
            <w:r>
              <w:t>序号</w:t>
            </w:r>
          </w:p>
        </w:tc>
        <w:tc>
          <w:tcPr>
            <w:tcW w:w="2193" w:type="dxa"/>
            <w:gridSpan w:val="2"/>
            <w:vAlign w:val="center"/>
          </w:tcPr>
          <w:p>
            <w:pPr>
              <w:pStyle w:val="14"/>
            </w:pPr>
            <w:r>
              <w:t>功能分类科目</w:t>
            </w:r>
          </w:p>
        </w:tc>
        <w:tc>
          <w:tcPr>
            <w:tcW w:w="1005" w:type="dxa"/>
            <w:vMerge w:val="restart"/>
            <w:vAlign w:val="center"/>
          </w:tcPr>
          <w:p>
            <w:pPr>
              <w:pStyle w:val="14"/>
            </w:pPr>
            <w:r>
              <w:t>合计</w:t>
            </w:r>
          </w:p>
        </w:tc>
        <w:tc>
          <w:tcPr>
            <w:tcW w:w="7305" w:type="dxa"/>
            <w:gridSpan w:val="8"/>
            <w:vAlign w:val="center"/>
          </w:tcPr>
          <w:p>
            <w:pPr>
              <w:pStyle w:val="14"/>
            </w:pPr>
            <w:r>
              <w:t>本年收入</w:t>
            </w:r>
          </w:p>
        </w:tc>
        <w:tc>
          <w:tcPr>
            <w:tcW w:w="1207"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continue"/>
          </w:tcPr>
          <w:p/>
        </w:tc>
        <w:tc>
          <w:tcPr>
            <w:tcW w:w="1125" w:type="dxa"/>
            <w:vAlign w:val="center"/>
          </w:tcPr>
          <w:p>
            <w:pPr>
              <w:pStyle w:val="14"/>
            </w:pPr>
            <w:r>
              <w:t>科目    编码</w:t>
            </w:r>
          </w:p>
        </w:tc>
        <w:tc>
          <w:tcPr>
            <w:tcW w:w="1068" w:type="dxa"/>
            <w:vAlign w:val="center"/>
          </w:tcPr>
          <w:p>
            <w:pPr>
              <w:pStyle w:val="14"/>
            </w:pPr>
            <w:r>
              <w:t>科目名称</w:t>
            </w:r>
          </w:p>
        </w:tc>
        <w:tc>
          <w:tcPr>
            <w:tcW w:w="1005" w:type="dxa"/>
            <w:vMerge w:val="continue"/>
          </w:tcPr>
          <w:p/>
        </w:tc>
        <w:tc>
          <w:tcPr>
            <w:tcW w:w="1095" w:type="dxa"/>
            <w:vAlign w:val="center"/>
          </w:tcPr>
          <w:p>
            <w:pPr>
              <w:pStyle w:val="14"/>
            </w:pPr>
            <w:r>
              <w:t>小计</w:t>
            </w:r>
          </w:p>
        </w:tc>
        <w:tc>
          <w:tcPr>
            <w:tcW w:w="1020" w:type="dxa"/>
            <w:vAlign w:val="center"/>
          </w:tcPr>
          <w:p>
            <w:pPr>
              <w:pStyle w:val="14"/>
            </w:pPr>
            <w:r>
              <w:t>财政拨款收入</w:t>
            </w:r>
          </w:p>
        </w:tc>
        <w:tc>
          <w:tcPr>
            <w:tcW w:w="840" w:type="dxa"/>
            <w:vAlign w:val="center"/>
          </w:tcPr>
          <w:p>
            <w:pPr>
              <w:pStyle w:val="14"/>
            </w:pPr>
            <w:r>
              <w:t>财政专户 收入</w:t>
            </w:r>
          </w:p>
        </w:tc>
        <w:tc>
          <w:tcPr>
            <w:tcW w:w="750" w:type="dxa"/>
            <w:vAlign w:val="center"/>
          </w:tcPr>
          <w:p>
            <w:pPr>
              <w:pStyle w:val="14"/>
            </w:pPr>
            <w:r>
              <w:t>事业收入</w:t>
            </w:r>
          </w:p>
        </w:tc>
        <w:tc>
          <w:tcPr>
            <w:tcW w:w="735" w:type="dxa"/>
            <w:vAlign w:val="center"/>
          </w:tcPr>
          <w:p>
            <w:pPr>
              <w:pStyle w:val="14"/>
            </w:pPr>
            <w:r>
              <w:t>经营收入</w:t>
            </w:r>
          </w:p>
        </w:tc>
        <w:tc>
          <w:tcPr>
            <w:tcW w:w="1095" w:type="dxa"/>
            <w:vAlign w:val="center"/>
          </w:tcPr>
          <w:p>
            <w:pPr>
              <w:pStyle w:val="14"/>
            </w:pPr>
            <w:r>
              <w:t>上级补助收入</w:t>
            </w:r>
          </w:p>
        </w:tc>
        <w:tc>
          <w:tcPr>
            <w:tcW w:w="990" w:type="dxa"/>
            <w:vAlign w:val="center"/>
          </w:tcPr>
          <w:p>
            <w:pPr>
              <w:pStyle w:val="14"/>
            </w:pPr>
            <w:r>
              <w:t>附属单位上缴收入</w:t>
            </w:r>
          </w:p>
        </w:tc>
        <w:tc>
          <w:tcPr>
            <w:tcW w:w="780" w:type="dxa"/>
            <w:vAlign w:val="center"/>
          </w:tcPr>
          <w:p>
            <w:pPr>
              <w:pStyle w:val="14"/>
            </w:pPr>
            <w:r>
              <w:t>其他收入</w:t>
            </w:r>
          </w:p>
        </w:tc>
        <w:tc>
          <w:tcPr>
            <w:tcW w:w="12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Align w:val="center"/>
          </w:tcPr>
          <w:p>
            <w:pPr>
              <w:pStyle w:val="14"/>
            </w:pPr>
            <w:r>
              <w:t>栏次</w:t>
            </w:r>
          </w:p>
        </w:tc>
        <w:tc>
          <w:tcPr>
            <w:tcW w:w="1125" w:type="dxa"/>
            <w:vAlign w:val="center"/>
          </w:tcPr>
          <w:p>
            <w:pPr>
              <w:pStyle w:val="14"/>
            </w:pPr>
            <w:r>
              <w:t>1</w:t>
            </w:r>
          </w:p>
        </w:tc>
        <w:tc>
          <w:tcPr>
            <w:tcW w:w="1068" w:type="dxa"/>
            <w:vAlign w:val="center"/>
          </w:tcPr>
          <w:p>
            <w:pPr>
              <w:pStyle w:val="14"/>
            </w:pPr>
            <w:r>
              <w:t>2</w:t>
            </w:r>
          </w:p>
        </w:tc>
        <w:tc>
          <w:tcPr>
            <w:tcW w:w="1005" w:type="dxa"/>
            <w:vAlign w:val="center"/>
          </w:tcPr>
          <w:p>
            <w:pPr>
              <w:pStyle w:val="14"/>
            </w:pPr>
            <w:r>
              <w:t>3</w:t>
            </w:r>
          </w:p>
        </w:tc>
        <w:tc>
          <w:tcPr>
            <w:tcW w:w="1095" w:type="dxa"/>
            <w:vAlign w:val="center"/>
          </w:tcPr>
          <w:p>
            <w:pPr>
              <w:pStyle w:val="14"/>
            </w:pPr>
            <w:r>
              <w:t>4</w:t>
            </w:r>
          </w:p>
        </w:tc>
        <w:tc>
          <w:tcPr>
            <w:tcW w:w="1020" w:type="dxa"/>
            <w:vAlign w:val="center"/>
          </w:tcPr>
          <w:p>
            <w:pPr>
              <w:pStyle w:val="14"/>
            </w:pPr>
            <w:r>
              <w:t>5</w:t>
            </w:r>
          </w:p>
        </w:tc>
        <w:tc>
          <w:tcPr>
            <w:tcW w:w="840" w:type="dxa"/>
            <w:vAlign w:val="center"/>
          </w:tcPr>
          <w:p>
            <w:pPr>
              <w:pStyle w:val="14"/>
            </w:pPr>
            <w:r>
              <w:t>6</w:t>
            </w:r>
          </w:p>
        </w:tc>
        <w:tc>
          <w:tcPr>
            <w:tcW w:w="750" w:type="dxa"/>
            <w:vAlign w:val="center"/>
          </w:tcPr>
          <w:p>
            <w:pPr>
              <w:pStyle w:val="14"/>
            </w:pPr>
            <w:r>
              <w:t>7</w:t>
            </w:r>
          </w:p>
        </w:tc>
        <w:tc>
          <w:tcPr>
            <w:tcW w:w="735" w:type="dxa"/>
            <w:vAlign w:val="center"/>
          </w:tcPr>
          <w:p>
            <w:pPr>
              <w:pStyle w:val="14"/>
            </w:pPr>
            <w:r>
              <w:t>8</w:t>
            </w:r>
          </w:p>
        </w:tc>
        <w:tc>
          <w:tcPr>
            <w:tcW w:w="1095" w:type="dxa"/>
            <w:vAlign w:val="center"/>
          </w:tcPr>
          <w:p>
            <w:pPr>
              <w:pStyle w:val="14"/>
            </w:pPr>
            <w:r>
              <w:t>9</w:t>
            </w:r>
          </w:p>
        </w:tc>
        <w:tc>
          <w:tcPr>
            <w:tcW w:w="990" w:type="dxa"/>
            <w:vAlign w:val="center"/>
          </w:tcPr>
          <w:p>
            <w:pPr>
              <w:pStyle w:val="14"/>
            </w:pPr>
            <w:r>
              <w:t>10</w:t>
            </w:r>
          </w:p>
        </w:tc>
        <w:tc>
          <w:tcPr>
            <w:tcW w:w="780" w:type="dxa"/>
            <w:vAlign w:val="center"/>
          </w:tcPr>
          <w:p>
            <w:pPr>
              <w:pStyle w:val="14"/>
            </w:pPr>
            <w:r>
              <w:t>11</w:t>
            </w:r>
          </w:p>
        </w:tc>
        <w:tc>
          <w:tcPr>
            <w:tcW w:w="120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7"/>
            </w:pPr>
            <w:r>
              <w:t>1</w:t>
            </w:r>
          </w:p>
        </w:tc>
        <w:tc>
          <w:tcPr>
            <w:tcW w:w="1125" w:type="dxa"/>
            <w:vAlign w:val="center"/>
          </w:tcPr>
          <w:p>
            <w:pPr>
              <w:pStyle w:val="20"/>
            </w:pPr>
          </w:p>
        </w:tc>
        <w:tc>
          <w:tcPr>
            <w:tcW w:w="1068" w:type="dxa"/>
            <w:vAlign w:val="center"/>
          </w:tcPr>
          <w:p>
            <w:pPr>
              <w:pStyle w:val="18"/>
            </w:pPr>
            <w:r>
              <w:t>合计</w:t>
            </w:r>
          </w:p>
        </w:tc>
        <w:tc>
          <w:tcPr>
            <w:tcW w:w="1005" w:type="dxa"/>
            <w:vAlign w:val="center"/>
          </w:tcPr>
          <w:p>
            <w:pPr>
              <w:pStyle w:val="19"/>
            </w:pPr>
            <w:r>
              <w:t>360.21</w:t>
            </w:r>
          </w:p>
        </w:tc>
        <w:tc>
          <w:tcPr>
            <w:tcW w:w="1095" w:type="dxa"/>
            <w:vAlign w:val="center"/>
          </w:tcPr>
          <w:p>
            <w:pPr>
              <w:pStyle w:val="19"/>
            </w:pPr>
            <w:r>
              <w:t>189.21</w:t>
            </w:r>
          </w:p>
        </w:tc>
        <w:tc>
          <w:tcPr>
            <w:tcW w:w="1020" w:type="dxa"/>
            <w:vAlign w:val="center"/>
          </w:tcPr>
          <w:p>
            <w:pPr>
              <w:pStyle w:val="19"/>
            </w:pPr>
            <w:r>
              <w:t>189.21</w:t>
            </w:r>
          </w:p>
        </w:tc>
        <w:tc>
          <w:tcPr>
            <w:tcW w:w="840" w:type="dxa"/>
            <w:vAlign w:val="center"/>
          </w:tcPr>
          <w:p>
            <w:pPr>
              <w:pStyle w:val="19"/>
            </w:pPr>
          </w:p>
        </w:tc>
        <w:tc>
          <w:tcPr>
            <w:tcW w:w="750" w:type="dxa"/>
            <w:vAlign w:val="center"/>
          </w:tcPr>
          <w:p>
            <w:pPr>
              <w:pStyle w:val="19"/>
            </w:pPr>
          </w:p>
        </w:tc>
        <w:tc>
          <w:tcPr>
            <w:tcW w:w="735" w:type="dxa"/>
            <w:vAlign w:val="center"/>
          </w:tcPr>
          <w:p>
            <w:pPr>
              <w:pStyle w:val="19"/>
            </w:pPr>
          </w:p>
        </w:tc>
        <w:tc>
          <w:tcPr>
            <w:tcW w:w="1095" w:type="dxa"/>
            <w:vAlign w:val="center"/>
          </w:tcPr>
          <w:p>
            <w:pPr>
              <w:pStyle w:val="19"/>
            </w:pPr>
          </w:p>
        </w:tc>
        <w:tc>
          <w:tcPr>
            <w:tcW w:w="990" w:type="dxa"/>
            <w:vAlign w:val="center"/>
          </w:tcPr>
          <w:p>
            <w:pPr>
              <w:pStyle w:val="19"/>
            </w:pPr>
          </w:p>
        </w:tc>
        <w:tc>
          <w:tcPr>
            <w:tcW w:w="780" w:type="dxa"/>
            <w:vAlign w:val="center"/>
          </w:tcPr>
          <w:p>
            <w:pPr>
              <w:pStyle w:val="19"/>
            </w:pPr>
          </w:p>
        </w:tc>
        <w:tc>
          <w:tcPr>
            <w:tcW w:w="1207" w:type="dxa"/>
            <w:vAlign w:val="center"/>
          </w:tcPr>
          <w:p>
            <w:pPr>
              <w:pStyle w:val="19"/>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7"/>
            </w:pPr>
            <w:r>
              <w:t>2</w:t>
            </w:r>
          </w:p>
        </w:tc>
        <w:tc>
          <w:tcPr>
            <w:tcW w:w="1125" w:type="dxa"/>
            <w:vAlign w:val="center"/>
          </w:tcPr>
          <w:p>
            <w:pPr>
              <w:pStyle w:val="16"/>
            </w:pPr>
            <w:r>
              <w:t>201</w:t>
            </w:r>
          </w:p>
        </w:tc>
        <w:tc>
          <w:tcPr>
            <w:tcW w:w="1068" w:type="dxa"/>
            <w:vAlign w:val="center"/>
          </w:tcPr>
          <w:p>
            <w:pPr>
              <w:pStyle w:val="16"/>
            </w:pPr>
            <w:r>
              <w:t>一般公共服务支出</w:t>
            </w:r>
          </w:p>
        </w:tc>
        <w:tc>
          <w:tcPr>
            <w:tcW w:w="1005" w:type="dxa"/>
            <w:vAlign w:val="center"/>
          </w:tcPr>
          <w:p>
            <w:pPr>
              <w:pStyle w:val="15"/>
            </w:pPr>
            <w:r>
              <w:t>360.21</w:t>
            </w:r>
          </w:p>
        </w:tc>
        <w:tc>
          <w:tcPr>
            <w:tcW w:w="1095" w:type="dxa"/>
            <w:vAlign w:val="center"/>
          </w:tcPr>
          <w:p>
            <w:pPr>
              <w:pStyle w:val="15"/>
            </w:pPr>
            <w:r>
              <w:t>189.21</w:t>
            </w:r>
          </w:p>
        </w:tc>
        <w:tc>
          <w:tcPr>
            <w:tcW w:w="1020" w:type="dxa"/>
            <w:vAlign w:val="center"/>
          </w:tcPr>
          <w:p>
            <w:pPr>
              <w:pStyle w:val="15"/>
            </w:pPr>
            <w:r>
              <w:t>189.21</w:t>
            </w:r>
          </w:p>
        </w:tc>
        <w:tc>
          <w:tcPr>
            <w:tcW w:w="840" w:type="dxa"/>
            <w:vAlign w:val="center"/>
          </w:tcPr>
          <w:p>
            <w:pPr>
              <w:pStyle w:val="15"/>
            </w:pPr>
          </w:p>
        </w:tc>
        <w:tc>
          <w:tcPr>
            <w:tcW w:w="750" w:type="dxa"/>
            <w:vAlign w:val="center"/>
          </w:tcPr>
          <w:p>
            <w:pPr>
              <w:pStyle w:val="15"/>
            </w:pPr>
          </w:p>
        </w:tc>
        <w:tc>
          <w:tcPr>
            <w:tcW w:w="735" w:type="dxa"/>
            <w:vAlign w:val="center"/>
          </w:tcPr>
          <w:p>
            <w:pPr>
              <w:pStyle w:val="15"/>
            </w:pPr>
          </w:p>
        </w:tc>
        <w:tc>
          <w:tcPr>
            <w:tcW w:w="1095" w:type="dxa"/>
            <w:vAlign w:val="center"/>
          </w:tcPr>
          <w:p>
            <w:pPr>
              <w:pStyle w:val="15"/>
            </w:pPr>
          </w:p>
        </w:tc>
        <w:tc>
          <w:tcPr>
            <w:tcW w:w="990" w:type="dxa"/>
            <w:vAlign w:val="center"/>
          </w:tcPr>
          <w:p>
            <w:pPr>
              <w:pStyle w:val="15"/>
            </w:pPr>
          </w:p>
        </w:tc>
        <w:tc>
          <w:tcPr>
            <w:tcW w:w="780" w:type="dxa"/>
            <w:vAlign w:val="center"/>
          </w:tcPr>
          <w:p>
            <w:pPr>
              <w:pStyle w:val="15"/>
            </w:pPr>
          </w:p>
        </w:tc>
        <w:tc>
          <w:tcPr>
            <w:tcW w:w="1207" w:type="dxa"/>
            <w:vAlign w:val="center"/>
          </w:tcPr>
          <w:p>
            <w:pPr>
              <w:pStyle w:val="15"/>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7"/>
            </w:pPr>
            <w:r>
              <w:t>3</w:t>
            </w:r>
          </w:p>
        </w:tc>
        <w:tc>
          <w:tcPr>
            <w:tcW w:w="1125" w:type="dxa"/>
            <w:vAlign w:val="center"/>
          </w:tcPr>
          <w:p>
            <w:pPr>
              <w:pStyle w:val="16"/>
            </w:pPr>
            <w:r>
              <w:t>20138</w:t>
            </w:r>
          </w:p>
        </w:tc>
        <w:tc>
          <w:tcPr>
            <w:tcW w:w="1068" w:type="dxa"/>
            <w:vAlign w:val="center"/>
          </w:tcPr>
          <w:p>
            <w:pPr>
              <w:pStyle w:val="16"/>
            </w:pPr>
            <w:r>
              <w:t>市场监督管理事务</w:t>
            </w:r>
          </w:p>
        </w:tc>
        <w:tc>
          <w:tcPr>
            <w:tcW w:w="1005" w:type="dxa"/>
            <w:vAlign w:val="center"/>
          </w:tcPr>
          <w:p>
            <w:pPr>
              <w:pStyle w:val="15"/>
            </w:pPr>
            <w:r>
              <w:t>360.21</w:t>
            </w:r>
          </w:p>
        </w:tc>
        <w:tc>
          <w:tcPr>
            <w:tcW w:w="1095" w:type="dxa"/>
            <w:vAlign w:val="center"/>
          </w:tcPr>
          <w:p>
            <w:pPr>
              <w:pStyle w:val="15"/>
            </w:pPr>
            <w:r>
              <w:t>189.21</w:t>
            </w:r>
          </w:p>
        </w:tc>
        <w:tc>
          <w:tcPr>
            <w:tcW w:w="1020" w:type="dxa"/>
            <w:vAlign w:val="center"/>
          </w:tcPr>
          <w:p>
            <w:pPr>
              <w:pStyle w:val="15"/>
            </w:pPr>
            <w:r>
              <w:t>189.21</w:t>
            </w:r>
          </w:p>
        </w:tc>
        <w:tc>
          <w:tcPr>
            <w:tcW w:w="840" w:type="dxa"/>
            <w:vAlign w:val="center"/>
          </w:tcPr>
          <w:p>
            <w:pPr>
              <w:pStyle w:val="15"/>
            </w:pPr>
          </w:p>
        </w:tc>
        <w:tc>
          <w:tcPr>
            <w:tcW w:w="750" w:type="dxa"/>
            <w:vAlign w:val="center"/>
          </w:tcPr>
          <w:p>
            <w:pPr>
              <w:pStyle w:val="15"/>
            </w:pPr>
          </w:p>
        </w:tc>
        <w:tc>
          <w:tcPr>
            <w:tcW w:w="735" w:type="dxa"/>
            <w:vAlign w:val="center"/>
          </w:tcPr>
          <w:p>
            <w:pPr>
              <w:pStyle w:val="15"/>
            </w:pPr>
          </w:p>
        </w:tc>
        <w:tc>
          <w:tcPr>
            <w:tcW w:w="1095" w:type="dxa"/>
            <w:vAlign w:val="center"/>
          </w:tcPr>
          <w:p>
            <w:pPr>
              <w:pStyle w:val="15"/>
            </w:pPr>
          </w:p>
        </w:tc>
        <w:tc>
          <w:tcPr>
            <w:tcW w:w="990" w:type="dxa"/>
            <w:vAlign w:val="center"/>
          </w:tcPr>
          <w:p>
            <w:pPr>
              <w:pStyle w:val="15"/>
            </w:pPr>
          </w:p>
        </w:tc>
        <w:tc>
          <w:tcPr>
            <w:tcW w:w="780" w:type="dxa"/>
            <w:vAlign w:val="center"/>
          </w:tcPr>
          <w:p>
            <w:pPr>
              <w:pStyle w:val="15"/>
            </w:pPr>
          </w:p>
        </w:tc>
        <w:tc>
          <w:tcPr>
            <w:tcW w:w="1207" w:type="dxa"/>
            <w:vAlign w:val="center"/>
          </w:tcPr>
          <w:p>
            <w:pPr>
              <w:pStyle w:val="15"/>
            </w:pPr>
            <w:r>
              <w:t>171.00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7"/>
            </w:pPr>
            <w:r>
              <w:t>4</w:t>
            </w:r>
          </w:p>
        </w:tc>
        <w:tc>
          <w:tcPr>
            <w:tcW w:w="1125" w:type="dxa"/>
            <w:vAlign w:val="center"/>
          </w:tcPr>
          <w:p>
            <w:pPr>
              <w:pStyle w:val="16"/>
            </w:pPr>
            <w:r>
              <w:t>2013804</w:t>
            </w:r>
          </w:p>
        </w:tc>
        <w:tc>
          <w:tcPr>
            <w:tcW w:w="1068" w:type="dxa"/>
            <w:vAlign w:val="center"/>
          </w:tcPr>
          <w:p>
            <w:pPr>
              <w:pStyle w:val="16"/>
            </w:pPr>
            <w:r>
              <w:t>市场主体管理</w:t>
            </w:r>
          </w:p>
        </w:tc>
        <w:tc>
          <w:tcPr>
            <w:tcW w:w="1005" w:type="dxa"/>
            <w:vAlign w:val="center"/>
          </w:tcPr>
          <w:p>
            <w:pPr>
              <w:pStyle w:val="15"/>
            </w:pPr>
            <w:r>
              <w:t>64.00</w:t>
            </w:r>
          </w:p>
        </w:tc>
        <w:tc>
          <w:tcPr>
            <w:tcW w:w="1095" w:type="dxa"/>
            <w:vAlign w:val="center"/>
          </w:tcPr>
          <w:p>
            <w:pPr>
              <w:pStyle w:val="15"/>
            </w:pPr>
          </w:p>
        </w:tc>
        <w:tc>
          <w:tcPr>
            <w:tcW w:w="1020" w:type="dxa"/>
            <w:vAlign w:val="center"/>
          </w:tcPr>
          <w:p>
            <w:pPr>
              <w:pStyle w:val="15"/>
            </w:pPr>
          </w:p>
        </w:tc>
        <w:tc>
          <w:tcPr>
            <w:tcW w:w="840" w:type="dxa"/>
            <w:vAlign w:val="center"/>
          </w:tcPr>
          <w:p>
            <w:pPr>
              <w:pStyle w:val="15"/>
            </w:pPr>
          </w:p>
        </w:tc>
        <w:tc>
          <w:tcPr>
            <w:tcW w:w="750" w:type="dxa"/>
            <w:vAlign w:val="center"/>
          </w:tcPr>
          <w:p>
            <w:pPr>
              <w:pStyle w:val="15"/>
            </w:pPr>
          </w:p>
        </w:tc>
        <w:tc>
          <w:tcPr>
            <w:tcW w:w="735" w:type="dxa"/>
            <w:vAlign w:val="center"/>
          </w:tcPr>
          <w:p>
            <w:pPr>
              <w:pStyle w:val="15"/>
            </w:pPr>
          </w:p>
        </w:tc>
        <w:tc>
          <w:tcPr>
            <w:tcW w:w="1095" w:type="dxa"/>
            <w:vAlign w:val="center"/>
          </w:tcPr>
          <w:p>
            <w:pPr>
              <w:pStyle w:val="15"/>
            </w:pPr>
          </w:p>
        </w:tc>
        <w:tc>
          <w:tcPr>
            <w:tcW w:w="990" w:type="dxa"/>
            <w:vAlign w:val="center"/>
          </w:tcPr>
          <w:p>
            <w:pPr>
              <w:pStyle w:val="15"/>
            </w:pPr>
          </w:p>
        </w:tc>
        <w:tc>
          <w:tcPr>
            <w:tcW w:w="780" w:type="dxa"/>
            <w:vAlign w:val="center"/>
          </w:tcPr>
          <w:p>
            <w:pPr>
              <w:pStyle w:val="15"/>
            </w:pPr>
          </w:p>
        </w:tc>
        <w:tc>
          <w:tcPr>
            <w:tcW w:w="1207"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7"/>
            </w:pPr>
            <w:r>
              <w:t>5</w:t>
            </w:r>
          </w:p>
        </w:tc>
        <w:tc>
          <w:tcPr>
            <w:tcW w:w="1125" w:type="dxa"/>
            <w:vAlign w:val="center"/>
          </w:tcPr>
          <w:p>
            <w:pPr>
              <w:pStyle w:val="16"/>
            </w:pPr>
            <w:r>
              <w:t>2013815</w:t>
            </w:r>
          </w:p>
        </w:tc>
        <w:tc>
          <w:tcPr>
            <w:tcW w:w="1068" w:type="dxa"/>
            <w:vAlign w:val="center"/>
          </w:tcPr>
          <w:p>
            <w:pPr>
              <w:pStyle w:val="16"/>
            </w:pPr>
            <w:r>
              <w:t>质量安全监管</w:t>
            </w:r>
          </w:p>
        </w:tc>
        <w:tc>
          <w:tcPr>
            <w:tcW w:w="1005" w:type="dxa"/>
            <w:vAlign w:val="center"/>
          </w:tcPr>
          <w:p>
            <w:pPr>
              <w:pStyle w:val="15"/>
            </w:pPr>
            <w:r>
              <w:t>131.00</w:t>
            </w:r>
          </w:p>
        </w:tc>
        <w:tc>
          <w:tcPr>
            <w:tcW w:w="1095" w:type="dxa"/>
            <w:vAlign w:val="center"/>
          </w:tcPr>
          <w:p>
            <w:pPr>
              <w:pStyle w:val="15"/>
            </w:pPr>
            <w:r>
              <w:t>24.00</w:t>
            </w:r>
          </w:p>
        </w:tc>
        <w:tc>
          <w:tcPr>
            <w:tcW w:w="1020" w:type="dxa"/>
            <w:vAlign w:val="center"/>
          </w:tcPr>
          <w:p>
            <w:pPr>
              <w:pStyle w:val="15"/>
            </w:pPr>
            <w:r>
              <w:t>24.00</w:t>
            </w:r>
          </w:p>
        </w:tc>
        <w:tc>
          <w:tcPr>
            <w:tcW w:w="840" w:type="dxa"/>
            <w:vAlign w:val="center"/>
          </w:tcPr>
          <w:p>
            <w:pPr>
              <w:pStyle w:val="15"/>
            </w:pPr>
          </w:p>
        </w:tc>
        <w:tc>
          <w:tcPr>
            <w:tcW w:w="750" w:type="dxa"/>
            <w:vAlign w:val="center"/>
          </w:tcPr>
          <w:p>
            <w:pPr>
              <w:pStyle w:val="15"/>
            </w:pPr>
          </w:p>
        </w:tc>
        <w:tc>
          <w:tcPr>
            <w:tcW w:w="735" w:type="dxa"/>
            <w:vAlign w:val="center"/>
          </w:tcPr>
          <w:p>
            <w:pPr>
              <w:pStyle w:val="15"/>
            </w:pPr>
          </w:p>
        </w:tc>
        <w:tc>
          <w:tcPr>
            <w:tcW w:w="1095" w:type="dxa"/>
            <w:vAlign w:val="center"/>
          </w:tcPr>
          <w:p>
            <w:pPr>
              <w:pStyle w:val="15"/>
            </w:pPr>
          </w:p>
        </w:tc>
        <w:tc>
          <w:tcPr>
            <w:tcW w:w="990" w:type="dxa"/>
            <w:vAlign w:val="center"/>
          </w:tcPr>
          <w:p>
            <w:pPr>
              <w:pStyle w:val="15"/>
            </w:pPr>
          </w:p>
        </w:tc>
        <w:tc>
          <w:tcPr>
            <w:tcW w:w="780" w:type="dxa"/>
            <w:vAlign w:val="center"/>
          </w:tcPr>
          <w:p>
            <w:pPr>
              <w:pStyle w:val="15"/>
            </w:pPr>
          </w:p>
        </w:tc>
        <w:tc>
          <w:tcPr>
            <w:tcW w:w="1207" w:type="dxa"/>
            <w:vAlign w:val="center"/>
          </w:tcPr>
          <w:p>
            <w:pPr>
              <w:pStyle w:val="15"/>
            </w:pPr>
            <w:r>
              <w:t>107.00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7"/>
            </w:pPr>
            <w:r>
              <w:t>6</w:t>
            </w:r>
          </w:p>
        </w:tc>
        <w:tc>
          <w:tcPr>
            <w:tcW w:w="1125" w:type="dxa"/>
            <w:vAlign w:val="center"/>
          </w:tcPr>
          <w:p>
            <w:pPr>
              <w:pStyle w:val="16"/>
            </w:pPr>
            <w:r>
              <w:t>2013850</w:t>
            </w:r>
          </w:p>
        </w:tc>
        <w:tc>
          <w:tcPr>
            <w:tcW w:w="1068" w:type="dxa"/>
            <w:vAlign w:val="center"/>
          </w:tcPr>
          <w:p>
            <w:pPr>
              <w:pStyle w:val="16"/>
            </w:pPr>
            <w:r>
              <w:t>事业运行</w:t>
            </w:r>
          </w:p>
        </w:tc>
        <w:tc>
          <w:tcPr>
            <w:tcW w:w="1005" w:type="dxa"/>
            <w:vAlign w:val="center"/>
          </w:tcPr>
          <w:p>
            <w:pPr>
              <w:pStyle w:val="15"/>
            </w:pPr>
            <w:r>
              <w:t>165.21</w:t>
            </w:r>
          </w:p>
        </w:tc>
        <w:tc>
          <w:tcPr>
            <w:tcW w:w="1095" w:type="dxa"/>
            <w:vAlign w:val="center"/>
          </w:tcPr>
          <w:p>
            <w:pPr>
              <w:pStyle w:val="15"/>
            </w:pPr>
            <w:r>
              <w:t>165.21</w:t>
            </w:r>
          </w:p>
        </w:tc>
        <w:tc>
          <w:tcPr>
            <w:tcW w:w="1020" w:type="dxa"/>
            <w:vAlign w:val="center"/>
          </w:tcPr>
          <w:p>
            <w:pPr>
              <w:pStyle w:val="15"/>
            </w:pPr>
            <w:r>
              <w:t>165.21</w:t>
            </w:r>
          </w:p>
        </w:tc>
        <w:tc>
          <w:tcPr>
            <w:tcW w:w="840" w:type="dxa"/>
            <w:vAlign w:val="center"/>
          </w:tcPr>
          <w:p>
            <w:pPr>
              <w:pStyle w:val="15"/>
            </w:pPr>
          </w:p>
        </w:tc>
        <w:tc>
          <w:tcPr>
            <w:tcW w:w="750" w:type="dxa"/>
            <w:vAlign w:val="center"/>
          </w:tcPr>
          <w:p>
            <w:pPr>
              <w:pStyle w:val="15"/>
            </w:pPr>
          </w:p>
        </w:tc>
        <w:tc>
          <w:tcPr>
            <w:tcW w:w="735" w:type="dxa"/>
            <w:vAlign w:val="center"/>
          </w:tcPr>
          <w:p>
            <w:pPr>
              <w:pStyle w:val="15"/>
            </w:pPr>
          </w:p>
        </w:tc>
        <w:tc>
          <w:tcPr>
            <w:tcW w:w="1095" w:type="dxa"/>
            <w:vAlign w:val="center"/>
          </w:tcPr>
          <w:p>
            <w:pPr>
              <w:pStyle w:val="15"/>
            </w:pPr>
          </w:p>
        </w:tc>
        <w:tc>
          <w:tcPr>
            <w:tcW w:w="990" w:type="dxa"/>
            <w:vAlign w:val="center"/>
          </w:tcPr>
          <w:p>
            <w:pPr>
              <w:pStyle w:val="15"/>
            </w:pPr>
          </w:p>
        </w:tc>
        <w:tc>
          <w:tcPr>
            <w:tcW w:w="780" w:type="dxa"/>
            <w:vAlign w:val="center"/>
          </w:tcPr>
          <w:p>
            <w:pPr>
              <w:pStyle w:val="15"/>
            </w:pPr>
          </w:p>
        </w:tc>
        <w:tc>
          <w:tcPr>
            <w:tcW w:w="120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272010邢台市纤维检验所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360.21</w:t>
            </w:r>
          </w:p>
        </w:tc>
        <w:tc>
          <w:tcPr>
            <w:tcW w:w="1361" w:type="dxa"/>
            <w:vAlign w:val="center"/>
          </w:tcPr>
          <w:p>
            <w:pPr>
              <w:pStyle w:val="19"/>
            </w:pPr>
            <w:r>
              <w:t>165.21</w:t>
            </w:r>
          </w:p>
        </w:tc>
        <w:tc>
          <w:tcPr>
            <w:tcW w:w="1361" w:type="dxa"/>
            <w:vAlign w:val="center"/>
          </w:tcPr>
          <w:p>
            <w:pPr>
              <w:pStyle w:val="19"/>
            </w:pPr>
            <w:r>
              <w:t>195.00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360.21</w:t>
            </w:r>
          </w:p>
        </w:tc>
        <w:tc>
          <w:tcPr>
            <w:tcW w:w="1361" w:type="dxa"/>
            <w:vAlign w:val="center"/>
          </w:tcPr>
          <w:p>
            <w:pPr>
              <w:pStyle w:val="15"/>
            </w:pPr>
            <w:r>
              <w:t>165.21</w:t>
            </w: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20138</w:t>
            </w:r>
          </w:p>
        </w:tc>
        <w:tc>
          <w:tcPr>
            <w:tcW w:w="4535" w:type="dxa"/>
            <w:vAlign w:val="center"/>
          </w:tcPr>
          <w:p>
            <w:pPr>
              <w:pStyle w:val="16"/>
            </w:pPr>
            <w:r>
              <w:t>市场监督管理事务</w:t>
            </w:r>
          </w:p>
        </w:tc>
        <w:tc>
          <w:tcPr>
            <w:tcW w:w="1361" w:type="dxa"/>
            <w:vAlign w:val="center"/>
          </w:tcPr>
          <w:p>
            <w:pPr>
              <w:pStyle w:val="15"/>
            </w:pPr>
            <w:r>
              <w:t>360.21</w:t>
            </w:r>
          </w:p>
        </w:tc>
        <w:tc>
          <w:tcPr>
            <w:tcW w:w="1361" w:type="dxa"/>
            <w:vAlign w:val="center"/>
          </w:tcPr>
          <w:p>
            <w:pPr>
              <w:pStyle w:val="15"/>
            </w:pPr>
            <w:r>
              <w:t>165.21</w:t>
            </w: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2013804</w:t>
            </w:r>
          </w:p>
        </w:tc>
        <w:tc>
          <w:tcPr>
            <w:tcW w:w="4535" w:type="dxa"/>
            <w:vAlign w:val="center"/>
          </w:tcPr>
          <w:p>
            <w:pPr>
              <w:pStyle w:val="16"/>
            </w:pPr>
            <w:r>
              <w:t>市场主体管理</w:t>
            </w:r>
          </w:p>
        </w:tc>
        <w:tc>
          <w:tcPr>
            <w:tcW w:w="1361" w:type="dxa"/>
            <w:vAlign w:val="center"/>
          </w:tcPr>
          <w:p>
            <w:pPr>
              <w:pStyle w:val="15"/>
            </w:pPr>
            <w:r>
              <w:t>64.00</w:t>
            </w:r>
          </w:p>
        </w:tc>
        <w:tc>
          <w:tcPr>
            <w:tcW w:w="1361" w:type="dxa"/>
            <w:vAlign w:val="center"/>
          </w:tcPr>
          <w:p>
            <w:pPr>
              <w:pStyle w:val="15"/>
            </w:pPr>
          </w:p>
        </w:tc>
        <w:tc>
          <w:tcPr>
            <w:tcW w:w="1361" w:type="dxa"/>
            <w:vAlign w:val="center"/>
          </w:tcPr>
          <w:p>
            <w:pPr>
              <w:pStyle w:val="15"/>
            </w:pPr>
            <w:r>
              <w:t>64.00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2013815</w:t>
            </w:r>
          </w:p>
        </w:tc>
        <w:tc>
          <w:tcPr>
            <w:tcW w:w="4535" w:type="dxa"/>
            <w:vAlign w:val="center"/>
          </w:tcPr>
          <w:p>
            <w:pPr>
              <w:pStyle w:val="16"/>
            </w:pPr>
            <w:r>
              <w:t>质量安全监管</w:t>
            </w:r>
          </w:p>
        </w:tc>
        <w:tc>
          <w:tcPr>
            <w:tcW w:w="1361" w:type="dxa"/>
            <w:vAlign w:val="center"/>
          </w:tcPr>
          <w:p>
            <w:pPr>
              <w:pStyle w:val="15"/>
            </w:pPr>
            <w:r>
              <w:t>131.00</w:t>
            </w:r>
          </w:p>
        </w:tc>
        <w:tc>
          <w:tcPr>
            <w:tcW w:w="1361" w:type="dxa"/>
            <w:vAlign w:val="center"/>
          </w:tcPr>
          <w:p>
            <w:pPr>
              <w:pStyle w:val="15"/>
            </w:pPr>
          </w:p>
        </w:tc>
        <w:tc>
          <w:tcPr>
            <w:tcW w:w="1361" w:type="dxa"/>
            <w:vAlign w:val="center"/>
          </w:tcPr>
          <w:p>
            <w:pPr>
              <w:pStyle w:val="15"/>
            </w:pPr>
            <w:r>
              <w:t>131.00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2013850</w:t>
            </w:r>
          </w:p>
        </w:tc>
        <w:tc>
          <w:tcPr>
            <w:tcW w:w="4535" w:type="dxa"/>
            <w:vAlign w:val="center"/>
          </w:tcPr>
          <w:p>
            <w:pPr>
              <w:pStyle w:val="16"/>
            </w:pPr>
            <w:r>
              <w:t>事业运行</w:t>
            </w:r>
          </w:p>
        </w:tc>
        <w:tc>
          <w:tcPr>
            <w:tcW w:w="1361" w:type="dxa"/>
            <w:vAlign w:val="center"/>
          </w:tcPr>
          <w:p>
            <w:pPr>
              <w:pStyle w:val="15"/>
            </w:pPr>
            <w:r>
              <w:t>165.21</w:t>
            </w:r>
          </w:p>
        </w:tc>
        <w:tc>
          <w:tcPr>
            <w:tcW w:w="1361" w:type="dxa"/>
            <w:vAlign w:val="center"/>
          </w:tcPr>
          <w:p>
            <w:pPr>
              <w:pStyle w:val="15"/>
            </w:pPr>
            <w:r>
              <w:t>165.21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272010邢台市纤维检验所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189.21</w:t>
            </w:r>
          </w:p>
        </w:tc>
        <w:tc>
          <w:tcPr>
            <w:tcW w:w="3402" w:type="dxa"/>
            <w:vAlign w:val="center"/>
          </w:tcPr>
          <w:p>
            <w:pPr>
              <w:pStyle w:val="16"/>
            </w:pPr>
            <w:r>
              <w:t>一、一般公共服务支出</w:t>
            </w:r>
          </w:p>
        </w:tc>
        <w:tc>
          <w:tcPr>
            <w:tcW w:w="1474" w:type="dxa"/>
            <w:vAlign w:val="center"/>
          </w:tcPr>
          <w:p>
            <w:pPr>
              <w:pStyle w:val="15"/>
            </w:pPr>
            <w:r>
              <w:t>360.21</w:t>
            </w:r>
          </w:p>
        </w:tc>
        <w:tc>
          <w:tcPr>
            <w:tcW w:w="1474" w:type="dxa"/>
            <w:vAlign w:val="center"/>
          </w:tcPr>
          <w:p>
            <w:pPr>
              <w:pStyle w:val="15"/>
            </w:pPr>
            <w:r>
              <w:t>360.21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三十一、人行专用科目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189.21</w:t>
            </w:r>
          </w:p>
        </w:tc>
        <w:tc>
          <w:tcPr>
            <w:tcW w:w="3402" w:type="dxa"/>
            <w:vAlign w:val="center"/>
          </w:tcPr>
          <w:p>
            <w:pPr>
              <w:pStyle w:val="18"/>
            </w:pPr>
            <w:r>
              <w:t>本年支出合计</w:t>
            </w:r>
          </w:p>
        </w:tc>
        <w:tc>
          <w:tcPr>
            <w:tcW w:w="1474" w:type="dxa"/>
            <w:vAlign w:val="center"/>
          </w:tcPr>
          <w:p>
            <w:pPr>
              <w:pStyle w:val="19"/>
            </w:pPr>
            <w:r>
              <w:t>360.21</w:t>
            </w:r>
          </w:p>
        </w:tc>
        <w:tc>
          <w:tcPr>
            <w:tcW w:w="1474" w:type="dxa"/>
            <w:vAlign w:val="center"/>
          </w:tcPr>
          <w:p>
            <w:pPr>
              <w:pStyle w:val="19"/>
            </w:pPr>
            <w:r>
              <w:t>360.21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171.00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171.00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360.21</w:t>
            </w:r>
          </w:p>
        </w:tc>
        <w:tc>
          <w:tcPr>
            <w:tcW w:w="3402" w:type="dxa"/>
            <w:vAlign w:val="center"/>
          </w:tcPr>
          <w:p>
            <w:pPr>
              <w:pStyle w:val="18"/>
            </w:pPr>
            <w:r>
              <w:t>支出总计</w:t>
            </w:r>
          </w:p>
        </w:tc>
        <w:tc>
          <w:tcPr>
            <w:tcW w:w="1474" w:type="dxa"/>
            <w:vAlign w:val="center"/>
          </w:tcPr>
          <w:p>
            <w:pPr>
              <w:pStyle w:val="19"/>
            </w:pPr>
            <w:r>
              <w:t>360.21</w:t>
            </w:r>
          </w:p>
        </w:tc>
        <w:tc>
          <w:tcPr>
            <w:tcW w:w="1474" w:type="dxa"/>
            <w:vAlign w:val="center"/>
          </w:tcPr>
          <w:p>
            <w:pPr>
              <w:pStyle w:val="19"/>
            </w:pPr>
            <w:r>
              <w:t>360.21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272010邢台市纤维检验所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360.21</w:t>
            </w:r>
          </w:p>
        </w:tc>
        <w:tc>
          <w:tcPr>
            <w:tcW w:w="2551" w:type="dxa"/>
            <w:vAlign w:val="center"/>
          </w:tcPr>
          <w:p>
            <w:pPr>
              <w:pStyle w:val="19"/>
            </w:pPr>
            <w:r>
              <w:t>165.21</w:t>
            </w:r>
          </w:p>
        </w:tc>
        <w:tc>
          <w:tcPr>
            <w:tcW w:w="2551" w:type="dxa"/>
            <w:vAlign w:val="center"/>
          </w:tcPr>
          <w:p>
            <w:pPr>
              <w:pStyle w:val="19"/>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360.21</w:t>
            </w:r>
          </w:p>
        </w:tc>
        <w:tc>
          <w:tcPr>
            <w:tcW w:w="2551" w:type="dxa"/>
            <w:vAlign w:val="center"/>
          </w:tcPr>
          <w:p>
            <w:pPr>
              <w:pStyle w:val="15"/>
            </w:pPr>
            <w:r>
              <w:t>165.21</w:t>
            </w:r>
          </w:p>
        </w:tc>
        <w:tc>
          <w:tcPr>
            <w:tcW w:w="2551" w:type="dxa"/>
            <w:vAlign w:val="center"/>
          </w:tcPr>
          <w:p>
            <w:pPr>
              <w:pStyle w:val="15"/>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360.21</w:t>
            </w:r>
          </w:p>
        </w:tc>
        <w:tc>
          <w:tcPr>
            <w:tcW w:w="2551" w:type="dxa"/>
            <w:vAlign w:val="center"/>
          </w:tcPr>
          <w:p>
            <w:pPr>
              <w:pStyle w:val="15"/>
            </w:pPr>
            <w:r>
              <w:t>165.21</w:t>
            </w:r>
          </w:p>
        </w:tc>
        <w:tc>
          <w:tcPr>
            <w:tcW w:w="2551" w:type="dxa"/>
            <w:vAlign w:val="center"/>
          </w:tcPr>
          <w:p>
            <w:pPr>
              <w:pStyle w:val="15"/>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2013804</w:t>
            </w:r>
          </w:p>
        </w:tc>
        <w:tc>
          <w:tcPr>
            <w:tcW w:w="4535" w:type="dxa"/>
            <w:vAlign w:val="center"/>
          </w:tcPr>
          <w:p>
            <w:pPr>
              <w:pStyle w:val="16"/>
            </w:pPr>
            <w:r>
              <w:t>市场主体管理</w:t>
            </w:r>
          </w:p>
        </w:tc>
        <w:tc>
          <w:tcPr>
            <w:tcW w:w="2551" w:type="dxa"/>
            <w:vAlign w:val="center"/>
          </w:tcPr>
          <w:p>
            <w:pPr>
              <w:pStyle w:val="15"/>
            </w:pPr>
            <w:r>
              <w:t>64.00</w:t>
            </w:r>
          </w:p>
        </w:tc>
        <w:tc>
          <w:tcPr>
            <w:tcW w:w="2551" w:type="dxa"/>
            <w:vAlign w:val="center"/>
          </w:tcPr>
          <w:p>
            <w:pPr>
              <w:pStyle w:val="15"/>
            </w:pPr>
          </w:p>
        </w:tc>
        <w:tc>
          <w:tcPr>
            <w:tcW w:w="2551" w:type="dxa"/>
            <w:vAlign w:val="center"/>
          </w:tcPr>
          <w:p>
            <w:pPr>
              <w:pStyle w:val="15"/>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2013815</w:t>
            </w:r>
          </w:p>
        </w:tc>
        <w:tc>
          <w:tcPr>
            <w:tcW w:w="4535" w:type="dxa"/>
            <w:vAlign w:val="center"/>
          </w:tcPr>
          <w:p>
            <w:pPr>
              <w:pStyle w:val="16"/>
            </w:pPr>
            <w:r>
              <w:t>质量安全监管</w:t>
            </w:r>
          </w:p>
        </w:tc>
        <w:tc>
          <w:tcPr>
            <w:tcW w:w="2551" w:type="dxa"/>
            <w:vAlign w:val="center"/>
          </w:tcPr>
          <w:p>
            <w:pPr>
              <w:pStyle w:val="15"/>
            </w:pPr>
            <w:r>
              <w:t>131.00</w:t>
            </w:r>
          </w:p>
        </w:tc>
        <w:tc>
          <w:tcPr>
            <w:tcW w:w="2551" w:type="dxa"/>
            <w:vAlign w:val="center"/>
          </w:tcPr>
          <w:p>
            <w:pPr>
              <w:pStyle w:val="15"/>
            </w:pPr>
          </w:p>
        </w:tc>
        <w:tc>
          <w:tcPr>
            <w:tcW w:w="2551" w:type="dxa"/>
            <w:vAlign w:val="center"/>
          </w:tcPr>
          <w:p>
            <w:pPr>
              <w:pStyle w:val="15"/>
            </w:pPr>
            <w:r>
              <w:t>131.00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2013850</w:t>
            </w:r>
          </w:p>
        </w:tc>
        <w:tc>
          <w:tcPr>
            <w:tcW w:w="4535" w:type="dxa"/>
            <w:vAlign w:val="center"/>
          </w:tcPr>
          <w:p>
            <w:pPr>
              <w:pStyle w:val="16"/>
            </w:pPr>
            <w:r>
              <w:t>事业运行</w:t>
            </w:r>
          </w:p>
        </w:tc>
        <w:tc>
          <w:tcPr>
            <w:tcW w:w="2551" w:type="dxa"/>
            <w:vAlign w:val="center"/>
          </w:tcPr>
          <w:p>
            <w:pPr>
              <w:pStyle w:val="15"/>
            </w:pPr>
            <w:r>
              <w:t>165.21</w:t>
            </w:r>
          </w:p>
        </w:tc>
        <w:tc>
          <w:tcPr>
            <w:tcW w:w="2551" w:type="dxa"/>
            <w:vAlign w:val="center"/>
          </w:tcPr>
          <w:p>
            <w:pPr>
              <w:pStyle w:val="15"/>
            </w:pPr>
            <w:r>
              <w:t>165.21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272010邢台市纤维检验所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165.21</w:t>
            </w:r>
          </w:p>
        </w:tc>
        <w:tc>
          <w:tcPr>
            <w:tcW w:w="2551" w:type="dxa"/>
            <w:vAlign w:val="center"/>
          </w:tcPr>
          <w:p>
            <w:pPr>
              <w:pStyle w:val="19"/>
            </w:pPr>
            <w:r>
              <w:t>142.53</w:t>
            </w:r>
          </w:p>
        </w:tc>
        <w:tc>
          <w:tcPr>
            <w:tcW w:w="2551" w:type="dxa"/>
            <w:vAlign w:val="center"/>
          </w:tcPr>
          <w:p>
            <w:pPr>
              <w:pStyle w:val="19"/>
            </w:pPr>
            <w: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119.81</w:t>
            </w:r>
          </w:p>
        </w:tc>
        <w:tc>
          <w:tcPr>
            <w:tcW w:w="2551" w:type="dxa"/>
            <w:vAlign w:val="center"/>
          </w:tcPr>
          <w:p>
            <w:pPr>
              <w:pStyle w:val="15"/>
            </w:pPr>
            <w:r>
              <w:t>119.81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20.91</w:t>
            </w:r>
          </w:p>
        </w:tc>
        <w:tc>
          <w:tcPr>
            <w:tcW w:w="2551" w:type="dxa"/>
            <w:vAlign w:val="center"/>
          </w:tcPr>
          <w:p>
            <w:pPr>
              <w:pStyle w:val="15"/>
            </w:pPr>
            <w:r>
              <w:t>20.91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27.95</w:t>
            </w:r>
          </w:p>
        </w:tc>
        <w:tc>
          <w:tcPr>
            <w:tcW w:w="2551" w:type="dxa"/>
            <w:vAlign w:val="center"/>
          </w:tcPr>
          <w:p>
            <w:pPr>
              <w:pStyle w:val="15"/>
            </w:pPr>
            <w:r>
              <w:t>27.95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26.71</w:t>
            </w:r>
          </w:p>
        </w:tc>
        <w:tc>
          <w:tcPr>
            <w:tcW w:w="2551" w:type="dxa"/>
            <w:vAlign w:val="center"/>
          </w:tcPr>
          <w:p>
            <w:pPr>
              <w:pStyle w:val="15"/>
            </w:pPr>
            <w:r>
              <w:t>26.71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12.62</w:t>
            </w:r>
          </w:p>
        </w:tc>
        <w:tc>
          <w:tcPr>
            <w:tcW w:w="2551" w:type="dxa"/>
            <w:vAlign w:val="center"/>
          </w:tcPr>
          <w:p>
            <w:pPr>
              <w:pStyle w:val="15"/>
            </w:pPr>
            <w:r>
              <w:t>12.62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4.34</w:t>
            </w:r>
          </w:p>
        </w:tc>
        <w:tc>
          <w:tcPr>
            <w:tcW w:w="2551" w:type="dxa"/>
            <w:vAlign w:val="center"/>
          </w:tcPr>
          <w:p>
            <w:pPr>
              <w:pStyle w:val="15"/>
            </w:pPr>
            <w:r>
              <w:t>4.34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16.84</w:t>
            </w:r>
          </w:p>
        </w:tc>
        <w:tc>
          <w:tcPr>
            <w:tcW w:w="2551" w:type="dxa"/>
            <w:vAlign w:val="center"/>
          </w:tcPr>
          <w:p>
            <w:pPr>
              <w:pStyle w:val="15"/>
            </w:pPr>
            <w:r>
              <w:t>16.84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10.44</w:t>
            </w:r>
          </w:p>
        </w:tc>
        <w:tc>
          <w:tcPr>
            <w:tcW w:w="2551" w:type="dxa"/>
            <w:vAlign w:val="center"/>
          </w:tcPr>
          <w:p>
            <w:pPr>
              <w:pStyle w:val="15"/>
            </w:pPr>
            <w:r>
              <w:t>10.44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22.68</w:t>
            </w:r>
          </w:p>
        </w:tc>
        <w:tc>
          <w:tcPr>
            <w:tcW w:w="2551" w:type="dxa"/>
            <w:vAlign w:val="center"/>
          </w:tcPr>
          <w:p>
            <w:pPr>
              <w:pStyle w:val="15"/>
            </w:pPr>
          </w:p>
        </w:tc>
        <w:tc>
          <w:tcPr>
            <w:tcW w:w="2551" w:type="dxa"/>
            <w:vAlign w:val="center"/>
          </w:tcPr>
          <w:p>
            <w:pPr>
              <w:pStyle w:val="15"/>
            </w:pPr>
            <w: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6.17</w:t>
            </w:r>
          </w:p>
        </w:tc>
        <w:tc>
          <w:tcPr>
            <w:tcW w:w="2551" w:type="dxa"/>
            <w:vAlign w:val="center"/>
          </w:tcPr>
          <w:p>
            <w:pPr>
              <w:pStyle w:val="15"/>
            </w:pPr>
          </w:p>
        </w:tc>
        <w:tc>
          <w:tcPr>
            <w:tcW w:w="2551" w:type="dxa"/>
            <w:vAlign w:val="center"/>
          </w:tcPr>
          <w:p>
            <w:pPr>
              <w:pStyle w:val="15"/>
            </w:pPr>
            <w: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4.08</w:t>
            </w:r>
          </w:p>
        </w:tc>
        <w:tc>
          <w:tcPr>
            <w:tcW w:w="2551" w:type="dxa"/>
            <w:vAlign w:val="center"/>
          </w:tcPr>
          <w:p>
            <w:pPr>
              <w:pStyle w:val="15"/>
            </w:pPr>
          </w:p>
        </w:tc>
        <w:tc>
          <w:tcPr>
            <w:tcW w:w="2551" w:type="dxa"/>
            <w:vAlign w:val="center"/>
          </w:tcPr>
          <w:p>
            <w:pPr>
              <w:pStyle w:val="15"/>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0.81</w:t>
            </w:r>
          </w:p>
        </w:tc>
        <w:tc>
          <w:tcPr>
            <w:tcW w:w="2551" w:type="dxa"/>
            <w:vAlign w:val="center"/>
          </w:tcPr>
          <w:p>
            <w:pPr>
              <w:pStyle w:val="15"/>
            </w:pPr>
          </w:p>
        </w:tc>
        <w:tc>
          <w:tcPr>
            <w:tcW w:w="2551" w:type="dxa"/>
            <w:vAlign w:val="center"/>
          </w:tcPr>
          <w:p>
            <w:pPr>
              <w:pStyle w:val="15"/>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0.90</w:t>
            </w:r>
          </w:p>
        </w:tc>
        <w:tc>
          <w:tcPr>
            <w:tcW w:w="2551" w:type="dxa"/>
            <w:vAlign w:val="center"/>
          </w:tcPr>
          <w:p>
            <w:pPr>
              <w:pStyle w:val="15"/>
            </w:pP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0.13</w:t>
            </w:r>
          </w:p>
        </w:tc>
        <w:tc>
          <w:tcPr>
            <w:tcW w:w="2551" w:type="dxa"/>
            <w:vAlign w:val="center"/>
          </w:tcPr>
          <w:p>
            <w:pPr>
              <w:pStyle w:val="15"/>
            </w:pPr>
          </w:p>
        </w:tc>
        <w:tc>
          <w:tcPr>
            <w:tcW w:w="2551" w:type="dxa"/>
            <w:vAlign w:val="center"/>
          </w:tcPr>
          <w:p>
            <w:pPr>
              <w:pStyle w:val="15"/>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0.72</w:t>
            </w:r>
          </w:p>
        </w:tc>
        <w:tc>
          <w:tcPr>
            <w:tcW w:w="2551" w:type="dxa"/>
            <w:vAlign w:val="center"/>
          </w:tcPr>
          <w:p>
            <w:pPr>
              <w:pStyle w:val="15"/>
            </w:pPr>
          </w:p>
        </w:tc>
        <w:tc>
          <w:tcPr>
            <w:tcW w:w="2551" w:type="dxa"/>
            <w:vAlign w:val="center"/>
          </w:tcPr>
          <w:p>
            <w:pPr>
              <w:pStyle w:val="15"/>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0.94</w:t>
            </w:r>
          </w:p>
        </w:tc>
        <w:tc>
          <w:tcPr>
            <w:tcW w:w="2551" w:type="dxa"/>
            <w:vAlign w:val="center"/>
          </w:tcPr>
          <w:p>
            <w:pPr>
              <w:pStyle w:val="15"/>
            </w:pPr>
          </w:p>
        </w:tc>
        <w:tc>
          <w:tcPr>
            <w:tcW w:w="2551" w:type="dxa"/>
            <w:vAlign w:val="center"/>
          </w:tcPr>
          <w:p>
            <w:pPr>
              <w:pStyle w:val="15"/>
            </w:pPr>
            <w: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5.52</w:t>
            </w:r>
          </w:p>
        </w:tc>
        <w:tc>
          <w:tcPr>
            <w:tcW w:w="2551" w:type="dxa"/>
            <w:vAlign w:val="center"/>
          </w:tcPr>
          <w:p>
            <w:pPr>
              <w:pStyle w:val="15"/>
            </w:pPr>
          </w:p>
        </w:tc>
        <w:tc>
          <w:tcPr>
            <w:tcW w:w="2551" w:type="dxa"/>
            <w:vAlign w:val="center"/>
          </w:tcPr>
          <w:p>
            <w:pPr>
              <w:pStyle w:val="15"/>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1.41</w:t>
            </w:r>
          </w:p>
        </w:tc>
        <w:tc>
          <w:tcPr>
            <w:tcW w:w="2551" w:type="dxa"/>
            <w:vAlign w:val="center"/>
          </w:tcPr>
          <w:p>
            <w:pPr>
              <w:pStyle w:val="15"/>
            </w:pPr>
          </w:p>
        </w:tc>
        <w:tc>
          <w:tcPr>
            <w:tcW w:w="2551" w:type="dxa"/>
            <w:vAlign w:val="center"/>
          </w:tcPr>
          <w:p>
            <w:pPr>
              <w:pStyle w:val="15"/>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22.72</w:t>
            </w:r>
          </w:p>
        </w:tc>
        <w:tc>
          <w:tcPr>
            <w:tcW w:w="2551" w:type="dxa"/>
            <w:vAlign w:val="center"/>
          </w:tcPr>
          <w:p>
            <w:pPr>
              <w:pStyle w:val="15"/>
            </w:pPr>
            <w:r>
              <w:t>22.72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21.63</w:t>
            </w:r>
          </w:p>
        </w:tc>
        <w:tc>
          <w:tcPr>
            <w:tcW w:w="2551" w:type="dxa"/>
            <w:vAlign w:val="center"/>
          </w:tcPr>
          <w:p>
            <w:pPr>
              <w:pStyle w:val="15"/>
            </w:pPr>
            <w:r>
              <w:t>21.63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1.09</w:t>
            </w:r>
          </w:p>
        </w:tc>
        <w:tc>
          <w:tcPr>
            <w:tcW w:w="2551" w:type="dxa"/>
            <w:vAlign w:val="center"/>
          </w:tcPr>
          <w:p>
            <w:pPr>
              <w:pStyle w:val="15"/>
            </w:pPr>
            <w:r>
              <w:t>1.09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272010邢台市纤维检验所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272010邢台市纤维检验所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2"/>
        <w:gridCol w:w="3015"/>
        <w:gridCol w:w="113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272010邢台市纤维检验所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 w:type="dxa"/>
            <w:vMerge w:val="restart"/>
            <w:vAlign w:val="center"/>
          </w:tcPr>
          <w:p>
            <w:pPr>
              <w:pStyle w:val="14"/>
            </w:pPr>
            <w:r>
              <w:t>序号</w:t>
            </w:r>
          </w:p>
        </w:tc>
        <w:tc>
          <w:tcPr>
            <w:tcW w:w="3015" w:type="dxa"/>
            <w:vMerge w:val="restart"/>
            <w:vAlign w:val="center"/>
          </w:tcPr>
          <w:p>
            <w:pPr>
              <w:pStyle w:val="14"/>
            </w:pPr>
            <w:r>
              <w:t>项  目</w:t>
            </w:r>
          </w:p>
        </w:tc>
        <w:tc>
          <w:tcPr>
            <w:tcW w:w="606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82" w:type="dxa"/>
            <w:vMerge w:val="continue"/>
          </w:tcPr>
          <w:p/>
        </w:tc>
        <w:tc>
          <w:tcPr>
            <w:tcW w:w="3015" w:type="dxa"/>
            <w:vMerge w:val="continue"/>
          </w:tcPr>
          <w:p/>
        </w:tc>
        <w:tc>
          <w:tcPr>
            <w:tcW w:w="1132"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82" w:type="dxa"/>
            <w:vAlign w:val="center"/>
          </w:tcPr>
          <w:p>
            <w:pPr>
              <w:pStyle w:val="14"/>
            </w:pPr>
            <w:r>
              <w:t>栏次</w:t>
            </w:r>
          </w:p>
        </w:tc>
        <w:tc>
          <w:tcPr>
            <w:tcW w:w="3015" w:type="dxa"/>
            <w:vAlign w:val="center"/>
          </w:tcPr>
          <w:p>
            <w:pPr>
              <w:pStyle w:val="14"/>
            </w:pPr>
            <w:r>
              <w:t>1</w:t>
            </w:r>
          </w:p>
        </w:tc>
        <w:tc>
          <w:tcPr>
            <w:tcW w:w="1132"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pPr>
              <w:pStyle w:val="17"/>
            </w:pPr>
            <w:r>
              <w:t>1</w:t>
            </w:r>
          </w:p>
        </w:tc>
        <w:tc>
          <w:tcPr>
            <w:tcW w:w="3015" w:type="dxa"/>
            <w:vAlign w:val="center"/>
          </w:tcPr>
          <w:p>
            <w:pPr>
              <w:pStyle w:val="18"/>
            </w:pPr>
            <w:r>
              <w:t>合计</w:t>
            </w:r>
          </w:p>
        </w:tc>
        <w:tc>
          <w:tcPr>
            <w:tcW w:w="1132" w:type="dxa"/>
            <w:vAlign w:val="center"/>
          </w:tcPr>
          <w:p>
            <w:pPr>
              <w:pStyle w:val="19"/>
            </w:pPr>
            <w:r>
              <w:t>2.13</w:t>
            </w:r>
          </w:p>
        </w:tc>
        <w:tc>
          <w:tcPr>
            <w:tcW w:w="1643" w:type="dxa"/>
            <w:vAlign w:val="center"/>
          </w:tcPr>
          <w:p>
            <w:pPr>
              <w:pStyle w:val="19"/>
            </w:pPr>
            <w:r>
              <w:t>2.13</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pPr>
              <w:pStyle w:val="17"/>
            </w:pPr>
            <w:r>
              <w:t>2</w:t>
            </w:r>
          </w:p>
        </w:tc>
        <w:tc>
          <w:tcPr>
            <w:tcW w:w="3015" w:type="dxa"/>
            <w:vAlign w:val="center"/>
          </w:tcPr>
          <w:p>
            <w:pPr>
              <w:pStyle w:val="16"/>
            </w:pPr>
            <w:r>
              <w:t>“三公”经费小计</w:t>
            </w:r>
          </w:p>
        </w:tc>
        <w:tc>
          <w:tcPr>
            <w:tcW w:w="1132" w:type="dxa"/>
            <w:vAlign w:val="center"/>
          </w:tcPr>
          <w:p>
            <w:pPr>
              <w:pStyle w:val="15"/>
            </w:pPr>
            <w:r>
              <w:t>2.13</w:t>
            </w:r>
          </w:p>
        </w:tc>
        <w:tc>
          <w:tcPr>
            <w:tcW w:w="1643" w:type="dxa"/>
            <w:vAlign w:val="center"/>
          </w:tcPr>
          <w:p>
            <w:pPr>
              <w:pStyle w:val="15"/>
            </w:pPr>
            <w:r>
              <w:t>2.13</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pPr>
              <w:pStyle w:val="17"/>
            </w:pPr>
            <w:r>
              <w:t>3</w:t>
            </w:r>
          </w:p>
        </w:tc>
        <w:tc>
          <w:tcPr>
            <w:tcW w:w="3015" w:type="dxa"/>
            <w:vAlign w:val="center"/>
          </w:tcPr>
          <w:p>
            <w:pPr>
              <w:pStyle w:val="16"/>
            </w:pPr>
            <w:r>
              <w:t>一、因公出国（境）费</w:t>
            </w:r>
          </w:p>
        </w:tc>
        <w:tc>
          <w:tcPr>
            <w:tcW w:w="1132"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pPr>
              <w:pStyle w:val="17"/>
            </w:pPr>
            <w:r>
              <w:t>4</w:t>
            </w:r>
          </w:p>
        </w:tc>
        <w:tc>
          <w:tcPr>
            <w:tcW w:w="3015" w:type="dxa"/>
            <w:vAlign w:val="center"/>
          </w:tcPr>
          <w:p>
            <w:pPr>
              <w:pStyle w:val="16"/>
            </w:pPr>
            <w:r>
              <w:t xml:space="preserve">    其中：教学科研人员因公出国（境）费</w:t>
            </w:r>
          </w:p>
        </w:tc>
        <w:tc>
          <w:tcPr>
            <w:tcW w:w="1132"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pPr>
              <w:pStyle w:val="17"/>
            </w:pPr>
            <w:r>
              <w:t>5</w:t>
            </w:r>
          </w:p>
        </w:tc>
        <w:tc>
          <w:tcPr>
            <w:tcW w:w="3015" w:type="dxa"/>
            <w:vAlign w:val="center"/>
          </w:tcPr>
          <w:p>
            <w:pPr>
              <w:pStyle w:val="16"/>
            </w:pPr>
            <w:r>
              <w:t xml:space="preserve">          其他因公出国（境）费</w:t>
            </w:r>
          </w:p>
        </w:tc>
        <w:tc>
          <w:tcPr>
            <w:tcW w:w="1132"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pPr>
              <w:pStyle w:val="17"/>
            </w:pPr>
            <w:r>
              <w:t>6</w:t>
            </w:r>
          </w:p>
        </w:tc>
        <w:tc>
          <w:tcPr>
            <w:tcW w:w="3015" w:type="dxa"/>
            <w:vAlign w:val="center"/>
          </w:tcPr>
          <w:p>
            <w:pPr>
              <w:pStyle w:val="16"/>
            </w:pPr>
            <w:r>
              <w:t>二、公务用车购置及运维费</w:t>
            </w:r>
          </w:p>
        </w:tc>
        <w:tc>
          <w:tcPr>
            <w:tcW w:w="1132"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pPr>
              <w:pStyle w:val="17"/>
            </w:pPr>
            <w:r>
              <w:t>7</w:t>
            </w:r>
          </w:p>
        </w:tc>
        <w:tc>
          <w:tcPr>
            <w:tcW w:w="3015" w:type="dxa"/>
            <w:vAlign w:val="center"/>
          </w:tcPr>
          <w:p>
            <w:pPr>
              <w:pStyle w:val="16"/>
            </w:pPr>
            <w:r>
              <w:t xml:space="preserve">    其中：公务用车购置费</w:t>
            </w:r>
          </w:p>
        </w:tc>
        <w:tc>
          <w:tcPr>
            <w:tcW w:w="1132"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pPr>
              <w:pStyle w:val="17"/>
            </w:pPr>
            <w:r>
              <w:t>8</w:t>
            </w:r>
          </w:p>
        </w:tc>
        <w:tc>
          <w:tcPr>
            <w:tcW w:w="3015" w:type="dxa"/>
            <w:vAlign w:val="center"/>
          </w:tcPr>
          <w:p>
            <w:pPr>
              <w:pStyle w:val="16"/>
            </w:pPr>
            <w:r>
              <w:t xml:space="preserve">          公务用车运行维护费</w:t>
            </w:r>
          </w:p>
        </w:tc>
        <w:tc>
          <w:tcPr>
            <w:tcW w:w="1132"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82" w:type="dxa"/>
            <w:vAlign w:val="center"/>
          </w:tcPr>
          <w:p>
            <w:pPr>
              <w:pStyle w:val="17"/>
            </w:pPr>
            <w:r>
              <w:t>9</w:t>
            </w:r>
          </w:p>
        </w:tc>
        <w:tc>
          <w:tcPr>
            <w:tcW w:w="3015" w:type="dxa"/>
            <w:vAlign w:val="center"/>
          </w:tcPr>
          <w:p>
            <w:pPr>
              <w:pStyle w:val="16"/>
            </w:pPr>
            <w:r>
              <w:t>三、公务接待费</w:t>
            </w:r>
          </w:p>
        </w:tc>
        <w:tc>
          <w:tcPr>
            <w:tcW w:w="1132" w:type="dxa"/>
            <w:vAlign w:val="center"/>
          </w:tcPr>
          <w:p>
            <w:pPr>
              <w:pStyle w:val="15"/>
            </w:pPr>
            <w:r>
              <w:t>0.13</w:t>
            </w:r>
          </w:p>
        </w:tc>
        <w:tc>
          <w:tcPr>
            <w:tcW w:w="1643" w:type="dxa"/>
            <w:vAlign w:val="center"/>
          </w:tcPr>
          <w:p>
            <w:pPr>
              <w:pStyle w:val="15"/>
            </w:pPr>
            <w:r>
              <w:t>0.13</w:t>
            </w: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邢台市纤维检验所2023年单位预算信息公开情况说明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按照《预算法》、《地方预决算公开操作规程》和《关于进一步推进预算公开工作的实施意见》规定，现将邢台市纤维检验所2023年单位预算公开如下：</w:t>
      </w:r>
    </w:p>
    <w:p>
      <w:pPr>
        <w:spacing w:before="10" w:after="10" w:line="240" w:lineRule="auto"/>
        <w:ind w:firstLine="640"/>
        <w:jc w:val="left"/>
        <w:outlineLvl w:val="5"/>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一、单位职责及机构设置情况</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单位职责：</w:t>
      </w:r>
    </w:p>
    <w:p>
      <w:pPr>
        <w:numPr>
          <w:ilvl w:val="0"/>
          <w:numId w:val="0"/>
        </w:numPr>
        <w:spacing w:line="52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我所主要开展纤维产品公证检验、受委托检验、纤维检验管理、</w:t>
      </w:r>
      <w:r>
        <w:rPr>
          <w:rFonts w:hint="eastAsia" w:ascii="仿宋_GB2312" w:hAnsi="仿宋_GB2312" w:eastAsia="仿宋_GB2312" w:cs="仿宋_GB2312"/>
          <w:sz w:val="32"/>
          <w:szCs w:val="32"/>
          <w:lang w:val="en-US" w:eastAsia="zh-CN"/>
        </w:rPr>
        <w:t>纤维检验技术培训、</w:t>
      </w:r>
      <w:r>
        <w:rPr>
          <w:rFonts w:hint="eastAsia" w:ascii="仿宋_GB2312" w:hAnsi="仿宋_GB2312" w:eastAsia="仿宋_GB2312" w:cs="仿宋_GB2312"/>
          <w:sz w:val="32"/>
          <w:szCs w:val="32"/>
          <w:lang w:eastAsia="zh-CN"/>
        </w:rPr>
        <w:t>咨询等业务，为纤维产品公平贸易提供检验保障。主要</w:t>
      </w:r>
      <w:r>
        <w:rPr>
          <w:rFonts w:hint="eastAsia" w:ascii="仿宋_GB2312" w:hAnsi="仿宋_GB2312" w:eastAsia="仿宋_GB2312" w:cs="仿宋_GB2312"/>
          <w:sz w:val="32"/>
          <w:szCs w:val="32"/>
        </w:rPr>
        <w:t>负责棉纤维、纺织产品、服装和絮用纤维制品的委托检验、仲裁检验、监督检验、公证检验及其它形式的检验</w:t>
      </w:r>
      <w:r>
        <w:rPr>
          <w:rFonts w:hint="eastAsia" w:ascii="仿宋_GB2312" w:hAnsi="仿宋_GB2312" w:eastAsia="仿宋_GB2312" w:cs="仿宋_GB2312"/>
          <w:sz w:val="32"/>
          <w:szCs w:val="32"/>
          <w:lang w:eastAsia="zh-CN"/>
        </w:rPr>
        <w:t>。我所</w:t>
      </w:r>
      <w:r>
        <w:rPr>
          <w:rFonts w:hint="eastAsia" w:ascii="仿宋_GB2312" w:hAnsi="仿宋_GB2312" w:eastAsia="仿宋_GB2312" w:cs="仿宋_GB2312"/>
          <w:sz w:val="32"/>
          <w:szCs w:val="32"/>
        </w:rPr>
        <w:t>是我市纤维和纤维制品具有权威性、科学性、公正性的专业检验机构，是当地政府行使棉花质量监督管理权的职能部门。</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843"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126"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827"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邢台市纤维检验所</w:t>
            </w:r>
          </w:p>
        </w:tc>
        <w:tc>
          <w:tcPr>
            <w:tcW w:w="1843"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126"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827"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二、单位预算安排的总体情况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按照预算管理有关规定，目前我单位预算的编制实行综合预算管理，即全部收入和支出都反映在预算中。</w:t>
      </w:r>
    </w:p>
    <w:p>
      <w:pPr>
        <w:autoSpaceDE w:val="0"/>
        <w:autoSpaceDN w:val="0"/>
        <w:ind w:firstLine="482" w:firstLineChars="15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1、收入说明</w:t>
      </w:r>
    </w:p>
    <w:p>
      <w:pPr>
        <w:pStyle w:val="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反映本单位当年全部收入。2023年预算收入</w:t>
      </w:r>
      <w:r>
        <w:rPr>
          <w:rFonts w:hint="eastAsia" w:ascii="仿宋_GB2312" w:hAnsi="仿宋_GB2312" w:eastAsia="仿宋_GB2312" w:cs="仿宋_GB2312"/>
          <w:sz w:val="32"/>
          <w:szCs w:val="32"/>
          <w:lang w:val="en-US" w:eastAsia="zh-CN"/>
        </w:rPr>
        <w:t>360.21</w:t>
      </w:r>
      <w:r>
        <w:rPr>
          <w:rFonts w:hint="eastAsia" w:ascii="仿宋_GB2312" w:hAnsi="仿宋_GB2312" w:eastAsia="仿宋_GB2312" w:cs="仿宋_GB2312"/>
          <w:sz w:val="32"/>
          <w:szCs w:val="32"/>
        </w:rPr>
        <w:t>万元，其中：一般公共预算拨款</w:t>
      </w:r>
      <w:r>
        <w:rPr>
          <w:rFonts w:hint="eastAsia" w:ascii="仿宋_GB2312" w:hAnsi="仿宋_GB2312" w:eastAsia="仿宋_GB2312" w:cs="仿宋_GB2312"/>
          <w:sz w:val="32"/>
          <w:szCs w:val="32"/>
          <w:lang w:val="en-US" w:eastAsia="zh-CN"/>
        </w:rPr>
        <w:t>189.21</w:t>
      </w:r>
      <w:r>
        <w:rPr>
          <w:rFonts w:hint="eastAsia" w:ascii="仿宋_GB2312" w:hAnsi="仿宋_GB2312" w:eastAsia="仿宋_GB2312" w:cs="仿宋_GB2312"/>
          <w:sz w:val="32"/>
          <w:szCs w:val="32"/>
        </w:rPr>
        <w:t>元，上年结转结余</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万元。</w:t>
      </w:r>
    </w:p>
    <w:p>
      <w:pPr>
        <w:autoSpaceDE w:val="0"/>
        <w:autoSpaceDN w:val="0"/>
        <w:ind w:firstLine="64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2、支出说明</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 xml:space="preserve">    收支预算总表支出栏、基本支出表、项目支出表按经济分类和支出功能分类科目编制，反映邢台市</w:t>
      </w:r>
      <w:r>
        <w:rPr>
          <w:rFonts w:hint="eastAsia" w:ascii="仿宋_GB2312" w:hAnsi="仿宋_GB2312" w:eastAsia="仿宋_GB2312" w:cs="仿宋_GB2312"/>
          <w:color w:val="000000"/>
          <w:sz w:val="32"/>
          <w:szCs w:val="32"/>
          <w:lang w:eastAsia="zh-CN"/>
        </w:rPr>
        <w:t>纤维检验所</w:t>
      </w:r>
      <w:r>
        <w:rPr>
          <w:rFonts w:hint="eastAsia" w:ascii="仿宋_GB2312" w:hAnsi="仿宋_GB2312" w:eastAsia="仿宋_GB2312" w:cs="仿宋_GB2312"/>
          <w:color w:val="000000"/>
          <w:sz w:val="32"/>
          <w:szCs w:val="32"/>
        </w:rPr>
        <w:t>年度单位预算中支出预算的总体情况。2023年预算总支出</w:t>
      </w:r>
      <w:r>
        <w:rPr>
          <w:rFonts w:hint="eastAsia" w:ascii="仿宋_GB2312" w:hAnsi="仿宋_GB2312" w:eastAsia="仿宋_GB2312" w:cs="仿宋_GB2312"/>
          <w:color w:val="000000"/>
          <w:sz w:val="32"/>
          <w:szCs w:val="32"/>
          <w:lang w:val="en-US" w:eastAsia="zh-CN"/>
        </w:rPr>
        <w:t>360.21</w:t>
      </w:r>
      <w:r>
        <w:rPr>
          <w:rFonts w:hint="eastAsia" w:ascii="仿宋_GB2312" w:hAnsi="仿宋_GB2312" w:eastAsia="仿宋_GB2312" w:cs="仿宋_GB2312"/>
          <w:color w:val="000000"/>
          <w:sz w:val="32"/>
          <w:szCs w:val="32"/>
        </w:rPr>
        <w:t>万元，全部为一般公共服务支出。其中：基本支出</w:t>
      </w:r>
      <w:r>
        <w:rPr>
          <w:rFonts w:hint="eastAsia" w:ascii="仿宋_GB2312" w:hAnsi="仿宋_GB2312" w:eastAsia="仿宋_GB2312" w:cs="仿宋_GB2312"/>
          <w:color w:val="000000"/>
          <w:sz w:val="32"/>
          <w:szCs w:val="32"/>
          <w:lang w:val="en-US" w:eastAsia="zh-CN"/>
        </w:rPr>
        <w:t>165.21</w:t>
      </w:r>
      <w:r>
        <w:rPr>
          <w:rFonts w:hint="eastAsia" w:ascii="仿宋_GB2312" w:hAnsi="仿宋_GB2312" w:eastAsia="仿宋_GB2312" w:cs="仿宋_GB2312"/>
          <w:sz w:val="32"/>
          <w:szCs w:val="32"/>
        </w:rPr>
        <w:t>万元，包括人员经费</w:t>
      </w:r>
      <w:r>
        <w:rPr>
          <w:rFonts w:hint="eastAsia" w:ascii="仿宋_GB2312" w:hAnsi="仿宋_GB2312" w:eastAsia="仿宋_GB2312" w:cs="仿宋_GB2312"/>
          <w:sz w:val="32"/>
          <w:szCs w:val="32"/>
          <w:lang w:val="en-US" w:eastAsia="zh-CN"/>
        </w:rPr>
        <w:t>142.53</w:t>
      </w:r>
      <w:r>
        <w:rPr>
          <w:rFonts w:hint="eastAsia" w:ascii="仿宋_GB2312" w:hAnsi="仿宋_GB2312" w:eastAsia="仿宋_GB2312" w:cs="仿宋_GB2312"/>
          <w:sz w:val="32"/>
          <w:szCs w:val="32"/>
        </w:rPr>
        <w:t>万元、日常公用经费</w:t>
      </w:r>
      <w:r>
        <w:rPr>
          <w:rFonts w:hint="eastAsia" w:ascii="仿宋_GB2312" w:hAnsi="仿宋_GB2312" w:eastAsia="仿宋_GB2312" w:cs="仿宋_GB2312"/>
          <w:sz w:val="32"/>
          <w:szCs w:val="32"/>
          <w:lang w:val="en-US" w:eastAsia="zh-CN"/>
        </w:rPr>
        <w:t>22.68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195</w:t>
      </w:r>
      <w:r>
        <w:rPr>
          <w:rFonts w:hint="eastAsia" w:ascii="仿宋_GB2312" w:hAnsi="仿宋_GB2312" w:eastAsia="仿宋_GB2312" w:cs="仿宋_GB2312"/>
          <w:color w:val="000000"/>
          <w:sz w:val="32"/>
          <w:szCs w:val="32"/>
        </w:rPr>
        <w:t>万元,包括</w:t>
      </w:r>
      <w:r>
        <w:rPr>
          <w:rFonts w:hint="eastAsia" w:ascii="仿宋_GB2312" w:hAnsi="仿宋_GB2312" w:eastAsia="仿宋_GB2312" w:cs="仿宋_GB2312"/>
          <w:color w:val="auto"/>
          <w:sz w:val="32"/>
          <w:szCs w:val="32"/>
          <w:lang w:val="en-US" w:eastAsia="zh-CN"/>
        </w:rPr>
        <w:t>2023年棉花公证检验经费</w:t>
      </w:r>
      <w:r>
        <w:rPr>
          <w:rFonts w:hint="eastAsia" w:ascii="仿宋_GB2312" w:hAnsi="仿宋_GB2312" w:eastAsia="仿宋_GB2312" w:cs="仿宋_GB2312"/>
          <w:color w:val="auto"/>
          <w:sz w:val="32"/>
          <w:szCs w:val="32"/>
        </w:rPr>
        <w:t>及上年结转中央补助资金等。</w:t>
      </w:r>
    </w:p>
    <w:p>
      <w:pPr>
        <w:autoSpaceDE w:val="0"/>
        <w:autoSpaceDN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3、比上年增减情况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2023年预算收支安排</w:t>
      </w:r>
      <w:r>
        <w:rPr>
          <w:rFonts w:hint="eastAsia" w:ascii="仿宋_GB2312" w:hAnsi="仿宋_GB2312" w:eastAsia="仿宋_GB2312" w:cs="仿宋_GB2312"/>
          <w:color w:val="000000"/>
          <w:sz w:val="32"/>
          <w:szCs w:val="32"/>
          <w:lang w:val="en-US" w:eastAsia="zh-CN"/>
        </w:rPr>
        <w:t>360.21</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bCs/>
          <w:color w:val="000000"/>
          <w:sz w:val="32"/>
          <w:szCs w:val="32"/>
        </w:rPr>
        <w:t>2022年</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157.51</w:t>
      </w:r>
      <w:r>
        <w:rPr>
          <w:rFonts w:hint="eastAsia" w:ascii="仿宋_GB2312" w:hAnsi="仿宋_GB2312" w:eastAsia="仿宋_GB2312" w:cs="仿宋_GB2312"/>
          <w:bCs/>
          <w:sz w:val="32"/>
          <w:szCs w:val="32"/>
        </w:rPr>
        <w:t>万元，较</w:t>
      </w:r>
      <w:r>
        <w:rPr>
          <w:rFonts w:hint="eastAsia" w:ascii="仿宋_GB2312" w:hAnsi="仿宋_GB2312" w:eastAsia="仿宋_GB2312" w:cs="仿宋_GB2312"/>
          <w:color w:val="000000"/>
          <w:sz w:val="32"/>
          <w:szCs w:val="32"/>
        </w:rPr>
        <w:t>上年增加</w:t>
      </w:r>
      <w:r>
        <w:rPr>
          <w:rFonts w:hint="eastAsia" w:ascii="仿宋_GB2312" w:hAnsi="仿宋_GB2312" w:eastAsia="仿宋_GB2312" w:cs="仿宋_GB2312"/>
          <w:color w:val="000000"/>
          <w:sz w:val="32"/>
          <w:szCs w:val="32"/>
          <w:lang w:val="en-US" w:eastAsia="zh-CN"/>
        </w:rPr>
        <w:t>202.7</w:t>
      </w:r>
      <w:r>
        <w:rPr>
          <w:rFonts w:hint="eastAsia" w:ascii="仿宋_GB2312" w:hAnsi="仿宋_GB2312" w:eastAsia="仿宋_GB2312" w:cs="仿宋_GB2312"/>
          <w:color w:val="000000"/>
          <w:sz w:val="32"/>
          <w:szCs w:val="32"/>
        </w:rPr>
        <w:t>万元，增加</w:t>
      </w:r>
      <w:r>
        <w:rPr>
          <w:rFonts w:hint="eastAsia" w:ascii="仿宋_GB2312" w:hAnsi="仿宋_GB2312" w:eastAsia="仿宋_GB2312" w:cs="仿宋_GB2312"/>
          <w:color w:val="auto"/>
          <w:sz w:val="32"/>
          <w:szCs w:val="32"/>
          <w:lang w:val="en-US" w:eastAsia="zh-CN"/>
        </w:rPr>
        <w:t>128.69</w:t>
      </w:r>
      <w:r>
        <w:rPr>
          <w:rFonts w:hint="eastAsia" w:ascii="仿宋_GB2312" w:hAnsi="仿宋_GB2312" w:eastAsia="仿宋_GB2312" w:cs="仿宋_GB2312"/>
          <w:color w:val="auto"/>
          <w:sz w:val="32"/>
          <w:szCs w:val="32"/>
        </w:rPr>
        <w:t>%。其中：2023年基本支出</w:t>
      </w:r>
      <w:r>
        <w:rPr>
          <w:rFonts w:hint="eastAsia" w:ascii="仿宋_GB2312" w:hAnsi="仿宋_GB2312" w:eastAsia="仿宋_GB2312" w:cs="仿宋_GB2312"/>
          <w:color w:val="auto"/>
          <w:sz w:val="32"/>
          <w:szCs w:val="32"/>
          <w:lang w:val="en-US" w:eastAsia="zh-CN"/>
        </w:rPr>
        <w:t>165.21</w:t>
      </w:r>
      <w:r>
        <w:rPr>
          <w:rFonts w:hint="eastAsia" w:ascii="仿宋_GB2312" w:hAnsi="仿宋_GB2312" w:eastAsia="仿宋_GB2312" w:cs="仿宋_GB2312"/>
          <w:color w:val="auto"/>
          <w:sz w:val="32"/>
          <w:szCs w:val="32"/>
        </w:rPr>
        <w:t>万元，2022年基本支出</w:t>
      </w:r>
      <w:r>
        <w:rPr>
          <w:rFonts w:hint="eastAsia" w:ascii="仿宋_GB2312" w:hAnsi="仿宋_GB2312" w:eastAsia="仿宋_GB2312" w:cs="仿宋_GB2312"/>
          <w:color w:val="auto"/>
          <w:sz w:val="32"/>
          <w:szCs w:val="32"/>
          <w:lang w:val="en-US" w:eastAsia="zh-CN"/>
        </w:rPr>
        <w:t>157.51</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7.7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4.88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原因为在职人员基本养老保险、住房公积金等基数有所调增</w:t>
      </w:r>
      <w:r>
        <w:rPr>
          <w:rFonts w:hint="eastAsia" w:ascii="仿宋_GB2312" w:hAnsi="仿宋_GB2312" w:eastAsia="仿宋_GB2312" w:cs="仿宋_GB2312"/>
          <w:color w:val="auto"/>
          <w:sz w:val="32"/>
          <w:szCs w:val="32"/>
        </w:rPr>
        <w:t>；2023年项目支出</w:t>
      </w:r>
      <w:r>
        <w:rPr>
          <w:rFonts w:hint="eastAsia" w:ascii="仿宋_GB2312" w:hAnsi="仿宋_GB2312" w:eastAsia="仿宋_GB2312" w:cs="仿宋_GB2312"/>
          <w:color w:val="auto"/>
          <w:sz w:val="32"/>
          <w:szCs w:val="32"/>
          <w:lang w:val="en-US" w:eastAsia="zh-CN"/>
        </w:rPr>
        <w:t>195</w:t>
      </w:r>
      <w:r>
        <w:rPr>
          <w:rFonts w:hint="eastAsia" w:ascii="仿宋_GB2312" w:hAnsi="仿宋_GB2312" w:eastAsia="仿宋_GB2312" w:cs="仿宋_GB2312"/>
          <w:color w:val="auto"/>
          <w:sz w:val="32"/>
          <w:szCs w:val="32"/>
        </w:rPr>
        <w:t>万元，2022年项目支出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195</w:t>
      </w:r>
      <w:r>
        <w:rPr>
          <w:rFonts w:hint="eastAsia" w:ascii="仿宋_GB2312" w:hAnsi="仿宋_GB2312" w:eastAsia="仿宋_GB2312" w:cs="仿宋_GB2312"/>
          <w:color w:val="auto"/>
          <w:sz w:val="32"/>
          <w:szCs w:val="32"/>
        </w:rPr>
        <w:t>万元，主要原因：全口径预算含上年结转项目</w:t>
      </w:r>
      <w:r>
        <w:rPr>
          <w:rFonts w:hint="eastAsia" w:ascii="仿宋_GB2312" w:hAnsi="仿宋_GB2312" w:eastAsia="仿宋_GB2312" w:cs="仿宋_GB2312"/>
          <w:color w:val="auto"/>
          <w:sz w:val="32"/>
          <w:szCs w:val="32"/>
          <w:lang w:val="en-US" w:eastAsia="zh-CN"/>
        </w:rPr>
        <w:t>171</w:t>
      </w:r>
      <w:r>
        <w:rPr>
          <w:rFonts w:hint="eastAsia" w:ascii="仿宋_GB2312" w:hAnsi="仿宋_GB2312" w:eastAsia="仿宋_GB2312" w:cs="仿宋_GB2312"/>
          <w:color w:val="auto"/>
          <w:sz w:val="32"/>
          <w:szCs w:val="32"/>
        </w:rPr>
        <w:t>万元、上级一般公共预算安排转移支付</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万元。</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2023年机关运行经费共计安排</w:t>
      </w:r>
      <w:r>
        <w:rPr>
          <w:rFonts w:hint="eastAsia" w:ascii="仿宋_GB2312" w:hAnsi="仿宋_GB2312" w:eastAsia="仿宋_GB2312" w:cs="仿宋_GB2312"/>
          <w:color w:val="000000"/>
          <w:sz w:val="32"/>
          <w:szCs w:val="32"/>
          <w:lang w:val="en-US" w:eastAsia="zh-CN"/>
        </w:rPr>
        <w:t>22.68万</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sz w:val="32"/>
          <w:szCs w:val="32"/>
        </w:rPr>
        <w:t>主要用于日常维修、办公用房水电费、办公用房取暖费、办公用房物业管理费等日常运行支出。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四、财政拨款“三公”经费预算情况及增减变化原因</w:t>
      </w:r>
    </w:p>
    <w:p>
      <w:pPr>
        <w:pStyle w:val="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2023年，本单位财政拨款“三公”经费预算安排</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万元（其中：公务用车购置费为0万元，公务用车运维费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万元。与2022年相比减少</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万元，减少的主要原因是：</w:t>
      </w:r>
      <w:r>
        <w:rPr>
          <w:rFonts w:hint="eastAsia" w:ascii="仿宋_GB2312" w:hAnsi="仿宋_GB2312" w:eastAsia="仿宋_GB2312" w:cs="仿宋_GB2312"/>
          <w:sz w:val="32"/>
          <w:szCs w:val="32"/>
          <w:lang w:eastAsia="zh-CN"/>
        </w:rPr>
        <w:t>厉行节约</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w:t>
      </w:r>
    </w:p>
    <w:p>
      <w:pPr>
        <w:spacing w:before="10" w:after="10" w:line="240" w:lineRule="auto"/>
        <w:ind w:firstLine="640"/>
        <w:jc w:val="left"/>
        <w:outlineLvl w:val="5"/>
        <w:rPr>
          <w:rFonts w:hint="eastAsia" w:ascii="仿宋_GB2312" w:hAnsi="仿宋_GB2312" w:eastAsia="仿宋_GB2312" w:cs="仿宋_GB2312"/>
          <w:b/>
          <w:bCs/>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bCs/>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1、2022年棉花公证检验经费绩效目标表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1.完成棉花公证检验10000吨及以上</w:t>
            </w:r>
          </w:p>
          <w:p>
            <w:pPr>
              <w:pStyle w:val="16"/>
            </w:pPr>
            <w:r>
              <w:t>2.保证棉花检验数据准确率100%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完成公检任务的同时，保证棉花公检数据准确率</w:t>
            </w:r>
          </w:p>
        </w:tc>
        <w:tc>
          <w:tcPr>
            <w:tcW w:w="2835" w:type="dxa"/>
            <w:vAlign w:val="center"/>
          </w:tcPr>
          <w:p>
            <w:pPr>
              <w:pStyle w:val="16"/>
            </w:pPr>
            <w:r>
              <w:t>完成公检任务的同时，保证棉花公检数据准确率</w:t>
            </w:r>
          </w:p>
        </w:tc>
        <w:tc>
          <w:tcPr>
            <w:tcW w:w="2551" w:type="dxa"/>
            <w:vAlign w:val="center"/>
          </w:tcPr>
          <w:p>
            <w:pPr>
              <w:pStyle w:val="16"/>
            </w:pPr>
            <w:r>
              <w:t>100%</w:t>
            </w:r>
          </w:p>
        </w:tc>
        <w:tc>
          <w:tcPr>
            <w:tcW w:w="2268" w:type="dxa"/>
            <w:vAlign w:val="center"/>
          </w:tcPr>
          <w:p>
            <w:pPr>
              <w:pStyle w:val="16"/>
            </w:pPr>
            <w:r>
              <w:t>上传至中纤局棉花公证检验数据库数据的准确率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去外地进行棉花公证检验工作产生的差旅费</w:t>
            </w:r>
          </w:p>
        </w:tc>
        <w:tc>
          <w:tcPr>
            <w:tcW w:w="2835" w:type="dxa"/>
            <w:vAlign w:val="center"/>
          </w:tcPr>
          <w:p>
            <w:pPr>
              <w:pStyle w:val="16"/>
            </w:pPr>
            <w:r>
              <w:t>去外地进行棉花公证检验工作产生的差旅费</w:t>
            </w:r>
          </w:p>
        </w:tc>
        <w:tc>
          <w:tcPr>
            <w:tcW w:w="2551" w:type="dxa"/>
            <w:vAlign w:val="center"/>
          </w:tcPr>
          <w:p>
            <w:pPr>
              <w:pStyle w:val="16"/>
            </w:pPr>
            <w:r>
              <w:t>≤23万</w:t>
            </w:r>
          </w:p>
        </w:tc>
        <w:tc>
          <w:tcPr>
            <w:tcW w:w="2268" w:type="dxa"/>
            <w:vAlign w:val="center"/>
          </w:tcPr>
          <w:p>
            <w:pPr>
              <w:pStyle w:val="16"/>
            </w:pPr>
            <w:r>
              <w:t>去外地进行棉花公证检验工作产生的出差补助、住宿费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按照要求的时间节点完成棉花公证检验任务</w:t>
            </w:r>
          </w:p>
        </w:tc>
        <w:tc>
          <w:tcPr>
            <w:tcW w:w="2835" w:type="dxa"/>
            <w:vAlign w:val="center"/>
          </w:tcPr>
          <w:p>
            <w:pPr>
              <w:pStyle w:val="16"/>
            </w:pPr>
            <w:r>
              <w:t>按照要求的时间节点完成棉花公证检验任务</w:t>
            </w:r>
          </w:p>
        </w:tc>
        <w:tc>
          <w:tcPr>
            <w:tcW w:w="2551" w:type="dxa"/>
            <w:vAlign w:val="center"/>
          </w:tcPr>
          <w:p>
            <w:pPr>
              <w:pStyle w:val="16"/>
            </w:pPr>
            <w:r>
              <w:t>按时完成中纤局下达的棉花公证检验任务</w:t>
            </w:r>
          </w:p>
        </w:tc>
        <w:tc>
          <w:tcPr>
            <w:tcW w:w="2268" w:type="dxa"/>
            <w:vAlign w:val="center"/>
          </w:tcPr>
          <w:p>
            <w:pPr>
              <w:pStyle w:val="16"/>
            </w:pPr>
            <w:r>
              <w:t>按照要求的时间节点完成棉花公证检验任务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完成中纤局下达的棉花公检数量任务</w:t>
            </w:r>
          </w:p>
        </w:tc>
        <w:tc>
          <w:tcPr>
            <w:tcW w:w="2835" w:type="dxa"/>
            <w:vAlign w:val="center"/>
          </w:tcPr>
          <w:p>
            <w:pPr>
              <w:pStyle w:val="16"/>
            </w:pPr>
            <w:r>
              <w:t>完成中纤局下达的棉花公检数量任务</w:t>
            </w:r>
          </w:p>
        </w:tc>
        <w:tc>
          <w:tcPr>
            <w:tcW w:w="2551" w:type="dxa"/>
            <w:vAlign w:val="center"/>
          </w:tcPr>
          <w:p>
            <w:pPr>
              <w:pStyle w:val="16"/>
            </w:pPr>
            <w:r>
              <w:t>≥10000吨</w:t>
            </w:r>
          </w:p>
        </w:tc>
        <w:tc>
          <w:tcPr>
            <w:tcW w:w="2268" w:type="dxa"/>
            <w:vAlign w:val="center"/>
          </w:tcPr>
          <w:p>
            <w:pPr>
              <w:pStyle w:val="16"/>
            </w:pPr>
            <w:r>
              <w:t>中纤局下达的棉花公证检验任务量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公检实验室通过CNAS认可通过率</w:t>
            </w:r>
          </w:p>
        </w:tc>
        <w:tc>
          <w:tcPr>
            <w:tcW w:w="2835" w:type="dxa"/>
            <w:vAlign w:val="center"/>
          </w:tcPr>
          <w:p>
            <w:pPr>
              <w:pStyle w:val="16"/>
            </w:pPr>
            <w:r>
              <w:t>公检实验室通过CNAS认可通过率</w:t>
            </w:r>
          </w:p>
        </w:tc>
        <w:tc>
          <w:tcPr>
            <w:tcW w:w="2551" w:type="dxa"/>
            <w:vAlign w:val="center"/>
          </w:tcPr>
          <w:p>
            <w:pPr>
              <w:pStyle w:val="16"/>
            </w:pPr>
            <w:r>
              <w:t>≥95%</w:t>
            </w:r>
          </w:p>
        </w:tc>
        <w:tc>
          <w:tcPr>
            <w:tcW w:w="2268" w:type="dxa"/>
            <w:vAlign w:val="center"/>
          </w:tcPr>
          <w:p>
            <w:pPr>
              <w:pStyle w:val="16"/>
            </w:pPr>
            <w:r>
              <w:t>实验室资质认证通过证书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棉花公证检验监管水平</w:t>
            </w:r>
          </w:p>
        </w:tc>
        <w:tc>
          <w:tcPr>
            <w:tcW w:w="2835" w:type="dxa"/>
            <w:vAlign w:val="center"/>
          </w:tcPr>
          <w:p>
            <w:pPr>
              <w:pStyle w:val="16"/>
            </w:pPr>
            <w:r>
              <w:t>棉花公证检验监管水平</w:t>
            </w:r>
          </w:p>
        </w:tc>
        <w:tc>
          <w:tcPr>
            <w:tcW w:w="2551" w:type="dxa"/>
            <w:vAlign w:val="center"/>
          </w:tcPr>
          <w:p>
            <w:pPr>
              <w:pStyle w:val="16"/>
            </w:pPr>
            <w:r>
              <w:t>长期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高质量完成国家储备棉轮出轮入工作和新疆监管棉入库工作</w:t>
            </w:r>
          </w:p>
        </w:tc>
        <w:tc>
          <w:tcPr>
            <w:tcW w:w="2835" w:type="dxa"/>
            <w:vAlign w:val="center"/>
          </w:tcPr>
          <w:p>
            <w:pPr>
              <w:pStyle w:val="16"/>
            </w:pPr>
            <w:r>
              <w:t>高质量完成国家储备棉轮出轮入工作和新疆监管棉入库工作</w:t>
            </w:r>
          </w:p>
        </w:tc>
        <w:tc>
          <w:tcPr>
            <w:tcW w:w="2551" w:type="dxa"/>
            <w:vAlign w:val="center"/>
          </w:tcPr>
          <w:p>
            <w:pPr>
              <w:pStyle w:val="16"/>
            </w:pPr>
            <w:r>
              <w:t>100%</w:t>
            </w:r>
          </w:p>
        </w:tc>
        <w:tc>
          <w:tcPr>
            <w:tcW w:w="2268" w:type="dxa"/>
            <w:vAlign w:val="center"/>
          </w:tcPr>
          <w:p>
            <w:pPr>
              <w:pStyle w:val="16"/>
            </w:pPr>
            <w:r>
              <w:t>高质量完成国家储备棉轮出轮入工作和新疆监管棉入库工作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棉花仓储企业满意度</w:t>
            </w:r>
          </w:p>
        </w:tc>
        <w:tc>
          <w:tcPr>
            <w:tcW w:w="2835" w:type="dxa"/>
            <w:vAlign w:val="center"/>
          </w:tcPr>
          <w:p>
            <w:pPr>
              <w:pStyle w:val="16"/>
            </w:pPr>
            <w:r>
              <w:t>棉花仓储企业满意度</w:t>
            </w:r>
          </w:p>
        </w:tc>
        <w:tc>
          <w:tcPr>
            <w:tcW w:w="2551" w:type="dxa"/>
            <w:vAlign w:val="center"/>
          </w:tcPr>
          <w:p>
            <w:pPr>
              <w:pStyle w:val="16"/>
            </w:pPr>
            <w:r>
              <w:t>≥98%</w:t>
            </w:r>
          </w:p>
        </w:tc>
        <w:tc>
          <w:tcPr>
            <w:tcW w:w="2268" w:type="dxa"/>
            <w:vAlign w:val="center"/>
          </w:tcPr>
          <w:p>
            <w:pPr>
              <w:pStyle w:val="16"/>
            </w:pPr>
            <w:r>
              <w:t>棉花仓储企业满意度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棉花加工企业满意度</w:t>
            </w:r>
          </w:p>
        </w:tc>
        <w:tc>
          <w:tcPr>
            <w:tcW w:w="2551" w:type="dxa"/>
            <w:vAlign w:val="center"/>
          </w:tcPr>
          <w:p>
            <w:pPr>
              <w:pStyle w:val="16"/>
            </w:pPr>
            <w:r>
              <w:t>≥98%</w:t>
            </w:r>
          </w:p>
        </w:tc>
        <w:tc>
          <w:tcPr>
            <w:tcW w:w="2268" w:type="dxa"/>
            <w:vAlign w:val="center"/>
          </w:tcPr>
          <w:p>
            <w:pPr>
              <w:pStyle w:val="16"/>
            </w:pPr>
            <w:r>
              <w:t>棉花加工企业满意度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2、2022年纤维公证检验经费绩效目标表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1.完成棉花公证检验6000吨及以上</w:t>
            </w:r>
          </w:p>
          <w:p>
            <w:pPr>
              <w:pStyle w:val="16"/>
            </w:pPr>
            <w:r>
              <w:t>2.保证棉花检验数据准确率100%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完成公检任务的同时，保证棉花公检数据准确率</w:t>
            </w:r>
          </w:p>
        </w:tc>
        <w:tc>
          <w:tcPr>
            <w:tcW w:w="2835" w:type="dxa"/>
            <w:vAlign w:val="center"/>
          </w:tcPr>
          <w:p>
            <w:pPr>
              <w:pStyle w:val="16"/>
            </w:pPr>
            <w:r>
              <w:t>完成公检任务的同时，保证棉花公检数据准确率</w:t>
            </w:r>
          </w:p>
        </w:tc>
        <w:tc>
          <w:tcPr>
            <w:tcW w:w="2551" w:type="dxa"/>
            <w:vAlign w:val="center"/>
          </w:tcPr>
          <w:p>
            <w:pPr>
              <w:pStyle w:val="16"/>
            </w:pPr>
            <w:r>
              <w:t>100%</w:t>
            </w:r>
          </w:p>
        </w:tc>
        <w:tc>
          <w:tcPr>
            <w:tcW w:w="2268" w:type="dxa"/>
            <w:vAlign w:val="center"/>
          </w:tcPr>
          <w:p>
            <w:pPr>
              <w:pStyle w:val="16"/>
            </w:pPr>
            <w:r>
              <w:t>上传至中纤局棉花公证检验数据库数据的准确率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去外地进行棉花公证检验工作产生的差旅费</w:t>
            </w:r>
          </w:p>
        </w:tc>
        <w:tc>
          <w:tcPr>
            <w:tcW w:w="2835" w:type="dxa"/>
            <w:vAlign w:val="center"/>
          </w:tcPr>
          <w:p>
            <w:pPr>
              <w:pStyle w:val="16"/>
            </w:pPr>
            <w:r>
              <w:t>去外地进行棉花公证检验工作产生的差旅费</w:t>
            </w:r>
          </w:p>
        </w:tc>
        <w:tc>
          <w:tcPr>
            <w:tcW w:w="2551" w:type="dxa"/>
            <w:vAlign w:val="center"/>
          </w:tcPr>
          <w:p>
            <w:pPr>
              <w:pStyle w:val="16"/>
            </w:pPr>
            <w:r>
              <w:t>≤19万</w:t>
            </w:r>
          </w:p>
        </w:tc>
        <w:tc>
          <w:tcPr>
            <w:tcW w:w="2268" w:type="dxa"/>
            <w:vAlign w:val="center"/>
          </w:tcPr>
          <w:p>
            <w:pPr>
              <w:pStyle w:val="16"/>
            </w:pPr>
            <w:r>
              <w:t>去外地进行棉花公证检验工作产生的出差补助、住宿费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按照要求的时间节点完成棉花公证检验任务</w:t>
            </w:r>
          </w:p>
        </w:tc>
        <w:tc>
          <w:tcPr>
            <w:tcW w:w="2835" w:type="dxa"/>
            <w:vAlign w:val="center"/>
          </w:tcPr>
          <w:p>
            <w:pPr>
              <w:pStyle w:val="16"/>
            </w:pPr>
            <w:r>
              <w:t>按照要求的时间节点完成棉花公证检验任务</w:t>
            </w:r>
          </w:p>
        </w:tc>
        <w:tc>
          <w:tcPr>
            <w:tcW w:w="2551" w:type="dxa"/>
            <w:vAlign w:val="center"/>
          </w:tcPr>
          <w:p>
            <w:pPr>
              <w:pStyle w:val="16"/>
            </w:pPr>
            <w:r>
              <w:t>按时完成中纤局下达的棉花公证检验任务</w:t>
            </w:r>
          </w:p>
        </w:tc>
        <w:tc>
          <w:tcPr>
            <w:tcW w:w="2268" w:type="dxa"/>
            <w:vAlign w:val="center"/>
          </w:tcPr>
          <w:p>
            <w:pPr>
              <w:pStyle w:val="16"/>
            </w:pPr>
            <w:r>
              <w:t>按照要求的时间节点完成棉花公证检验任务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完成中纤局下达的棉花公检数量任务</w:t>
            </w:r>
          </w:p>
        </w:tc>
        <w:tc>
          <w:tcPr>
            <w:tcW w:w="2835" w:type="dxa"/>
            <w:vAlign w:val="center"/>
          </w:tcPr>
          <w:p>
            <w:pPr>
              <w:pStyle w:val="16"/>
            </w:pPr>
            <w:r>
              <w:t>完成中纤局下达的棉花公检数量任务</w:t>
            </w:r>
          </w:p>
        </w:tc>
        <w:tc>
          <w:tcPr>
            <w:tcW w:w="2551" w:type="dxa"/>
            <w:vAlign w:val="center"/>
          </w:tcPr>
          <w:p>
            <w:pPr>
              <w:pStyle w:val="16"/>
            </w:pPr>
            <w:r>
              <w:t>≥6000吨</w:t>
            </w:r>
          </w:p>
        </w:tc>
        <w:tc>
          <w:tcPr>
            <w:tcW w:w="2268" w:type="dxa"/>
            <w:vAlign w:val="center"/>
          </w:tcPr>
          <w:p>
            <w:pPr>
              <w:pStyle w:val="16"/>
            </w:pPr>
            <w:r>
              <w:t>中纤局下达的棉花公证检验任务量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公检实验室通过CNAS认可通过率</w:t>
            </w:r>
          </w:p>
        </w:tc>
        <w:tc>
          <w:tcPr>
            <w:tcW w:w="2835" w:type="dxa"/>
            <w:vAlign w:val="center"/>
          </w:tcPr>
          <w:p>
            <w:pPr>
              <w:pStyle w:val="16"/>
            </w:pPr>
            <w:r>
              <w:t>公检实验室通过CNAS认可通过率</w:t>
            </w:r>
          </w:p>
        </w:tc>
        <w:tc>
          <w:tcPr>
            <w:tcW w:w="2551" w:type="dxa"/>
            <w:vAlign w:val="center"/>
          </w:tcPr>
          <w:p>
            <w:pPr>
              <w:pStyle w:val="16"/>
            </w:pPr>
            <w:r>
              <w:t>≥95%</w:t>
            </w:r>
          </w:p>
        </w:tc>
        <w:tc>
          <w:tcPr>
            <w:tcW w:w="2268" w:type="dxa"/>
            <w:vAlign w:val="center"/>
          </w:tcPr>
          <w:p>
            <w:pPr>
              <w:pStyle w:val="16"/>
            </w:pPr>
            <w:r>
              <w:t>实验室资质认证通过证书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棉花公证检验监管水平</w:t>
            </w:r>
          </w:p>
        </w:tc>
        <w:tc>
          <w:tcPr>
            <w:tcW w:w="2835" w:type="dxa"/>
            <w:vAlign w:val="center"/>
          </w:tcPr>
          <w:p>
            <w:pPr>
              <w:pStyle w:val="16"/>
            </w:pPr>
            <w:r>
              <w:t>棉花公证检验监管水平</w:t>
            </w:r>
          </w:p>
        </w:tc>
        <w:tc>
          <w:tcPr>
            <w:tcW w:w="2551" w:type="dxa"/>
            <w:vAlign w:val="center"/>
          </w:tcPr>
          <w:p>
            <w:pPr>
              <w:pStyle w:val="16"/>
            </w:pPr>
            <w:r>
              <w:t>长期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高质量完成国家储备棉轮出轮入工作和新疆监管棉入库工作</w:t>
            </w:r>
          </w:p>
        </w:tc>
        <w:tc>
          <w:tcPr>
            <w:tcW w:w="2835" w:type="dxa"/>
            <w:vAlign w:val="center"/>
          </w:tcPr>
          <w:p>
            <w:pPr>
              <w:pStyle w:val="16"/>
            </w:pPr>
            <w:r>
              <w:t>高质量完成国家储备棉轮出轮入工作和新疆监管棉入库工作</w:t>
            </w:r>
          </w:p>
        </w:tc>
        <w:tc>
          <w:tcPr>
            <w:tcW w:w="2551" w:type="dxa"/>
            <w:vAlign w:val="center"/>
          </w:tcPr>
          <w:p>
            <w:pPr>
              <w:pStyle w:val="16"/>
            </w:pPr>
            <w:r>
              <w:t>100%</w:t>
            </w:r>
          </w:p>
        </w:tc>
        <w:tc>
          <w:tcPr>
            <w:tcW w:w="2268" w:type="dxa"/>
            <w:vAlign w:val="center"/>
          </w:tcPr>
          <w:p>
            <w:pPr>
              <w:pStyle w:val="16"/>
            </w:pPr>
            <w:r>
              <w:t>高质量完成国家储备棉轮出轮入工作和新疆监管棉入库工作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棉花仓储企业满意度</w:t>
            </w:r>
          </w:p>
        </w:tc>
        <w:tc>
          <w:tcPr>
            <w:tcW w:w="2835" w:type="dxa"/>
            <w:vAlign w:val="center"/>
          </w:tcPr>
          <w:p>
            <w:pPr>
              <w:pStyle w:val="16"/>
            </w:pPr>
            <w:r>
              <w:t>棉花仓储企业满意度</w:t>
            </w:r>
          </w:p>
        </w:tc>
        <w:tc>
          <w:tcPr>
            <w:tcW w:w="2551" w:type="dxa"/>
            <w:vAlign w:val="center"/>
          </w:tcPr>
          <w:p>
            <w:pPr>
              <w:pStyle w:val="16"/>
            </w:pPr>
            <w:r>
              <w:t>≥98%</w:t>
            </w:r>
          </w:p>
        </w:tc>
        <w:tc>
          <w:tcPr>
            <w:tcW w:w="2268" w:type="dxa"/>
            <w:vAlign w:val="center"/>
          </w:tcPr>
          <w:p>
            <w:pPr>
              <w:pStyle w:val="16"/>
            </w:pPr>
            <w:r>
              <w:t>棉花仓储企业满意度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棉花加工企业满意度</w:t>
            </w:r>
          </w:p>
        </w:tc>
        <w:tc>
          <w:tcPr>
            <w:tcW w:w="2551" w:type="dxa"/>
            <w:vAlign w:val="center"/>
          </w:tcPr>
          <w:p>
            <w:pPr>
              <w:pStyle w:val="16"/>
            </w:pPr>
            <w:r>
              <w:t>≥98%</w:t>
            </w:r>
          </w:p>
        </w:tc>
        <w:tc>
          <w:tcPr>
            <w:tcW w:w="2268" w:type="dxa"/>
            <w:vAlign w:val="center"/>
          </w:tcPr>
          <w:p>
            <w:pPr>
              <w:pStyle w:val="16"/>
            </w:pPr>
            <w:r>
              <w:t>棉花加工企业满意度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3、2023年棉花公证检验经费绩效目标表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1.完成棉花公证检验5000吨及以上</w:t>
            </w:r>
          </w:p>
          <w:p>
            <w:pPr>
              <w:pStyle w:val="16"/>
            </w:pPr>
            <w:r>
              <w:t>2.保证棉花检验数据准确率100%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完成公检任务的同时，保证棉花公检数据准确率</w:t>
            </w:r>
          </w:p>
        </w:tc>
        <w:tc>
          <w:tcPr>
            <w:tcW w:w="2835" w:type="dxa"/>
            <w:vAlign w:val="center"/>
          </w:tcPr>
          <w:p>
            <w:pPr>
              <w:pStyle w:val="16"/>
            </w:pPr>
            <w:r>
              <w:t>完成公检任务的同时，保证棉花公检数据准确率</w:t>
            </w:r>
          </w:p>
        </w:tc>
        <w:tc>
          <w:tcPr>
            <w:tcW w:w="2551" w:type="dxa"/>
            <w:vAlign w:val="center"/>
          </w:tcPr>
          <w:p>
            <w:pPr>
              <w:pStyle w:val="16"/>
            </w:pPr>
            <w:r>
              <w:t>100%</w:t>
            </w:r>
          </w:p>
        </w:tc>
        <w:tc>
          <w:tcPr>
            <w:tcW w:w="2268" w:type="dxa"/>
            <w:vAlign w:val="center"/>
          </w:tcPr>
          <w:p>
            <w:pPr>
              <w:pStyle w:val="16"/>
            </w:pPr>
            <w:r>
              <w:t>上传至中纤局棉花公证检验数据库数据的准确率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去外地进行棉花公证检验工作产生的差旅费</w:t>
            </w:r>
          </w:p>
        </w:tc>
        <w:tc>
          <w:tcPr>
            <w:tcW w:w="2835" w:type="dxa"/>
            <w:vAlign w:val="center"/>
          </w:tcPr>
          <w:p>
            <w:pPr>
              <w:pStyle w:val="16"/>
            </w:pPr>
            <w:r>
              <w:t>去外地进行棉花公证检验工作产生的差旅费</w:t>
            </w:r>
          </w:p>
        </w:tc>
        <w:tc>
          <w:tcPr>
            <w:tcW w:w="2551" w:type="dxa"/>
            <w:vAlign w:val="center"/>
          </w:tcPr>
          <w:p>
            <w:pPr>
              <w:pStyle w:val="16"/>
            </w:pPr>
            <w:r>
              <w:t>≤10万</w:t>
            </w:r>
          </w:p>
        </w:tc>
        <w:tc>
          <w:tcPr>
            <w:tcW w:w="2268" w:type="dxa"/>
            <w:vAlign w:val="center"/>
          </w:tcPr>
          <w:p>
            <w:pPr>
              <w:pStyle w:val="16"/>
            </w:pPr>
            <w:r>
              <w:t>去外地进行棉花公证检验工作产生的出差补助、住宿费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按照要求的时间节点完成棉花公证检验任务</w:t>
            </w:r>
          </w:p>
        </w:tc>
        <w:tc>
          <w:tcPr>
            <w:tcW w:w="2835" w:type="dxa"/>
            <w:vAlign w:val="center"/>
          </w:tcPr>
          <w:p>
            <w:pPr>
              <w:pStyle w:val="16"/>
            </w:pPr>
            <w:r>
              <w:t>按照要求的时间节点完成棉花公证检验任务</w:t>
            </w:r>
          </w:p>
        </w:tc>
        <w:tc>
          <w:tcPr>
            <w:tcW w:w="2551" w:type="dxa"/>
            <w:vAlign w:val="center"/>
          </w:tcPr>
          <w:p>
            <w:pPr>
              <w:pStyle w:val="16"/>
            </w:pPr>
            <w:r>
              <w:t>按时完成中纤局下达的棉花公证检验任务</w:t>
            </w:r>
          </w:p>
        </w:tc>
        <w:tc>
          <w:tcPr>
            <w:tcW w:w="2268" w:type="dxa"/>
            <w:vAlign w:val="center"/>
          </w:tcPr>
          <w:p>
            <w:pPr>
              <w:pStyle w:val="16"/>
            </w:pPr>
            <w:r>
              <w:t>按照要求的时间节点完成棉花公证检验任务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完成中纤局下达的棉花公检数量任务</w:t>
            </w:r>
          </w:p>
        </w:tc>
        <w:tc>
          <w:tcPr>
            <w:tcW w:w="2835" w:type="dxa"/>
            <w:vAlign w:val="center"/>
          </w:tcPr>
          <w:p>
            <w:pPr>
              <w:pStyle w:val="16"/>
            </w:pPr>
            <w:r>
              <w:t>完成中纤局下达的棉花公检数量任务</w:t>
            </w:r>
          </w:p>
        </w:tc>
        <w:tc>
          <w:tcPr>
            <w:tcW w:w="2551" w:type="dxa"/>
            <w:vAlign w:val="center"/>
          </w:tcPr>
          <w:p>
            <w:pPr>
              <w:pStyle w:val="16"/>
            </w:pPr>
            <w:r>
              <w:t>≥5000吨</w:t>
            </w:r>
          </w:p>
        </w:tc>
        <w:tc>
          <w:tcPr>
            <w:tcW w:w="2268" w:type="dxa"/>
            <w:vAlign w:val="center"/>
          </w:tcPr>
          <w:p>
            <w:pPr>
              <w:pStyle w:val="16"/>
            </w:pPr>
            <w:r>
              <w:t>中纤局下达的棉花公证检验任务量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公检实验室通过CNAS认可通过率</w:t>
            </w:r>
          </w:p>
        </w:tc>
        <w:tc>
          <w:tcPr>
            <w:tcW w:w="2835" w:type="dxa"/>
            <w:vAlign w:val="center"/>
          </w:tcPr>
          <w:p>
            <w:pPr>
              <w:pStyle w:val="16"/>
            </w:pPr>
            <w:r>
              <w:t>公检实验室通过CNAS认可通过率</w:t>
            </w:r>
          </w:p>
        </w:tc>
        <w:tc>
          <w:tcPr>
            <w:tcW w:w="2551" w:type="dxa"/>
            <w:vAlign w:val="center"/>
          </w:tcPr>
          <w:p>
            <w:pPr>
              <w:pStyle w:val="16"/>
            </w:pPr>
            <w:r>
              <w:t>≥95%</w:t>
            </w:r>
          </w:p>
        </w:tc>
        <w:tc>
          <w:tcPr>
            <w:tcW w:w="2268" w:type="dxa"/>
            <w:vAlign w:val="center"/>
          </w:tcPr>
          <w:p>
            <w:pPr>
              <w:pStyle w:val="16"/>
            </w:pPr>
            <w:r>
              <w:t>实验室资质认证通过证书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棉花公证检验监管水平</w:t>
            </w:r>
          </w:p>
        </w:tc>
        <w:tc>
          <w:tcPr>
            <w:tcW w:w="2835" w:type="dxa"/>
            <w:vAlign w:val="center"/>
          </w:tcPr>
          <w:p>
            <w:pPr>
              <w:pStyle w:val="16"/>
            </w:pPr>
            <w:r>
              <w:t>棉花公证检验监管水平</w:t>
            </w:r>
          </w:p>
        </w:tc>
        <w:tc>
          <w:tcPr>
            <w:tcW w:w="2551" w:type="dxa"/>
            <w:vAlign w:val="center"/>
          </w:tcPr>
          <w:p>
            <w:pPr>
              <w:pStyle w:val="16"/>
            </w:pPr>
            <w:r>
              <w:t>长期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高质量完成国家储备棉轮出轮入工作和新疆监管棉入库工作</w:t>
            </w:r>
          </w:p>
        </w:tc>
        <w:tc>
          <w:tcPr>
            <w:tcW w:w="2835" w:type="dxa"/>
            <w:vAlign w:val="center"/>
          </w:tcPr>
          <w:p>
            <w:pPr>
              <w:pStyle w:val="16"/>
            </w:pPr>
            <w:r>
              <w:t>高质量完成国家储备棉轮出轮入工作和新疆监管棉入库工作</w:t>
            </w:r>
          </w:p>
        </w:tc>
        <w:tc>
          <w:tcPr>
            <w:tcW w:w="2551" w:type="dxa"/>
            <w:vAlign w:val="center"/>
          </w:tcPr>
          <w:p>
            <w:pPr>
              <w:pStyle w:val="16"/>
            </w:pPr>
            <w:r>
              <w:t>100%</w:t>
            </w:r>
          </w:p>
        </w:tc>
        <w:tc>
          <w:tcPr>
            <w:tcW w:w="2268" w:type="dxa"/>
            <w:vAlign w:val="center"/>
          </w:tcPr>
          <w:p>
            <w:pPr>
              <w:pStyle w:val="16"/>
            </w:pPr>
            <w:r>
              <w:t>高质量完成国家储备棉轮出轮入工作和新疆监管棉入库工作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棉花仓储企业满意度</w:t>
            </w:r>
          </w:p>
        </w:tc>
        <w:tc>
          <w:tcPr>
            <w:tcW w:w="2835" w:type="dxa"/>
            <w:vAlign w:val="center"/>
          </w:tcPr>
          <w:p>
            <w:pPr>
              <w:pStyle w:val="16"/>
            </w:pPr>
            <w:r>
              <w:t>棉花仓储企业满意度</w:t>
            </w:r>
          </w:p>
        </w:tc>
        <w:tc>
          <w:tcPr>
            <w:tcW w:w="2551" w:type="dxa"/>
            <w:vAlign w:val="center"/>
          </w:tcPr>
          <w:p>
            <w:pPr>
              <w:pStyle w:val="16"/>
            </w:pPr>
            <w:r>
              <w:t>≥98%</w:t>
            </w:r>
          </w:p>
        </w:tc>
        <w:tc>
          <w:tcPr>
            <w:tcW w:w="2268" w:type="dxa"/>
            <w:vAlign w:val="center"/>
          </w:tcPr>
          <w:p>
            <w:pPr>
              <w:pStyle w:val="16"/>
            </w:pPr>
            <w:r>
              <w:t>棉花仓储企业满意度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2023年，邢台市纤维检验所安排政府采购预算0.00万元。具体内容见下表。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272010邢台市纤维检验所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787" w:firstLineChars="375"/>
        <w:jc w:val="left"/>
        <w:outlineLvl w:val="9"/>
      </w:pPr>
      <w:r>
        <w:rPr>
          <w:rFonts w:ascii="方正书宋_GBK" w:hAnsi="方正书宋_GBK" w:eastAsia="方正书宋_GBK" w:cs="方正书宋_GBK"/>
          <w:color w:val="000000"/>
          <w:sz w:val="21"/>
        </w:rPr>
        <w:t>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邢台市纤维检验所上年末固定资产金额为1500.97万元（详见下表）。本年度拟购置固定资产总额为0.00万元，已按要求列入政府采购预算，详见政府采购预算表。</w:t>
      </w:r>
    </w:p>
    <w:p>
      <w:pPr>
        <w:spacing w:before="0" w:after="0" w:line="240" w:lineRule="auto"/>
        <w:ind w:firstLine="0"/>
        <w:jc w:val="center"/>
        <w:outlineLvl w:val="9"/>
        <w:rPr>
          <w:rFonts w:hint="eastAsia" w:ascii="仿宋_GB2312" w:hAnsi="仿宋_GB2312" w:eastAsia="仿宋_GB2312" w:cs="仿宋_GB2312"/>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272010邢台市纤维检验所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1500.97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2、车辆（台、辆）</w:t>
            </w:r>
          </w:p>
        </w:tc>
        <w:tc>
          <w:tcPr>
            <w:tcW w:w="2835" w:type="dxa"/>
            <w:vAlign w:val="center"/>
          </w:tcPr>
          <w:p>
            <w:pPr>
              <w:pStyle w:val="17"/>
            </w:pPr>
            <w:r>
              <w:t>14</w:t>
            </w:r>
          </w:p>
        </w:tc>
        <w:tc>
          <w:tcPr>
            <w:tcW w:w="2835" w:type="dxa"/>
            <w:vAlign w:val="center"/>
          </w:tcPr>
          <w:p>
            <w:pPr>
              <w:pStyle w:val="15"/>
            </w:pPr>
            <w:r>
              <w:t>31.40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10</w:t>
            </w:r>
          </w:p>
        </w:tc>
        <w:tc>
          <w:tcPr>
            <w:tcW w:w="2835" w:type="dxa"/>
            <w:vAlign w:val="center"/>
          </w:tcPr>
          <w:p>
            <w:pPr>
              <w:pStyle w:val="15"/>
            </w:pPr>
            <w:r>
              <w:t>1177.50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292.07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八、名词解释</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九、其他需要说明的事项</w:t>
      </w:r>
    </w:p>
    <w:p>
      <w:pPr>
        <w:spacing w:before="0" w:after="0" w:line="500" w:lineRule="exact"/>
        <w:ind w:firstLine="560"/>
        <w:jc w:val="left"/>
        <w:outlineLvl w:val="9"/>
        <w:rPr>
          <w:rFonts w:hint="eastAsia" w:ascii="仿宋_GB2312" w:hAnsi="仿宋_GB2312" w:eastAsia="仿宋_GB2312" w:cs="仿宋_GB2312"/>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32"/>
          <w:szCs w:val="32"/>
        </w:rPr>
        <w:t>我单位无其他需要说明的事项。</w:t>
      </w:r>
    </w:p>
    <w:p>
      <w:pPr>
        <w:spacing w:before="0" w:after="0"/>
        <w:ind w:firstLine="0"/>
        <w:jc w:val="center"/>
        <w:outlineLvl w:val="3"/>
      </w:pPr>
      <w:bookmarkStart w:id="7" w:name="_Toc_4_4_0000000028"/>
      <w:r>
        <w:rPr>
          <w:rFonts w:hint="eastAsia" w:ascii="方正小标宋_GBK" w:hAnsi="方正小标宋_GBK" w:eastAsia="方正小标宋_GBK" w:cs="方正小标宋_GBK"/>
          <w:b w:val="0"/>
          <w:color w:val="000000"/>
          <w:sz w:val="44"/>
          <w:lang w:eastAsia="zh-CN"/>
        </w:rPr>
        <w:t>八</w:t>
      </w:r>
      <w:r>
        <w:rPr>
          <w:rFonts w:ascii="方正小标宋_GBK" w:hAnsi="方正小标宋_GBK" w:eastAsia="方正小标宋_GBK" w:cs="方正小标宋_GBK"/>
          <w:b w:val="0"/>
          <w:color w:val="000000"/>
          <w:sz w:val="44"/>
        </w:rPr>
        <w:t>、邢台市标准化所收支预算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272011邢台市标准化所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108.97</w:t>
            </w:r>
          </w:p>
        </w:tc>
        <w:tc>
          <w:tcPr>
            <w:tcW w:w="4535" w:type="dxa"/>
            <w:vAlign w:val="center"/>
          </w:tcPr>
          <w:p>
            <w:pPr>
              <w:pStyle w:val="16"/>
            </w:pPr>
            <w:r>
              <w:t>一、一般公共服务支出</w:t>
            </w:r>
          </w:p>
        </w:tc>
        <w:tc>
          <w:tcPr>
            <w:tcW w:w="2126" w:type="dxa"/>
            <w:vAlign w:val="center"/>
          </w:tcPr>
          <w:p>
            <w:pPr>
              <w:pStyle w:val="15"/>
            </w:pPr>
            <w:r>
              <w:t>108.97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三十一、人行专用科目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108.97</w:t>
            </w:r>
          </w:p>
        </w:tc>
        <w:tc>
          <w:tcPr>
            <w:tcW w:w="4535" w:type="dxa"/>
            <w:vAlign w:val="center"/>
          </w:tcPr>
          <w:p>
            <w:pPr>
              <w:pStyle w:val="18"/>
            </w:pPr>
            <w:r>
              <w:t>本年支出合计</w:t>
            </w:r>
          </w:p>
        </w:tc>
        <w:tc>
          <w:tcPr>
            <w:tcW w:w="2126" w:type="dxa"/>
            <w:vAlign w:val="center"/>
          </w:tcPr>
          <w:p>
            <w:pPr>
              <w:pStyle w:val="19"/>
            </w:pPr>
            <w:r>
              <w:t>108.97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108.97</w:t>
            </w:r>
          </w:p>
        </w:tc>
        <w:tc>
          <w:tcPr>
            <w:tcW w:w="4535" w:type="dxa"/>
            <w:vAlign w:val="center"/>
          </w:tcPr>
          <w:p>
            <w:pPr>
              <w:pStyle w:val="18"/>
            </w:pPr>
            <w:r>
              <w:t>支出总计</w:t>
            </w:r>
          </w:p>
        </w:tc>
        <w:tc>
          <w:tcPr>
            <w:tcW w:w="2126" w:type="dxa"/>
            <w:vAlign w:val="center"/>
          </w:tcPr>
          <w:p>
            <w:pPr>
              <w:pStyle w:val="19"/>
            </w:pPr>
            <w:r>
              <w:t>108.97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8"/>
        <w:gridCol w:w="1281"/>
        <w:gridCol w:w="1110"/>
        <w:gridCol w:w="1080"/>
        <w:gridCol w:w="1080"/>
        <w:gridCol w:w="1170"/>
        <w:gridCol w:w="930"/>
        <w:gridCol w:w="750"/>
        <w:gridCol w:w="780"/>
        <w:gridCol w:w="1155"/>
        <w:gridCol w:w="1215"/>
        <w:gridCol w:w="690"/>
        <w:gridCol w:w="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9" w:type="dxa"/>
            <w:gridSpan w:val="5"/>
            <w:tcBorders>
              <w:top w:val="single" w:color="FFFFFF" w:sz="6" w:space="0"/>
              <w:left w:val="single" w:color="FFFFFF" w:sz="6" w:space="0"/>
              <w:right w:val="single" w:color="FFFFFF" w:sz="6" w:space="0"/>
            </w:tcBorders>
            <w:vAlign w:val="center"/>
          </w:tcPr>
          <w:p>
            <w:pPr>
              <w:pStyle w:val="13"/>
            </w:pPr>
            <w:r>
              <w:t>272011邢台市标准化所</w:t>
            </w:r>
          </w:p>
        </w:tc>
        <w:tc>
          <w:tcPr>
            <w:tcW w:w="2850"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62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restart"/>
            <w:vAlign w:val="center"/>
          </w:tcPr>
          <w:p>
            <w:pPr>
              <w:pStyle w:val="14"/>
            </w:pPr>
            <w:r>
              <w:t>序号</w:t>
            </w:r>
          </w:p>
        </w:tc>
        <w:tc>
          <w:tcPr>
            <w:tcW w:w="2391" w:type="dxa"/>
            <w:gridSpan w:val="2"/>
            <w:vAlign w:val="center"/>
          </w:tcPr>
          <w:p>
            <w:pPr>
              <w:pStyle w:val="14"/>
            </w:pPr>
            <w:r>
              <w:t>功能分类科目</w:t>
            </w:r>
          </w:p>
        </w:tc>
        <w:tc>
          <w:tcPr>
            <w:tcW w:w="1080" w:type="dxa"/>
            <w:vMerge w:val="restart"/>
            <w:vAlign w:val="center"/>
          </w:tcPr>
          <w:p>
            <w:pPr>
              <w:pStyle w:val="14"/>
            </w:pPr>
            <w:r>
              <w:t>合计</w:t>
            </w:r>
          </w:p>
        </w:tc>
        <w:tc>
          <w:tcPr>
            <w:tcW w:w="7770" w:type="dxa"/>
            <w:gridSpan w:val="8"/>
            <w:vAlign w:val="center"/>
          </w:tcPr>
          <w:p>
            <w:pPr>
              <w:pStyle w:val="14"/>
            </w:pPr>
            <w:r>
              <w:t>本年收入</w:t>
            </w:r>
          </w:p>
        </w:tc>
        <w:tc>
          <w:tcPr>
            <w:tcW w:w="780"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Merge w:val="continue"/>
          </w:tcPr>
          <w:p/>
        </w:tc>
        <w:tc>
          <w:tcPr>
            <w:tcW w:w="1281" w:type="dxa"/>
            <w:vAlign w:val="center"/>
          </w:tcPr>
          <w:p>
            <w:pPr>
              <w:pStyle w:val="14"/>
            </w:pPr>
            <w:r>
              <w:t>科目    编码</w:t>
            </w:r>
          </w:p>
        </w:tc>
        <w:tc>
          <w:tcPr>
            <w:tcW w:w="1110" w:type="dxa"/>
            <w:vAlign w:val="center"/>
          </w:tcPr>
          <w:p>
            <w:pPr>
              <w:pStyle w:val="14"/>
            </w:pPr>
            <w:r>
              <w:t>科目名称</w:t>
            </w:r>
          </w:p>
        </w:tc>
        <w:tc>
          <w:tcPr>
            <w:tcW w:w="1080" w:type="dxa"/>
            <w:vMerge w:val="continue"/>
          </w:tcPr>
          <w:p/>
        </w:tc>
        <w:tc>
          <w:tcPr>
            <w:tcW w:w="1080" w:type="dxa"/>
            <w:vAlign w:val="center"/>
          </w:tcPr>
          <w:p>
            <w:pPr>
              <w:pStyle w:val="14"/>
            </w:pPr>
            <w:r>
              <w:t>小计</w:t>
            </w:r>
          </w:p>
        </w:tc>
        <w:tc>
          <w:tcPr>
            <w:tcW w:w="1170" w:type="dxa"/>
            <w:vAlign w:val="center"/>
          </w:tcPr>
          <w:p>
            <w:pPr>
              <w:pStyle w:val="14"/>
            </w:pPr>
            <w:r>
              <w:t>财政拨款 收入</w:t>
            </w:r>
          </w:p>
        </w:tc>
        <w:tc>
          <w:tcPr>
            <w:tcW w:w="930" w:type="dxa"/>
            <w:vAlign w:val="center"/>
          </w:tcPr>
          <w:p>
            <w:pPr>
              <w:pStyle w:val="14"/>
            </w:pPr>
            <w:r>
              <w:t>财政专户 收入</w:t>
            </w:r>
          </w:p>
        </w:tc>
        <w:tc>
          <w:tcPr>
            <w:tcW w:w="750" w:type="dxa"/>
            <w:vAlign w:val="center"/>
          </w:tcPr>
          <w:p>
            <w:pPr>
              <w:pStyle w:val="14"/>
            </w:pPr>
            <w:r>
              <w:t>事业收入</w:t>
            </w:r>
          </w:p>
        </w:tc>
        <w:tc>
          <w:tcPr>
            <w:tcW w:w="780" w:type="dxa"/>
            <w:vAlign w:val="center"/>
          </w:tcPr>
          <w:p>
            <w:pPr>
              <w:pStyle w:val="14"/>
            </w:pPr>
            <w:r>
              <w:t>经营收入</w:t>
            </w:r>
          </w:p>
        </w:tc>
        <w:tc>
          <w:tcPr>
            <w:tcW w:w="1155" w:type="dxa"/>
            <w:vAlign w:val="center"/>
          </w:tcPr>
          <w:p>
            <w:pPr>
              <w:pStyle w:val="14"/>
            </w:pPr>
            <w:r>
              <w:t>上级补助收入</w:t>
            </w:r>
          </w:p>
        </w:tc>
        <w:tc>
          <w:tcPr>
            <w:tcW w:w="1215" w:type="dxa"/>
            <w:vAlign w:val="center"/>
          </w:tcPr>
          <w:p>
            <w:pPr>
              <w:pStyle w:val="14"/>
            </w:pPr>
            <w:r>
              <w:t>附属单位上缴收入</w:t>
            </w:r>
          </w:p>
        </w:tc>
        <w:tc>
          <w:tcPr>
            <w:tcW w:w="690" w:type="dxa"/>
            <w:vAlign w:val="center"/>
          </w:tcPr>
          <w:p>
            <w:pPr>
              <w:pStyle w:val="14"/>
            </w:pPr>
            <w:r>
              <w:t>其他收入</w:t>
            </w:r>
          </w:p>
        </w:tc>
        <w:tc>
          <w:tcPr>
            <w:tcW w:w="7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 w:type="dxa"/>
            <w:vAlign w:val="center"/>
          </w:tcPr>
          <w:p>
            <w:pPr>
              <w:pStyle w:val="14"/>
            </w:pPr>
            <w:r>
              <w:t>栏次</w:t>
            </w:r>
          </w:p>
        </w:tc>
        <w:tc>
          <w:tcPr>
            <w:tcW w:w="1281" w:type="dxa"/>
            <w:vAlign w:val="center"/>
          </w:tcPr>
          <w:p>
            <w:pPr>
              <w:pStyle w:val="14"/>
            </w:pPr>
            <w:r>
              <w:t>1</w:t>
            </w:r>
          </w:p>
        </w:tc>
        <w:tc>
          <w:tcPr>
            <w:tcW w:w="1110" w:type="dxa"/>
            <w:vAlign w:val="center"/>
          </w:tcPr>
          <w:p>
            <w:pPr>
              <w:pStyle w:val="14"/>
            </w:pPr>
            <w:r>
              <w:t>2</w:t>
            </w:r>
          </w:p>
        </w:tc>
        <w:tc>
          <w:tcPr>
            <w:tcW w:w="1080" w:type="dxa"/>
            <w:vAlign w:val="center"/>
          </w:tcPr>
          <w:p>
            <w:pPr>
              <w:pStyle w:val="14"/>
            </w:pPr>
            <w:r>
              <w:t>3</w:t>
            </w:r>
          </w:p>
        </w:tc>
        <w:tc>
          <w:tcPr>
            <w:tcW w:w="1080" w:type="dxa"/>
            <w:vAlign w:val="center"/>
          </w:tcPr>
          <w:p>
            <w:pPr>
              <w:pStyle w:val="14"/>
            </w:pPr>
            <w:r>
              <w:t>4</w:t>
            </w:r>
          </w:p>
        </w:tc>
        <w:tc>
          <w:tcPr>
            <w:tcW w:w="1170" w:type="dxa"/>
            <w:vAlign w:val="center"/>
          </w:tcPr>
          <w:p>
            <w:pPr>
              <w:pStyle w:val="14"/>
            </w:pPr>
            <w:r>
              <w:t>5</w:t>
            </w:r>
          </w:p>
        </w:tc>
        <w:tc>
          <w:tcPr>
            <w:tcW w:w="930" w:type="dxa"/>
            <w:vAlign w:val="center"/>
          </w:tcPr>
          <w:p>
            <w:pPr>
              <w:pStyle w:val="14"/>
            </w:pPr>
            <w:r>
              <w:t>6</w:t>
            </w:r>
          </w:p>
        </w:tc>
        <w:tc>
          <w:tcPr>
            <w:tcW w:w="750" w:type="dxa"/>
            <w:vAlign w:val="center"/>
          </w:tcPr>
          <w:p>
            <w:pPr>
              <w:pStyle w:val="14"/>
            </w:pPr>
            <w:r>
              <w:t>7</w:t>
            </w:r>
          </w:p>
        </w:tc>
        <w:tc>
          <w:tcPr>
            <w:tcW w:w="780" w:type="dxa"/>
            <w:vAlign w:val="center"/>
          </w:tcPr>
          <w:p>
            <w:pPr>
              <w:pStyle w:val="14"/>
            </w:pPr>
            <w:r>
              <w:t>8</w:t>
            </w:r>
          </w:p>
        </w:tc>
        <w:tc>
          <w:tcPr>
            <w:tcW w:w="1155" w:type="dxa"/>
            <w:vAlign w:val="center"/>
          </w:tcPr>
          <w:p>
            <w:pPr>
              <w:pStyle w:val="14"/>
            </w:pPr>
            <w:r>
              <w:t>9</w:t>
            </w:r>
          </w:p>
        </w:tc>
        <w:tc>
          <w:tcPr>
            <w:tcW w:w="1215" w:type="dxa"/>
            <w:vAlign w:val="center"/>
          </w:tcPr>
          <w:p>
            <w:pPr>
              <w:pStyle w:val="14"/>
            </w:pPr>
            <w:r>
              <w:t>10</w:t>
            </w:r>
          </w:p>
        </w:tc>
        <w:tc>
          <w:tcPr>
            <w:tcW w:w="690" w:type="dxa"/>
            <w:vAlign w:val="center"/>
          </w:tcPr>
          <w:p>
            <w:pPr>
              <w:pStyle w:val="14"/>
            </w:pPr>
            <w:r>
              <w:t>11</w:t>
            </w:r>
          </w:p>
        </w:tc>
        <w:tc>
          <w:tcPr>
            <w:tcW w:w="780"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7"/>
            </w:pPr>
            <w:r>
              <w:t>1</w:t>
            </w:r>
          </w:p>
        </w:tc>
        <w:tc>
          <w:tcPr>
            <w:tcW w:w="1281" w:type="dxa"/>
            <w:vAlign w:val="center"/>
          </w:tcPr>
          <w:p>
            <w:pPr>
              <w:pStyle w:val="20"/>
            </w:pPr>
          </w:p>
        </w:tc>
        <w:tc>
          <w:tcPr>
            <w:tcW w:w="1110" w:type="dxa"/>
            <w:vAlign w:val="center"/>
          </w:tcPr>
          <w:p>
            <w:pPr>
              <w:pStyle w:val="18"/>
            </w:pPr>
            <w:r>
              <w:t>合计</w:t>
            </w:r>
          </w:p>
        </w:tc>
        <w:tc>
          <w:tcPr>
            <w:tcW w:w="1080" w:type="dxa"/>
            <w:vAlign w:val="center"/>
          </w:tcPr>
          <w:p>
            <w:pPr>
              <w:pStyle w:val="19"/>
            </w:pPr>
            <w:r>
              <w:t>108.97</w:t>
            </w:r>
          </w:p>
        </w:tc>
        <w:tc>
          <w:tcPr>
            <w:tcW w:w="1080" w:type="dxa"/>
            <w:vAlign w:val="center"/>
          </w:tcPr>
          <w:p>
            <w:pPr>
              <w:pStyle w:val="19"/>
            </w:pPr>
            <w:r>
              <w:t>108.97</w:t>
            </w:r>
          </w:p>
        </w:tc>
        <w:tc>
          <w:tcPr>
            <w:tcW w:w="1170" w:type="dxa"/>
            <w:vAlign w:val="center"/>
          </w:tcPr>
          <w:p>
            <w:pPr>
              <w:pStyle w:val="19"/>
            </w:pPr>
            <w:r>
              <w:t>108.97</w:t>
            </w:r>
          </w:p>
        </w:tc>
        <w:tc>
          <w:tcPr>
            <w:tcW w:w="930" w:type="dxa"/>
            <w:vAlign w:val="center"/>
          </w:tcPr>
          <w:p>
            <w:pPr>
              <w:pStyle w:val="19"/>
            </w:pPr>
          </w:p>
        </w:tc>
        <w:tc>
          <w:tcPr>
            <w:tcW w:w="750" w:type="dxa"/>
            <w:vAlign w:val="center"/>
          </w:tcPr>
          <w:p>
            <w:pPr>
              <w:pStyle w:val="19"/>
            </w:pPr>
          </w:p>
        </w:tc>
        <w:tc>
          <w:tcPr>
            <w:tcW w:w="780" w:type="dxa"/>
            <w:vAlign w:val="center"/>
          </w:tcPr>
          <w:p>
            <w:pPr>
              <w:pStyle w:val="19"/>
            </w:pPr>
          </w:p>
        </w:tc>
        <w:tc>
          <w:tcPr>
            <w:tcW w:w="1155" w:type="dxa"/>
            <w:vAlign w:val="center"/>
          </w:tcPr>
          <w:p>
            <w:pPr>
              <w:pStyle w:val="19"/>
            </w:pPr>
          </w:p>
        </w:tc>
        <w:tc>
          <w:tcPr>
            <w:tcW w:w="1215" w:type="dxa"/>
            <w:vAlign w:val="center"/>
          </w:tcPr>
          <w:p>
            <w:pPr>
              <w:pStyle w:val="19"/>
            </w:pPr>
          </w:p>
        </w:tc>
        <w:tc>
          <w:tcPr>
            <w:tcW w:w="690" w:type="dxa"/>
            <w:vAlign w:val="center"/>
          </w:tcPr>
          <w:p>
            <w:pPr>
              <w:pStyle w:val="19"/>
            </w:pPr>
          </w:p>
        </w:tc>
        <w:tc>
          <w:tcPr>
            <w:tcW w:w="78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7"/>
            </w:pPr>
            <w:r>
              <w:t>2</w:t>
            </w:r>
          </w:p>
        </w:tc>
        <w:tc>
          <w:tcPr>
            <w:tcW w:w="1281" w:type="dxa"/>
            <w:vAlign w:val="center"/>
          </w:tcPr>
          <w:p>
            <w:pPr>
              <w:pStyle w:val="16"/>
            </w:pPr>
            <w:r>
              <w:t>201</w:t>
            </w:r>
          </w:p>
        </w:tc>
        <w:tc>
          <w:tcPr>
            <w:tcW w:w="1110" w:type="dxa"/>
            <w:vAlign w:val="center"/>
          </w:tcPr>
          <w:p>
            <w:pPr>
              <w:pStyle w:val="16"/>
            </w:pPr>
            <w:r>
              <w:t>一般公共服务支出</w:t>
            </w:r>
          </w:p>
        </w:tc>
        <w:tc>
          <w:tcPr>
            <w:tcW w:w="1080" w:type="dxa"/>
            <w:vAlign w:val="center"/>
          </w:tcPr>
          <w:p>
            <w:pPr>
              <w:pStyle w:val="15"/>
            </w:pPr>
            <w:r>
              <w:t>108.97</w:t>
            </w:r>
          </w:p>
        </w:tc>
        <w:tc>
          <w:tcPr>
            <w:tcW w:w="1080" w:type="dxa"/>
            <w:vAlign w:val="center"/>
          </w:tcPr>
          <w:p>
            <w:pPr>
              <w:pStyle w:val="15"/>
            </w:pPr>
            <w:r>
              <w:t>108.97</w:t>
            </w:r>
          </w:p>
        </w:tc>
        <w:tc>
          <w:tcPr>
            <w:tcW w:w="1170" w:type="dxa"/>
            <w:vAlign w:val="center"/>
          </w:tcPr>
          <w:p>
            <w:pPr>
              <w:pStyle w:val="15"/>
            </w:pPr>
            <w:r>
              <w:t>108.97</w:t>
            </w:r>
          </w:p>
        </w:tc>
        <w:tc>
          <w:tcPr>
            <w:tcW w:w="930" w:type="dxa"/>
            <w:vAlign w:val="center"/>
          </w:tcPr>
          <w:p>
            <w:pPr>
              <w:pStyle w:val="15"/>
            </w:pPr>
          </w:p>
        </w:tc>
        <w:tc>
          <w:tcPr>
            <w:tcW w:w="750" w:type="dxa"/>
            <w:vAlign w:val="center"/>
          </w:tcPr>
          <w:p>
            <w:pPr>
              <w:pStyle w:val="15"/>
            </w:pPr>
          </w:p>
        </w:tc>
        <w:tc>
          <w:tcPr>
            <w:tcW w:w="780" w:type="dxa"/>
            <w:vAlign w:val="center"/>
          </w:tcPr>
          <w:p>
            <w:pPr>
              <w:pStyle w:val="15"/>
            </w:pPr>
          </w:p>
        </w:tc>
        <w:tc>
          <w:tcPr>
            <w:tcW w:w="1155" w:type="dxa"/>
            <w:vAlign w:val="center"/>
          </w:tcPr>
          <w:p>
            <w:pPr>
              <w:pStyle w:val="15"/>
            </w:pPr>
          </w:p>
        </w:tc>
        <w:tc>
          <w:tcPr>
            <w:tcW w:w="1215" w:type="dxa"/>
            <w:vAlign w:val="center"/>
          </w:tcPr>
          <w:p>
            <w:pPr>
              <w:pStyle w:val="15"/>
            </w:pPr>
          </w:p>
        </w:tc>
        <w:tc>
          <w:tcPr>
            <w:tcW w:w="690" w:type="dxa"/>
            <w:vAlign w:val="center"/>
          </w:tcPr>
          <w:p>
            <w:pPr>
              <w:pStyle w:val="15"/>
            </w:pPr>
          </w:p>
        </w:tc>
        <w:tc>
          <w:tcPr>
            <w:tcW w:w="7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7"/>
            </w:pPr>
            <w:r>
              <w:t>3</w:t>
            </w:r>
          </w:p>
        </w:tc>
        <w:tc>
          <w:tcPr>
            <w:tcW w:w="1281" w:type="dxa"/>
            <w:vAlign w:val="center"/>
          </w:tcPr>
          <w:p>
            <w:pPr>
              <w:pStyle w:val="16"/>
            </w:pPr>
            <w:r>
              <w:t>20138</w:t>
            </w:r>
          </w:p>
        </w:tc>
        <w:tc>
          <w:tcPr>
            <w:tcW w:w="1110" w:type="dxa"/>
            <w:vAlign w:val="center"/>
          </w:tcPr>
          <w:p>
            <w:pPr>
              <w:pStyle w:val="16"/>
            </w:pPr>
            <w:r>
              <w:t>市场监督管理事务</w:t>
            </w:r>
          </w:p>
        </w:tc>
        <w:tc>
          <w:tcPr>
            <w:tcW w:w="1080" w:type="dxa"/>
            <w:vAlign w:val="center"/>
          </w:tcPr>
          <w:p>
            <w:pPr>
              <w:pStyle w:val="15"/>
            </w:pPr>
            <w:r>
              <w:t>108.97</w:t>
            </w:r>
          </w:p>
        </w:tc>
        <w:tc>
          <w:tcPr>
            <w:tcW w:w="1080" w:type="dxa"/>
            <w:vAlign w:val="center"/>
          </w:tcPr>
          <w:p>
            <w:pPr>
              <w:pStyle w:val="15"/>
            </w:pPr>
            <w:r>
              <w:t>108.97</w:t>
            </w:r>
          </w:p>
        </w:tc>
        <w:tc>
          <w:tcPr>
            <w:tcW w:w="1170" w:type="dxa"/>
            <w:vAlign w:val="center"/>
          </w:tcPr>
          <w:p>
            <w:pPr>
              <w:pStyle w:val="15"/>
            </w:pPr>
            <w:r>
              <w:t>108.97</w:t>
            </w:r>
          </w:p>
        </w:tc>
        <w:tc>
          <w:tcPr>
            <w:tcW w:w="930" w:type="dxa"/>
            <w:vAlign w:val="center"/>
          </w:tcPr>
          <w:p>
            <w:pPr>
              <w:pStyle w:val="15"/>
            </w:pPr>
          </w:p>
        </w:tc>
        <w:tc>
          <w:tcPr>
            <w:tcW w:w="750" w:type="dxa"/>
            <w:vAlign w:val="center"/>
          </w:tcPr>
          <w:p>
            <w:pPr>
              <w:pStyle w:val="15"/>
            </w:pPr>
          </w:p>
        </w:tc>
        <w:tc>
          <w:tcPr>
            <w:tcW w:w="780" w:type="dxa"/>
            <w:vAlign w:val="center"/>
          </w:tcPr>
          <w:p>
            <w:pPr>
              <w:pStyle w:val="15"/>
            </w:pPr>
          </w:p>
        </w:tc>
        <w:tc>
          <w:tcPr>
            <w:tcW w:w="1155" w:type="dxa"/>
            <w:vAlign w:val="center"/>
          </w:tcPr>
          <w:p>
            <w:pPr>
              <w:pStyle w:val="15"/>
            </w:pPr>
          </w:p>
        </w:tc>
        <w:tc>
          <w:tcPr>
            <w:tcW w:w="1215" w:type="dxa"/>
            <w:vAlign w:val="center"/>
          </w:tcPr>
          <w:p>
            <w:pPr>
              <w:pStyle w:val="15"/>
            </w:pPr>
          </w:p>
        </w:tc>
        <w:tc>
          <w:tcPr>
            <w:tcW w:w="690" w:type="dxa"/>
            <w:vAlign w:val="center"/>
          </w:tcPr>
          <w:p>
            <w:pPr>
              <w:pStyle w:val="15"/>
            </w:pPr>
          </w:p>
        </w:tc>
        <w:tc>
          <w:tcPr>
            <w:tcW w:w="7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7"/>
            </w:pPr>
            <w:r>
              <w:t>4</w:t>
            </w:r>
          </w:p>
        </w:tc>
        <w:tc>
          <w:tcPr>
            <w:tcW w:w="1281" w:type="dxa"/>
            <w:vAlign w:val="center"/>
          </w:tcPr>
          <w:p>
            <w:pPr>
              <w:pStyle w:val="16"/>
            </w:pPr>
            <w:r>
              <w:t>2013810</w:t>
            </w:r>
          </w:p>
        </w:tc>
        <w:tc>
          <w:tcPr>
            <w:tcW w:w="1110" w:type="dxa"/>
            <w:vAlign w:val="center"/>
          </w:tcPr>
          <w:p>
            <w:pPr>
              <w:pStyle w:val="16"/>
            </w:pPr>
            <w:r>
              <w:t>质量基础</w:t>
            </w:r>
          </w:p>
        </w:tc>
        <w:tc>
          <w:tcPr>
            <w:tcW w:w="1080" w:type="dxa"/>
            <w:vAlign w:val="center"/>
          </w:tcPr>
          <w:p>
            <w:pPr>
              <w:pStyle w:val="15"/>
            </w:pPr>
            <w:r>
              <w:t>20.00</w:t>
            </w:r>
          </w:p>
        </w:tc>
        <w:tc>
          <w:tcPr>
            <w:tcW w:w="1080" w:type="dxa"/>
            <w:vAlign w:val="center"/>
          </w:tcPr>
          <w:p>
            <w:pPr>
              <w:pStyle w:val="15"/>
            </w:pPr>
            <w:r>
              <w:t>20.00</w:t>
            </w:r>
          </w:p>
        </w:tc>
        <w:tc>
          <w:tcPr>
            <w:tcW w:w="1170" w:type="dxa"/>
            <w:vAlign w:val="center"/>
          </w:tcPr>
          <w:p>
            <w:pPr>
              <w:pStyle w:val="15"/>
            </w:pPr>
            <w:r>
              <w:t>20.00</w:t>
            </w:r>
          </w:p>
        </w:tc>
        <w:tc>
          <w:tcPr>
            <w:tcW w:w="930" w:type="dxa"/>
            <w:vAlign w:val="center"/>
          </w:tcPr>
          <w:p>
            <w:pPr>
              <w:pStyle w:val="15"/>
            </w:pPr>
          </w:p>
        </w:tc>
        <w:tc>
          <w:tcPr>
            <w:tcW w:w="750" w:type="dxa"/>
            <w:vAlign w:val="center"/>
          </w:tcPr>
          <w:p>
            <w:pPr>
              <w:pStyle w:val="15"/>
            </w:pPr>
          </w:p>
        </w:tc>
        <w:tc>
          <w:tcPr>
            <w:tcW w:w="780" w:type="dxa"/>
            <w:vAlign w:val="center"/>
          </w:tcPr>
          <w:p>
            <w:pPr>
              <w:pStyle w:val="15"/>
            </w:pPr>
          </w:p>
        </w:tc>
        <w:tc>
          <w:tcPr>
            <w:tcW w:w="1155" w:type="dxa"/>
            <w:vAlign w:val="center"/>
          </w:tcPr>
          <w:p>
            <w:pPr>
              <w:pStyle w:val="15"/>
            </w:pPr>
          </w:p>
        </w:tc>
        <w:tc>
          <w:tcPr>
            <w:tcW w:w="1215" w:type="dxa"/>
            <w:vAlign w:val="center"/>
          </w:tcPr>
          <w:p>
            <w:pPr>
              <w:pStyle w:val="15"/>
            </w:pPr>
          </w:p>
        </w:tc>
        <w:tc>
          <w:tcPr>
            <w:tcW w:w="690" w:type="dxa"/>
            <w:vAlign w:val="center"/>
          </w:tcPr>
          <w:p>
            <w:pPr>
              <w:pStyle w:val="15"/>
            </w:pPr>
          </w:p>
        </w:tc>
        <w:tc>
          <w:tcPr>
            <w:tcW w:w="7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8" w:type="dxa"/>
            <w:vAlign w:val="center"/>
          </w:tcPr>
          <w:p>
            <w:pPr>
              <w:pStyle w:val="17"/>
            </w:pPr>
            <w:r>
              <w:t>5</w:t>
            </w:r>
          </w:p>
        </w:tc>
        <w:tc>
          <w:tcPr>
            <w:tcW w:w="1281" w:type="dxa"/>
            <w:vAlign w:val="center"/>
          </w:tcPr>
          <w:p>
            <w:pPr>
              <w:pStyle w:val="16"/>
            </w:pPr>
            <w:r>
              <w:t>2013850</w:t>
            </w:r>
          </w:p>
        </w:tc>
        <w:tc>
          <w:tcPr>
            <w:tcW w:w="1110" w:type="dxa"/>
            <w:vAlign w:val="center"/>
          </w:tcPr>
          <w:p>
            <w:pPr>
              <w:pStyle w:val="16"/>
            </w:pPr>
            <w:r>
              <w:t>事业运行</w:t>
            </w:r>
          </w:p>
        </w:tc>
        <w:tc>
          <w:tcPr>
            <w:tcW w:w="1080" w:type="dxa"/>
            <w:vAlign w:val="center"/>
          </w:tcPr>
          <w:p>
            <w:pPr>
              <w:pStyle w:val="15"/>
            </w:pPr>
            <w:r>
              <w:t>88.97</w:t>
            </w:r>
          </w:p>
        </w:tc>
        <w:tc>
          <w:tcPr>
            <w:tcW w:w="1080" w:type="dxa"/>
            <w:vAlign w:val="center"/>
          </w:tcPr>
          <w:p>
            <w:pPr>
              <w:pStyle w:val="15"/>
            </w:pPr>
            <w:r>
              <w:t>88.97</w:t>
            </w:r>
          </w:p>
        </w:tc>
        <w:tc>
          <w:tcPr>
            <w:tcW w:w="1170" w:type="dxa"/>
            <w:vAlign w:val="center"/>
          </w:tcPr>
          <w:p>
            <w:pPr>
              <w:pStyle w:val="15"/>
            </w:pPr>
            <w:r>
              <w:t>88.97</w:t>
            </w:r>
          </w:p>
        </w:tc>
        <w:tc>
          <w:tcPr>
            <w:tcW w:w="930" w:type="dxa"/>
            <w:vAlign w:val="center"/>
          </w:tcPr>
          <w:p>
            <w:pPr>
              <w:pStyle w:val="15"/>
            </w:pPr>
          </w:p>
        </w:tc>
        <w:tc>
          <w:tcPr>
            <w:tcW w:w="750" w:type="dxa"/>
            <w:vAlign w:val="center"/>
          </w:tcPr>
          <w:p>
            <w:pPr>
              <w:pStyle w:val="15"/>
            </w:pPr>
          </w:p>
        </w:tc>
        <w:tc>
          <w:tcPr>
            <w:tcW w:w="780" w:type="dxa"/>
            <w:vAlign w:val="center"/>
          </w:tcPr>
          <w:p>
            <w:pPr>
              <w:pStyle w:val="15"/>
            </w:pPr>
          </w:p>
        </w:tc>
        <w:tc>
          <w:tcPr>
            <w:tcW w:w="1155" w:type="dxa"/>
            <w:vAlign w:val="center"/>
          </w:tcPr>
          <w:p>
            <w:pPr>
              <w:pStyle w:val="15"/>
            </w:pPr>
          </w:p>
        </w:tc>
        <w:tc>
          <w:tcPr>
            <w:tcW w:w="1215" w:type="dxa"/>
            <w:vAlign w:val="center"/>
          </w:tcPr>
          <w:p>
            <w:pPr>
              <w:pStyle w:val="15"/>
            </w:pPr>
          </w:p>
        </w:tc>
        <w:tc>
          <w:tcPr>
            <w:tcW w:w="690" w:type="dxa"/>
            <w:vAlign w:val="center"/>
          </w:tcPr>
          <w:p>
            <w:pPr>
              <w:pStyle w:val="15"/>
            </w:pPr>
          </w:p>
        </w:tc>
        <w:tc>
          <w:tcPr>
            <w:tcW w:w="78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272011邢台市标准化所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108.97</w:t>
            </w:r>
          </w:p>
        </w:tc>
        <w:tc>
          <w:tcPr>
            <w:tcW w:w="1361" w:type="dxa"/>
            <w:vAlign w:val="center"/>
          </w:tcPr>
          <w:p>
            <w:pPr>
              <w:pStyle w:val="19"/>
            </w:pPr>
            <w:r>
              <w:t>88.97</w:t>
            </w:r>
          </w:p>
        </w:tc>
        <w:tc>
          <w:tcPr>
            <w:tcW w:w="1361" w:type="dxa"/>
            <w:vAlign w:val="center"/>
          </w:tcPr>
          <w:p>
            <w:pPr>
              <w:pStyle w:val="19"/>
            </w:pPr>
            <w:r>
              <w:t>20.00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108.97</w:t>
            </w:r>
          </w:p>
        </w:tc>
        <w:tc>
          <w:tcPr>
            <w:tcW w:w="1361" w:type="dxa"/>
            <w:vAlign w:val="center"/>
          </w:tcPr>
          <w:p>
            <w:pPr>
              <w:pStyle w:val="15"/>
            </w:pPr>
            <w:r>
              <w:t>88.97</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20138</w:t>
            </w:r>
          </w:p>
        </w:tc>
        <w:tc>
          <w:tcPr>
            <w:tcW w:w="4535" w:type="dxa"/>
            <w:vAlign w:val="center"/>
          </w:tcPr>
          <w:p>
            <w:pPr>
              <w:pStyle w:val="16"/>
            </w:pPr>
            <w:r>
              <w:t>市场监督管理事务</w:t>
            </w:r>
          </w:p>
        </w:tc>
        <w:tc>
          <w:tcPr>
            <w:tcW w:w="1361" w:type="dxa"/>
            <w:vAlign w:val="center"/>
          </w:tcPr>
          <w:p>
            <w:pPr>
              <w:pStyle w:val="15"/>
            </w:pPr>
            <w:r>
              <w:t>108.97</w:t>
            </w:r>
          </w:p>
        </w:tc>
        <w:tc>
          <w:tcPr>
            <w:tcW w:w="1361" w:type="dxa"/>
            <w:vAlign w:val="center"/>
          </w:tcPr>
          <w:p>
            <w:pPr>
              <w:pStyle w:val="15"/>
            </w:pPr>
            <w:r>
              <w:t>88.97</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2013810</w:t>
            </w:r>
          </w:p>
        </w:tc>
        <w:tc>
          <w:tcPr>
            <w:tcW w:w="4535" w:type="dxa"/>
            <w:vAlign w:val="center"/>
          </w:tcPr>
          <w:p>
            <w:pPr>
              <w:pStyle w:val="16"/>
            </w:pPr>
            <w:r>
              <w:t>质量基础</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2013850</w:t>
            </w:r>
          </w:p>
        </w:tc>
        <w:tc>
          <w:tcPr>
            <w:tcW w:w="4535" w:type="dxa"/>
            <w:vAlign w:val="center"/>
          </w:tcPr>
          <w:p>
            <w:pPr>
              <w:pStyle w:val="16"/>
            </w:pPr>
            <w:r>
              <w:t>事业运行</w:t>
            </w:r>
          </w:p>
        </w:tc>
        <w:tc>
          <w:tcPr>
            <w:tcW w:w="1361" w:type="dxa"/>
            <w:vAlign w:val="center"/>
          </w:tcPr>
          <w:p>
            <w:pPr>
              <w:pStyle w:val="15"/>
            </w:pPr>
            <w:r>
              <w:t>88.97</w:t>
            </w:r>
          </w:p>
        </w:tc>
        <w:tc>
          <w:tcPr>
            <w:tcW w:w="1361" w:type="dxa"/>
            <w:vAlign w:val="center"/>
          </w:tcPr>
          <w:p>
            <w:pPr>
              <w:pStyle w:val="15"/>
            </w:pPr>
            <w:r>
              <w:t>88.97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272011邢台市标准化所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108.97</w:t>
            </w:r>
          </w:p>
        </w:tc>
        <w:tc>
          <w:tcPr>
            <w:tcW w:w="3402" w:type="dxa"/>
            <w:vAlign w:val="center"/>
          </w:tcPr>
          <w:p>
            <w:pPr>
              <w:pStyle w:val="16"/>
            </w:pPr>
            <w:r>
              <w:t>一、一般公共服务支出</w:t>
            </w:r>
          </w:p>
        </w:tc>
        <w:tc>
          <w:tcPr>
            <w:tcW w:w="1474" w:type="dxa"/>
            <w:vAlign w:val="center"/>
          </w:tcPr>
          <w:p>
            <w:pPr>
              <w:pStyle w:val="15"/>
            </w:pPr>
            <w:r>
              <w:t>108.97</w:t>
            </w:r>
          </w:p>
        </w:tc>
        <w:tc>
          <w:tcPr>
            <w:tcW w:w="1474" w:type="dxa"/>
            <w:vAlign w:val="center"/>
          </w:tcPr>
          <w:p>
            <w:pPr>
              <w:pStyle w:val="15"/>
            </w:pPr>
            <w:r>
              <w:t>108.97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三十一、人行专用科目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108.97</w:t>
            </w:r>
          </w:p>
        </w:tc>
        <w:tc>
          <w:tcPr>
            <w:tcW w:w="3402" w:type="dxa"/>
            <w:vAlign w:val="center"/>
          </w:tcPr>
          <w:p>
            <w:pPr>
              <w:pStyle w:val="18"/>
            </w:pPr>
            <w:r>
              <w:t>本年支出合计</w:t>
            </w:r>
          </w:p>
        </w:tc>
        <w:tc>
          <w:tcPr>
            <w:tcW w:w="1474" w:type="dxa"/>
            <w:vAlign w:val="center"/>
          </w:tcPr>
          <w:p>
            <w:pPr>
              <w:pStyle w:val="19"/>
            </w:pPr>
            <w:r>
              <w:t>108.97</w:t>
            </w:r>
          </w:p>
        </w:tc>
        <w:tc>
          <w:tcPr>
            <w:tcW w:w="1474" w:type="dxa"/>
            <w:vAlign w:val="center"/>
          </w:tcPr>
          <w:p>
            <w:pPr>
              <w:pStyle w:val="19"/>
            </w:pPr>
            <w:r>
              <w:t>108.97</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108.97</w:t>
            </w:r>
          </w:p>
        </w:tc>
        <w:tc>
          <w:tcPr>
            <w:tcW w:w="3402" w:type="dxa"/>
            <w:vAlign w:val="center"/>
          </w:tcPr>
          <w:p>
            <w:pPr>
              <w:pStyle w:val="18"/>
            </w:pPr>
            <w:r>
              <w:t>支出总计</w:t>
            </w:r>
          </w:p>
        </w:tc>
        <w:tc>
          <w:tcPr>
            <w:tcW w:w="1474" w:type="dxa"/>
            <w:vAlign w:val="center"/>
          </w:tcPr>
          <w:p>
            <w:pPr>
              <w:pStyle w:val="19"/>
            </w:pPr>
            <w:r>
              <w:t>108.97</w:t>
            </w:r>
          </w:p>
        </w:tc>
        <w:tc>
          <w:tcPr>
            <w:tcW w:w="1474" w:type="dxa"/>
            <w:vAlign w:val="center"/>
          </w:tcPr>
          <w:p>
            <w:pPr>
              <w:pStyle w:val="19"/>
            </w:pPr>
            <w:r>
              <w:t>108.97</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272011邢台市标准化所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108.97</w:t>
            </w:r>
          </w:p>
        </w:tc>
        <w:tc>
          <w:tcPr>
            <w:tcW w:w="2551" w:type="dxa"/>
            <w:vAlign w:val="center"/>
          </w:tcPr>
          <w:p>
            <w:pPr>
              <w:pStyle w:val="19"/>
            </w:pPr>
            <w:r>
              <w:t>88.97</w:t>
            </w:r>
          </w:p>
        </w:tc>
        <w:tc>
          <w:tcPr>
            <w:tcW w:w="2551" w:type="dxa"/>
            <w:vAlign w:val="center"/>
          </w:tcPr>
          <w:p>
            <w:pPr>
              <w:pStyle w:val="1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108.97</w:t>
            </w:r>
          </w:p>
        </w:tc>
        <w:tc>
          <w:tcPr>
            <w:tcW w:w="2551" w:type="dxa"/>
            <w:vAlign w:val="center"/>
          </w:tcPr>
          <w:p>
            <w:pPr>
              <w:pStyle w:val="15"/>
            </w:pPr>
            <w:r>
              <w:t>88.97</w:t>
            </w: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20138</w:t>
            </w:r>
          </w:p>
        </w:tc>
        <w:tc>
          <w:tcPr>
            <w:tcW w:w="4535" w:type="dxa"/>
            <w:vAlign w:val="center"/>
          </w:tcPr>
          <w:p>
            <w:pPr>
              <w:pStyle w:val="16"/>
            </w:pPr>
            <w:r>
              <w:t>市场监督管理事务</w:t>
            </w:r>
          </w:p>
        </w:tc>
        <w:tc>
          <w:tcPr>
            <w:tcW w:w="2551" w:type="dxa"/>
            <w:vAlign w:val="center"/>
          </w:tcPr>
          <w:p>
            <w:pPr>
              <w:pStyle w:val="15"/>
            </w:pPr>
            <w:r>
              <w:t>108.97</w:t>
            </w:r>
          </w:p>
        </w:tc>
        <w:tc>
          <w:tcPr>
            <w:tcW w:w="2551" w:type="dxa"/>
            <w:vAlign w:val="center"/>
          </w:tcPr>
          <w:p>
            <w:pPr>
              <w:pStyle w:val="15"/>
            </w:pPr>
            <w:r>
              <w:t>88.97</w:t>
            </w: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2013810</w:t>
            </w:r>
          </w:p>
        </w:tc>
        <w:tc>
          <w:tcPr>
            <w:tcW w:w="4535" w:type="dxa"/>
            <w:vAlign w:val="center"/>
          </w:tcPr>
          <w:p>
            <w:pPr>
              <w:pStyle w:val="16"/>
            </w:pPr>
            <w:r>
              <w:t>质量基础</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2013850</w:t>
            </w:r>
          </w:p>
        </w:tc>
        <w:tc>
          <w:tcPr>
            <w:tcW w:w="4535" w:type="dxa"/>
            <w:vAlign w:val="center"/>
          </w:tcPr>
          <w:p>
            <w:pPr>
              <w:pStyle w:val="16"/>
            </w:pPr>
            <w:r>
              <w:t>事业运行</w:t>
            </w:r>
          </w:p>
        </w:tc>
        <w:tc>
          <w:tcPr>
            <w:tcW w:w="2551" w:type="dxa"/>
            <w:vAlign w:val="center"/>
          </w:tcPr>
          <w:p>
            <w:pPr>
              <w:pStyle w:val="15"/>
            </w:pPr>
            <w:r>
              <w:t>88.97</w:t>
            </w:r>
          </w:p>
        </w:tc>
        <w:tc>
          <w:tcPr>
            <w:tcW w:w="2551" w:type="dxa"/>
            <w:vAlign w:val="center"/>
          </w:tcPr>
          <w:p>
            <w:pPr>
              <w:pStyle w:val="15"/>
            </w:pPr>
            <w:r>
              <w:t>88.97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272011邢台市标准化所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88.97</w:t>
            </w:r>
          </w:p>
        </w:tc>
        <w:tc>
          <w:tcPr>
            <w:tcW w:w="2551" w:type="dxa"/>
            <w:vAlign w:val="center"/>
          </w:tcPr>
          <w:p>
            <w:pPr>
              <w:pStyle w:val="19"/>
            </w:pPr>
            <w:r>
              <w:t>80.30</w:t>
            </w:r>
          </w:p>
        </w:tc>
        <w:tc>
          <w:tcPr>
            <w:tcW w:w="2551" w:type="dxa"/>
            <w:vAlign w:val="center"/>
          </w:tcPr>
          <w:p>
            <w:pPr>
              <w:pStyle w:val="19"/>
            </w:pPr>
            <w:r>
              <w:t>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67.01</w:t>
            </w:r>
          </w:p>
        </w:tc>
        <w:tc>
          <w:tcPr>
            <w:tcW w:w="2551" w:type="dxa"/>
            <w:vAlign w:val="center"/>
          </w:tcPr>
          <w:p>
            <w:pPr>
              <w:pStyle w:val="15"/>
            </w:pPr>
            <w:r>
              <w:t>67.01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11.46</w:t>
            </w:r>
          </w:p>
        </w:tc>
        <w:tc>
          <w:tcPr>
            <w:tcW w:w="2551" w:type="dxa"/>
            <w:vAlign w:val="center"/>
          </w:tcPr>
          <w:p>
            <w:pPr>
              <w:pStyle w:val="15"/>
            </w:pPr>
            <w:r>
              <w:t>11.46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2.91</w:t>
            </w:r>
          </w:p>
        </w:tc>
        <w:tc>
          <w:tcPr>
            <w:tcW w:w="2551" w:type="dxa"/>
            <w:vAlign w:val="center"/>
          </w:tcPr>
          <w:p>
            <w:pPr>
              <w:pStyle w:val="15"/>
            </w:pPr>
            <w:r>
              <w:t>2.91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4.50</w:t>
            </w:r>
          </w:p>
        </w:tc>
        <w:tc>
          <w:tcPr>
            <w:tcW w:w="2551" w:type="dxa"/>
            <w:vAlign w:val="center"/>
          </w:tcPr>
          <w:p>
            <w:pPr>
              <w:pStyle w:val="15"/>
            </w:pPr>
            <w:r>
              <w:t>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23.16</w:t>
            </w:r>
          </w:p>
        </w:tc>
        <w:tc>
          <w:tcPr>
            <w:tcW w:w="2551" w:type="dxa"/>
            <w:vAlign w:val="center"/>
          </w:tcPr>
          <w:p>
            <w:pPr>
              <w:pStyle w:val="15"/>
            </w:pPr>
            <w:r>
              <w:t>23.16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7.03</w:t>
            </w:r>
          </w:p>
        </w:tc>
        <w:tc>
          <w:tcPr>
            <w:tcW w:w="2551" w:type="dxa"/>
            <w:vAlign w:val="center"/>
          </w:tcPr>
          <w:p>
            <w:pPr>
              <w:pStyle w:val="15"/>
            </w:pPr>
            <w:r>
              <w:t>7.03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2.42</w:t>
            </w:r>
          </w:p>
        </w:tc>
        <w:tc>
          <w:tcPr>
            <w:tcW w:w="2551" w:type="dxa"/>
            <w:vAlign w:val="center"/>
          </w:tcPr>
          <w:p>
            <w:pPr>
              <w:pStyle w:val="15"/>
            </w:pPr>
            <w:r>
              <w:t>2.42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9.72</w:t>
            </w:r>
          </w:p>
        </w:tc>
        <w:tc>
          <w:tcPr>
            <w:tcW w:w="2551" w:type="dxa"/>
            <w:vAlign w:val="center"/>
          </w:tcPr>
          <w:p>
            <w:pPr>
              <w:pStyle w:val="15"/>
            </w:pPr>
            <w:r>
              <w:t>9.72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5.81</w:t>
            </w:r>
          </w:p>
        </w:tc>
        <w:tc>
          <w:tcPr>
            <w:tcW w:w="2551" w:type="dxa"/>
            <w:vAlign w:val="center"/>
          </w:tcPr>
          <w:p>
            <w:pPr>
              <w:pStyle w:val="15"/>
            </w:pPr>
            <w:r>
              <w:t>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8.67</w:t>
            </w:r>
          </w:p>
        </w:tc>
        <w:tc>
          <w:tcPr>
            <w:tcW w:w="2551" w:type="dxa"/>
            <w:vAlign w:val="center"/>
          </w:tcPr>
          <w:p>
            <w:pPr>
              <w:pStyle w:val="15"/>
            </w:pPr>
          </w:p>
        </w:tc>
        <w:tc>
          <w:tcPr>
            <w:tcW w:w="2551" w:type="dxa"/>
            <w:vAlign w:val="center"/>
          </w:tcPr>
          <w:p>
            <w:pPr>
              <w:pStyle w:val="15"/>
            </w:pPr>
            <w:r>
              <w:t>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0.48</w:t>
            </w:r>
          </w:p>
        </w:tc>
        <w:tc>
          <w:tcPr>
            <w:tcW w:w="2551" w:type="dxa"/>
            <w:vAlign w:val="center"/>
          </w:tcPr>
          <w:p>
            <w:pPr>
              <w:pStyle w:val="15"/>
            </w:pPr>
          </w:p>
        </w:tc>
        <w:tc>
          <w:tcPr>
            <w:tcW w:w="2551" w:type="dxa"/>
            <w:vAlign w:val="center"/>
          </w:tcPr>
          <w:p>
            <w:pPr>
              <w:pStyle w:val="15"/>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0.45</w:t>
            </w:r>
          </w:p>
        </w:tc>
        <w:tc>
          <w:tcPr>
            <w:tcW w:w="2551" w:type="dxa"/>
            <w:vAlign w:val="center"/>
          </w:tcPr>
          <w:p>
            <w:pPr>
              <w:pStyle w:val="15"/>
            </w:pPr>
          </w:p>
        </w:tc>
        <w:tc>
          <w:tcPr>
            <w:tcW w:w="2551"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0.40</w:t>
            </w:r>
          </w:p>
        </w:tc>
        <w:tc>
          <w:tcPr>
            <w:tcW w:w="2551" w:type="dxa"/>
            <w:vAlign w:val="center"/>
          </w:tcPr>
          <w:p>
            <w:pPr>
              <w:pStyle w:val="15"/>
            </w:pPr>
          </w:p>
        </w:tc>
        <w:tc>
          <w:tcPr>
            <w:tcW w:w="2551"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0.52</w:t>
            </w:r>
          </w:p>
        </w:tc>
        <w:tc>
          <w:tcPr>
            <w:tcW w:w="2551" w:type="dxa"/>
            <w:vAlign w:val="center"/>
          </w:tcPr>
          <w:p>
            <w:pPr>
              <w:pStyle w:val="15"/>
            </w:pPr>
          </w:p>
        </w:tc>
        <w:tc>
          <w:tcPr>
            <w:tcW w:w="2551" w:type="dxa"/>
            <w:vAlign w:val="center"/>
          </w:tcPr>
          <w:p>
            <w:pPr>
              <w:pStyle w:val="15"/>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0.82</w:t>
            </w:r>
          </w:p>
        </w:tc>
        <w:tc>
          <w:tcPr>
            <w:tcW w:w="2551" w:type="dxa"/>
            <w:vAlign w:val="center"/>
          </w:tcPr>
          <w:p>
            <w:pPr>
              <w:pStyle w:val="15"/>
            </w:pPr>
          </w:p>
        </w:tc>
        <w:tc>
          <w:tcPr>
            <w:tcW w:w="2551" w:type="dxa"/>
            <w:vAlign w:val="center"/>
          </w:tcPr>
          <w:p>
            <w:pPr>
              <w:pStyle w:val="15"/>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13.29</w:t>
            </w:r>
          </w:p>
        </w:tc>
        <w:tc>
          <w:tcPr>
            <w:tcW w:w="2551" w:type="dxa"/>
            <w:vAlign w:val="center"/>
          </w:tcPr>
          <w:p>
            <w:pPr>
              <w:pStyle w:val="15"/>
            </w:pPr>
            <w:r>
              <w:t>13.29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13.29</w:t>
            </w:r>
          </w:p>
        </w:tc>
        <w:tc>
          <w:tcPr>
            <w:tcW w:w="2551" w:type="dxa"/>
            <w:vAlign w:val="center"/>
          </w:tcPr>
          <w:p>
            <w:pPr>
              <w:pStyle w:val="15"/>
            </w:pPr>
            <w:r>
              <w:t>13.29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272011邢台市标准化所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272011邢台市标准化所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2"/>
        <w:gridCol w:w="2835"/>
        <w:gridCol w:w="119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272011邢台市标准化所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2" w:type="dxa"/>
            <w:vMerge w:val="restart"/>
            <w:vAlign w:val="center"/>
          </w:tcPr>
          <w:p>
            <w:pPr>
              <w:pStyle w:val="14"/>
            </w:pPr>
            <w:r>
              <w:t>序号</w:t>
            </w:r>
          </w:p>
        </w:tc>
        <w:tc>
          <w:tcPr>
            <w:tcW w:w="2835" w:type="dxa"/>
            <w:vMerge w:val="restart"/>
            <w:vAlign w:val="center"/>
          </w:tcPr>
          <w:p>
            <w:pPr>
              <w:pStyle w:val="14"/>
            </w:pPr>
            <w:r>
              <w:t>项  目</w:t>
            </w:r>
          </w:p>
        </w:tc>
        <w:tc>
          <w:tcPr>
            <w:tcW w:w="6121"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2" w:type="dxa"/>
            <w:vMerge w:val="continue"/>
          </w:tcPr>
          <w:p/>
        </w:tc>
        <w:tc>
          <w:tcPr>
            <w:tcW w:w="2835" w:type="dxa"/>
            <w:vMerge w:val="continue"/>
          </w:tcPr>
          <w:p/>
        </w:tc>
        <w:tc>
          <w:tcPr>
            <w:tcW w:w="1192"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2" w:type="dxa"/>
            <w:vAlign w:val="center"/>
          </w:tcPr>
          <w:p>
            <w:pPr>
              <w:pStyle w:val="14"/>
            </w:pPr>
            <w:r>
              <w:t>栏次</w:t>
            </w:r>
          </w:p>
        </w:tc>
        <w:tc>
          <w:tcPr>
            <w:tcW w:w="2835" w:type="dxa"/>
            <w:vAlign w:val="center"/>
          </w:tcPr>
          <w:p>
            <w:pPr>
              <w:pStyle w:val="14"/>
            </w:pPr>
            <w:r>
              <w:t>1</w:t>
            </w:r>
          </w:p>
        </w:tc>
        <w:tc>
          <w:tcPr>
            <w:tcW w:w="1192"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2" w:type="dxa"/>
            <w:vAlign w:val="center"/>
          </w:tcPr>
          <w:p>
            <w:pPr>
              <w:pStyle w:val="17"/>
            </w:pPr>
            <w:r>
              <w:t>1</w:t>
            </w:r>
          </w:p>
        </w:tc>
        <w:tc>
          <w:tcPr>
            <w:tcW w:w="2835" w:type="dxa"/>
            <w:vAlign w:val="center"/>
          </w:tcPr>
          <w:p>
            <w:pPr>
              <w:pStyle w:val="18"/>
            </w:pPr>
            <w:r>
              <w:t>合计</w:t>
            </w:r>
          </w:p>
        </w:tc>
        <w:tc>
          <w:tcPr>
            <w:tcW w:w="1192" w:type="dxa"/>
            <w:vAlign w:val="center"/>
          </w:tcPr>
          <w:p>
            <w:pPr>
              <w:pStyle w:val="19"/>
            </w:pPr>
            <w:r>
              <w:t>2.00</w:t>
            </w:r>
          </w:p>
        </w:tc>
        <w:tc>
          <w:tcPr>
            <w:tcW w:w="1643" w:type="dxa"/>
            <w:vAlign w:val="center"/>
          </w:tcPr>
          <w:p>
            <w:pPr>
              <w:pStyle w:val="19"/>
            </w:pPr>
            <w:r>
              <w:t>2.00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2" w:type="dxa"/>
            <w:vAlign w:val="center"/>
          </w:tcPr>
          <w:p>
            <w:pPr>
              <w:pStyle w:val="17"/>
            </w:pPr>
            <w:r>
              <w:t>2</w:t>
            </w:r>
          </w:p>
        </w:tc>
        <w:tc>
          <w:tcPr>
            <w:tcW w:w="2835" w:type="dxa"/>
            <w:vAlign w:val="center"/>
          </w:tcPr>
          <w:p>
            <w:pPr>
              <w:pStyle w:val="16"/>
            </w:pPr>
            <w:r>
              <w:t>“三公”经费小计</w:t>
            </w:r>
          </w:p>
        </w:tc>
        <w:tc>
          <w:tcPr>
            <w:tcW w:w="1192"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2" w:type="dxa"/>
            <w:vAlign w:val="center"/>
          </w:tcPr>
          <w:p>
            <w:pPr>
              <w:pStyle w:val="17"/>
            </w:pPr>
            <w:r>
              <w:t>3</w:t>
            </w:r>
          </w:p>
        </w:tc>
        <w:tc>
          <w:tcPr>
            <w:tcW w:w="2835" w:type="dxa"/>
            <w:vAlign w:val="center"/>
          </w:tcPr>
          <w:p>
            <w:pPr>
              <w:pStyle w:val="16"/>
            </w:pPr>
            <w:r>
              <w:t>一、因公出国（境）费</w:t>
            </w:r>
          </w:p>
        </w:tc>
        <w:tc>
          <w:tcPr>
            <w:tcW w:w="1192"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2" w:type="dxa"/>
            <w:vAlign w:val="center"/>
          </w:tcPr>
          <w:p>
            <w:pPr>
              <w:pStyle w:val="17"/>
            </w:pPr>
            <w:r>
              <w:t>4</w:t>
            </w:r>
          </w:p>
        </w:tc>
        <w:tc>
          <w:tcPr>
            <w:tcW w:w="2835" w:type="dxa"/>
            <w:vAlign w:val="center"/>
          </w:tcPr>
          <w:p>
            <w:pPr>
              <w:pStyle w:val="16"/>
            </w:pPr>
            <w:r>
              <w:t xml:space="preserve">    其中：教学科研人员因公出国（境）费</w:t>
            </w:r>
          </w:p>
        </w:tc>
        <w:tc>
          <w:tcPr>
            <w:tcW w:w="1192"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2" w:type="dxa"/>
            <w:vAlign w:val="center"/>
          </w:tcPr>
          <w:p>
            <w:pPr>
              <w:pStyle w:val="17"/>
            </w:pPr>
            <w:r>
              <w:t>5</w:t>
            </w:r>
          </w:p>
        </w:tc>
        <w:tc>
          <w:tcPr>
            <w:tcW w:w="2835" w:type="dxa"/>
            <w:vAlign w:val="center"/>
          </w:tcPr>
          <w:p>
            <w:pPr>
              <w:pStyle w:val="16"/>
            </w:pPr>
            <w:r>
              <w:t xml:space="preserve">          其他因公出国（境）费</w:t>
            </w:r>
          </w:p>
        </w:tc>
        <w:tc>
          <w:tcPr>
            <w:tcW w:w="1192"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2" w:type="dxa"/>
            <w:vAlign w:val="center"/>
          </w:tcPr>
          <w:p>
            <w:pPr>
              <w:pStyle w:val="17"/>
            </w:pPr>
            <w:r>
              <w:t>6</w:t>
            </w:r>
          </w:p>
        </w:tc>
        <w:tc>
          <w:tcPr>
            <w:tcW w:w="2835" w:type="dxa"/>
            <w:vAlign w:val="center"/>
          </w:tcPr>
          <w:p>
            <w:pPr>
              <w:pStyle w:val="16"/>
            </w:pPr>
            <w:r>
              <w:t>二、公务用车购置及运维费</w:t>
            </w:r>
          </w:p>
        </w:tc>
        <w:tc>
          <w:tcPr>
            <w:tcW w:w="1192"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2" w:type="dxa"/>
            <w:vAlign w:val="center"/>
          </w:tcPr>
          <w:p>
            <w:pPr>
              <w:pStyle w:val="17"/>
            </w:pPr>
            <w:r>
              <w:t>7</w:t>
            </w:r>
          </w:p>
        </w:tc>
        <w:tc>
          <w:tcPr>
            <w:tcW w:w="2835" w:type="dxa"/>
            <w:vAlign w:val="center"/>
          </w:tcPr>
          <w:p>
            <w:pPr>
              <w:pStyle w:val="16"/>
            </w:pPr>
            <w:r>
              <w:t xml:space="preserve">    其中：公务用车购置费</w:t>
            </w:r>
          </w:p>
        </w:tc>
        <w:tc>
          <w:tcPr>
            <w:tcW w:w="1192"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2" w:type="dxa"/>
            <w:vAlign w:val="center"/>
          </w:tcPr>
          <w:p>
            <w:pPr>
              <w:pStyle w:val="17"/>
            </w:pPr>
            <w:r>
              <w:t>8</w:t>
            </w:r>
          </w:p>
        </w:tc>
        <w:tc>
          <w:tcPr>
            <w:tcW w:w="2835" w:type="dxa"/>
            <w:vAlign w:val="center"/>
          </w:tcPr>
          <w:p>
            <w:pPr>
              <w:pStyle w:val="16"/>
            </w:pPr>
            <w:r>
              <w:t xml:space="preserve">          公务用车运行维护费</w:t>
            </w:r>
          </w:p>
        </w:tc>
        <w:tc>
          <w:tcPr>
            <w:tcW w:w="1192"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2" w:type="dxa"/>
            <w:vAlign w:val="center"/>
          </w:tcPr>
          <w:p>
            <w:pPr>
              <w:pStyle w:val="17"/>
            </w:pPr>
            <w:r>
              <w:t>9</w:t>
            </w:r>
          </w:p>
        </w:tc>
        <w:tc>
          <w:tcPr>
            <w:tcW w:w="2835" w:type="dxa"/>
            <w:vAlign w:val="center"/>
          </w:tcPr>
          <w:p>
            <w:pPr>
              <w:pStyle w:val="16"/>
            </w:pPr>
            <w:r>
              <w:t>三、公务接待费</w:t>
            </w:r>
          </w:p>
        </w:tc>
        <w:tc>
          <w:tcPr>
            <w:tcW w:w="1192"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邢台市标准化所2023年单位预算信息公开情况说明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按照《预算法》、《地方预决算公开操作规程》和《关于进一步推进预算公开工作的实施意见》规定，现将邢台市标准化所2023年单位预算公开如下：</w:t>
      </w:r>
    </w:p>
    <w:p>
      <w:pPr>
        <w:spacing w:before="10" w:after="10" w:line="240" w:lineRule="auto"/>
        <w:ind w:firstLine="640"/>
        <w:jc w:val="left"/>
        <w:outlineLvl w:val="5"/>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一、单位职责及机构设置情况</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单位职责：</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负责本行政区域内物品编码、组织机构代码的技术管理工作；负责标准的采集、加工、整理和宣传服务；承担本市地方标准的技术性审查和相关标准的制定、修订技术性工作；负责本市的WTO/TBT信息通报和服务；开展标准化研究和相关技术的服务工作。</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843"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126"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3827"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邢台市标准化所</w:t>
            </w:r>
          </w:p>
        </w:tc>
        <w:tc>
          <w:tcPr>
            <w:tcW w:w="1843"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2126"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3827"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二、单位预算安排的总体情况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按照预算管理有关规定，目前我单位预算的编制实行综合预算管理，即全部收入和支出都反映在预算中。</w:t>
      </w:r>
    </w:p>
    <w:p>
      <w:pPr>
        <w:autoSpaceDE w:val="0"/>
        <w:autoSpaceDN w:val="0"/>
        <w:ind w:firstLine="643" w:firstLineChars="20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1、收入说明</w:t>
      </w:r>
    </w:p>
    <w:p>
      <w:pPr>
        <w:autoSpaceDE w:val="0"/>
        <w:autoSpaceDN w:val="0"/>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rPr>
        <w:t>反映本</w:t>
      </w:r>
      <w:r>
        <w:rPr>
          <w:rFonts w:hint="eastAsia" w:ascii="仿宋_GB2312" w:hAnsi="仿宋_GB2312" w:eastAsia="仿宋_GB2312" w:cs="仿宋_GB2312"/>
          <w:color w:val="000000"/>
          <w:sz w:val="32"/>
          <w:szCs w:val="32"/>
          <w:highlight w:val="none"/>
          <w:lang w:eastAsia="zh-CN"/>
        </w:rPr>
        <w:t>单位</w:t>
      </w:r>
      <w:r>
        <w:rPr>
          <w:rFonts w:hint="eastAsia" w:ascii="仿宋_GB2312" w:hAnsi="仿宋_GB2312" w:eastAsia="仿宋_GB2312" w:cs="仿宋_GB2312"/>
          <w:color w:val="000000"/>
          <w:sz w:val="32"/>
          <w:szCs w:val="32"/>
          <w:highlight w:val="none"/>
        </w:rPr>
        <w:t>当年全部收入。</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color w:val="000000"/>
          <w:sz w:val="32"/>
          <w:szCs w:val="32"/>
          <w:highlight w:val="none"/>
        </w:rPr>
        <w:t>年财政拨款预算收入</w:t>
      </w:r>
      <w:r>
        <w:rPr>
          <w:rFonts w:hint="eastAsia" w:ascii="仿宋_GB2312" w:hAnsi="仿宋_GB2312" w:eastAsia="仿宋_GB2312" w:cs="仿宋_GB2312"/>
          <w:color w:val="000000"/>
          <w:sz w:val="32"/>
          <w:szCs w:val="32"/>
          <w:highlight w:val="none"/>
          <w:lang w:val="en-US" w:eastAsia="zh-CN"/>
        </w:rPr>
        <w:t>108.97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全部为财政</w:t>
      </w:r>
      <w:bookmarkStart w:id="9" w:name="_GoBack"/>
      <w:bookmarkEnd w:id="9"/>
      <w:r>
        <w:rPr>
          <w:rFonts w:hint="eastAsia" w:ascii="仿宋_GB2312" w:hAnsi="仿宋_GB2312" w:eastAsia="仿宋_GB2312" w:cs="仿宋_GB2312"/>
          <w:sz w:val="32"/>
          <w:szCs w:val="32"/>
          <w:highlight w:val="none"/>
          <w:lang w:eastAsia="zh-CN"/>
        </w:rPr>
        <w:t>拨款一般公共预算收入。</w:t>
      </w:r>
    </w:p>
    <w:p>
      <w:pPr>
        <w:autoSpaceDE w:val="0"/>
        <w:autoSpaceDN w:val="0"/>
        <w:ind w:firstLine="640"/>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2、支出说明</w:t>
      </w:r>
    </w:p>
    <w:p>
      <w:pPr>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 xml:space="preserve">    收支预算总表支出栏、基本支出表、项目支出表按经济分类和支出功能分类科目编制，反映邢台市</w:t>
      </w:r>
      <w:r>
        <w:rPr>
          <w:rFonts w:hint="eastAsia" w:ascii="仿宋_GB2312" w:hAnsi="仿宋_GB2312" w:eastAsia="仿宋_GB2312" w:cs="仿宋_GB2312"/>
          <w:color w:val="000000"/>
          <w:sz w:val="32"/>
          <w:szCs w:val="32"/>
          <w:highlight w:val="none"/>
          <w:lang w:val="en-US" w:eastAsia="zh-CN"/>
        </w:rPr>
        <w:t>标准化所</w:t>
      </w:r>
      <w:r>
        <w:rPr>
          <w:rFonts w:hint="eastAsia" w:ascii="仿宋_GB2312" w:hAnsi="仿宋_GB2312" w:eastAsia="仿宋_GB2312" w:cs="仿宋_GB2312"/>
          <w:color w:val="000000"/>
          <w:sz w:val="32"/>
          <w:szCs w:val="32"/>
          <w:highlight w:val="none"/>
        </w:rPr>
        <w:t>年度</w:t>
      </w:r>
      <w:r>
        <w:rPr>
          <w:rFonts w:hint="eastAsia" w:ascii="仿宋_GB2312" w:hAnsi="仿宋_GB2312" w:eastAsia="仿宋_GB2312" w:cs="仿宋_GB2312"/>
          <w:color w:val="000000"/>
          <w:sz w:val="32"/>
          <w:szCs w:val="32"/>
          <w:highlight w:val="none"/>
          <w:lang w:eastAsia="zh-CN"/>
        </w:rPr>
        <w:t>单位</w:t>
      </w:r>
      <w:r>
        <w:rPr>
          <w:rFonts w:hint="eastAsia" w:ascii="仿宋_GB2312" w:hAnsi="仿宋_GB2312" w:eastAsia="仿宋_GB2312" w:cs="仿宋_GB2312"/>
          <w:color w:val="000000"/>
          <w:sz w:val="32"/>
          <w:szCs w:val="32"/>
          <w:highlight w:val="none"/>
        </w:rPr>
        <w:t>预算中支出预算的总体情况。</w:t>
      </w: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年预算</w:t>
      </w:r>
      <w:r>
        <w:rPr>
          <w:rFonts w:hint="eastAsia" w:ascii="仿宋_GB2312" w:hAnsi="仿宋_GB2312" w:eastAsia="仿宋_GB2312" w:cs="仿宋_GB2312"/>
          <w:color w:val="000000"/>
          <w:sz w:val="32"/>
          <w:szCs w:val="32"/>
          <w:highlight w:val="none"/>
          <w:lang w:eastAsia="zh-CN"/>
        </w:rPr>
        <w:t>总</w:t>
      </w:r>
      <w:r>
        <w:rPr>
          <w:rFonts w:hint="eastAsia" w:ascii="仿宋_GB2312" w:hAnsi="仿宋_GB2312" w:eastAsia="仿宋_GB2312" w:cs="仿宋_GB2312"/>
          <w:color w:val="000000"/>
          <w:sz w:val="32"/>
          <w:szCs w:val="32"/>
          <w:highlight w:val="none"/>
        </w:rPr>
        <w:t>支出</w:t>
      </w:r>
      <w:r>
        <w:rPr>
          <w:rFonts w:hint="eastAsia" w:ascii="仿宋_GB2312" w:hAnsi="仿宋_GB2312" w:eastAsia="仿宋_GB2312" w:cs="仿宋_GB2312"/>
          <w:color w:val="000000"/>
          <w:sz w:val="32"/>
          <w:szCs w:val="32"/>
          <w:highlight w:val="none"/>
          <w:lang w:val="en-US" w:eastAsia="zh-CN"/>
        </w:rPr>
        <w:t>108.97</w:t>
      </w:r>
      <w:r>
        <w:rPr>
          <w:rFonts w:hint="eastAsia" w:ascii="仿宋_GB2312" w:hAnsi="仿宋_GB2312" w:eastAsia="仿宋_GB2312" w:cs="仿宋_GB2312"/>
          <w:color w:val="000000"/>
          <w:sz w:val="32"/>
          <w:szCs w:val="32"/>
          <w:highlight w:val="none"/>
        </w:rPr>
        <w:t>万元，全部为一般公共服务支出。其中</w:t>
      </w:r>
      <w:r>
        <w:rPr>
          <w:rFonts w:hint="eastAsia" w:ascii="仿宋_GB2312" w:hAnsi="仿宋_GB2312" w:eastAsia="仿宋_GB2312" w:cs="仿宋_GB2312"/>
          <w:color w:val="000000"/>
          <w:sz w:val="32"/>
          <w:szCs w:val="32"/>
          <w:highlight w:val="none"/>
          <w:lang w:eastAsia="zh-CN"/>
        </w:rPr>
        <w:t>：基本支出</w:t>
      </w:r>
      <w:r>
        <w:rPr>
          <w:rFonts w:hint="eastAsia" w:ascii="仿宋_GB2312" w:hAnsi="仿宋_GB2312" w:eastAsia="仿宋_GB2312" w:cs="仿宋_GB2312"/>
          <w:color w:val="000000"/>
          <w:sz w:val="32"/>
          <w:szCs w:val="32"/>
          <w:highlight w:val="none"/>
          <w:lang w:val="en-US" w:eastAsia="zh-CN"/>
        </w:rPr>
        <w:t>88.97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包括人员经费</w:t>
      </w:r>
      <w:r>
        <w:rPr>
          <w:rFonts w:hint="eastAsia" w:ascii="仿宋_GB2312" w:hAnsi="仿宋_GB2312" w:eastAsia="仿宋_GB2312" w:cs="仿宋_GB2312"/>
          <w:sz w:val="32"/>
          <w:szCs w:val="32"/>
          <w:highlight w:val="none"/>
          <w:lang w:val="en-US" w:eastAsia="zh-CN"/>
        </w:rPr>
        <w:t>80.3万元、日常公用经费8.67万元；</w:t>
      </w:r>
      <w:r>
        <w:rPr>
          <w:rFonts w:hint="eastAsia" w:ascii="仿宋_GB2312" w:hAnsi="仿宋_GB2312" w:eastAsia="仿宋_GB2312" w:cs="仿宋_GB2312"/>
          <w:color w:val="000000"/>
          <w:sz w:val="32"/>
          <w:szCs w:val="32"/>
          <w:highlight w:val="none"/>
        </w:rPr>
        <w:t>项目支出</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,主要为标准及代码条码服务经费</w:t>
      </w:r>
      <w:r>
        <w:rPr>
          <w:rFonts w:hint="eastAsia" w:ascii="仿宋_GB2312" w:hAnsi="仿宋_GB2312" w:eastAsia="仿宋_GB2312" w:cs="仿宋_GB2312"/>
          <w:color w:val="000000"/>
          <w:sz w:val="32"/>
          <w:szCs w:val="32"/>
          <w:highlight w:val="none"/>
          <w:lang w:eastAsia="zh-CN"/>
        </w:rPr>
        <w:t>。</w:t>
      </w:r>
    </w:p>
    <w:p>
      <w:pPr>
        <w:autoSpaceDE w:val="0"/>
        <w:autoSpaceDN w:val="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
          <w:bCs/>
          <w:color w:val="000000"/>
          <w:sz w:val="32"/>
          <w:szCs w:val="32"/>
          <w:highlight w:val="none"/>
        </w:rPr>
        <w:t>3、比上年增减情况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eastAsia="zh-CN"/>
        </w:rPr>
        <w:t>2023</w:t>
      </w:r>
      <w:r>
        <w:rPr>
          <w:rFonts w:hint="eastAsia" w:ascii="仿宋_GB2312" w:hAnsi="仿宋_GB2312" w:eastAsia="仿宋_GB2312" w:cs="仿宋_GB2312"/>
          <w:color w:val="000000"/>
          <w:sz w:val="32"/>
          <w:szCs w:val="32"/>
          <w:highlight w:val="none"/>
        </w:rPr>
        <w:t>年预算收支安排</w:t>
      </w:r>
      <w:r>
        <w:rPr>
          <w:rFonts w:hint="eastAsia" w:ascii="仿宋_GB2312" w:hAnsi="仿宋_GB2312" w:eastAsia="仿宋_GB2312" w:cs="仿宋_GB2312"/>
          <w:color w:val="000000"/>
          <w:sz w:val="32"/>
          <w:szCs w:val="32"/>
          <w:highlight w:val="none"/>
          <w:lang w:val="en-US" w:eastAsia="zh-CN"/>
        </w:rPr>
        <w:t>108.97</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b w:val="0"/>
          <w:bCs/>
          <w:color w:val="000000"/>
          <w:sz w:val="32"/>
          <w:szCs w:val="32"/>
          <w:lang w:val="en-US" w:eastAsia="zh-CN"/>
        </w:rPr>
        <w:t>2022</w:t>
      </w:r>
      <w:r>
        <w:rPr>
          <w:rFonts w:hint="eastAsia" w:ascii="仿宋_GB2312" w:hAnsi="仿宋_GB2312" w:eastAsia="仿宋_GB2312" w:cs="仿宋_GB2312"/>
          <w:b w:val="0"/>
          <w:bCs/>
          <w:sz w:val="32"/>
          <w:szCs w:val="32"/>
          <w:lang w:val="en-US" w:eastAsia="zh-CN"/>
        </w:rPr>
        <w:t>年预算97.84万元，较</w:t>
      </w:r>
      <w:r>
        <w:rPr>
          <w:rFonts w:hint="eastAsia" w:ascii="仿宋_GB2312" w:hAnsi="仿宋_GB2312" w:eastAsia="仿宋_GB2312" w:cs="仿宋_GB2312"/>
          <w:color w:val="000000"/>
          <w:sz w:val="32"/>
          <w:szCs w:val="32"/>
          <w:highlight w:val="none"/>
          <w:lang w:eastAsia="zh-CN"/>
        </w:rPr>
        <w:t>上年</w:t>
      </w:r>
      <w:r>
        <w:rPr>
          <w:rFonts w:hint="eastAsia" w:ascii="仿宋_GB2312" w:hAnsi="仿宋_GB2312" w:eastAsia="仿宋_GB2312" w:cs="仿宋_GB2312"/>
          <w:color w:val="000000"/>
          <w:sz w:val="32"/>
          <w:szCs w:val="32"/>
          <w:highlight w:val="none"/>
          <w:lang w:val="en-US" w:eastAsia="zh-CN"/>
        </w:rPr>
        <w:t>增加11.13万</w:t>
      </w:r>
      <w:r>
        <w:rPr>
          <w:rFonts w:hint="eastAsia" w:ascii="仿宋_GB2312" w:hAnsi="仿宋_GB2312" w:eastAsia="仿宋_GB2312" w:cs="仿宋_GB2312"/>
          <w:color w:val="000000"/>
          <w:sz w:val="32"/>
          <w:szCs w:val="32"/>
          <w:highlight w:val="none"/>
        </w:rPr>
        <w:t>元，</w:t>
      </w:r>
      <w:r>
        <w:rPr>
          <w:rFonts w:hint="eastAsia" w:ascii="仿宋_GB2312" w:hAnsi="仿宋_GB2312" w:eastAsia="仿宋_GB2312" w:cs="仿宋_GB2312"/>
          <w:color w:val="000000"/>
          <w:sz w:val="32"/>
          <w:szCs w:val="32"/>
          <w:highlight w:val="none"/>
          <w:lang w:val="en-US" w:eastAsia="zh-CN"/>
        </w:rPr>
        <w:t>增加11.38%。</w:t>
      </w:r>
      <w:r>
        <w:rPr>
          <w:rFonts w:hint="eastAsia" w:ascii="仿宋_GB2312" w:hAnsi="仿宋_GB2312" w:eastAsia="仿宋_GB2312" w:cs="仿宋_GB2312"/>
          <w:color w:val="000000"/>
          <w:sz w:val="32"/>
          <w:szCs w:val="32"/>
          <w:highlight w:val="none"/>
        </w:rPr>
        <w:t>其中：</w:t>
      </w:r>
      <w:r>
        <w:rPr>
          <w:rFonts w:hint="eastAsia" w:ascii="仿宋_GB2312" w:hAnsi="仿宋_GB2312" w:eastAsia="仿宋_GB2312" w:cs="仿宋_GB2312"/>
          <w:color w:val="000000"/>
          <w:sz w:val="32"/>
          <w:szCs w:val="32"/>
          <w:highlight w:val="none"/>
          <w:lang w:val="en-US" w:eastAsia="zh-CN"/>
        </w:rPr>
        <w:t>2023年</w:t>
      </w:r>
      <w:r>
        <w:rPr>
          <w:rFonts w:hint="eastAsia" w:ascii="仿宋_GB2312" w:hAnsi="仿宋_GB2312" w:eastAsia="仿宋_GB2312" w:cs="仿宋_GB2312"/>
          <w:color w:val="000000"/>
          <w:sz w:val="32"/>
          <w:szCs w:val="32"/>
          <w:highlight w:val="none"/>
        </w:rPr>
        <w:t>基本支出</w:t>
      </w:r>
      <w:r>
        <w:rPr>
          <w:rFonts w:hint="eastAsia" w:ascii="仿宋_GB2312" w:hAnsi="仿宋_GB2312" w:eastAsia="仿宋_GB2312" w:cs="仿宋_GB2312"/>
          <w:color w:val="000000"/>
          <w:sz w:val="32"/>
          <w:szCs w:val="32"/>
          <w:highlight w:val="none"/>
          <w:lang w:val="en-US" w:eastAsia="zh-CN"/>
        </w:rPr>
        <w:t>88.97</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2022年基本支出77.84万元，较上年增加11.13万元，增加14.3%，</w:t>
      </w:r>
      <w:r>
        <w:rPr>
          <w:rFonts w:hint="eastAsia" w:ascii="仿宋_GB2312" w:hAnsi="仿宋_GB2312" w:eastAsia="仿宋_GB2312" w:cs="仿宋_GB2312"/>
          <w:color w:val="000000"/>
          <w:sz w:val="32"/>
          <w:szCs w:val="32"/>
          <w:highlight w:val="none"/>
          <w:lang w:eastAsia="zh-CN"/>
        </w:rPr>
        <w:t>较上年增加了人员经费</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2023年</w:t>
      </w:r>
      <w:r>
        <w:rPr>
          <w:rFonts w:hint="eastAsia" w:ascii="仿宋_GB2312" w:hAnsi="仿宋_GB2312" w:eastAsia="仿宋_GB2312" w:cs="仿宋_GB2312"/>
          <w:color w:val="000000"/>
          <w:sz w:val="32"/>
          <w:szCs w:val="32"/>
          <w:highlight w:val="none"/>
        </w:rPr>
        <w:t>项目支出</w:t>
      </w:r>
      <w:r>
        <w:rPr>
          <w:rFonts w:hint="eastAsia" w:ascii="仿宋_GB2312" w:hAnsi="仿宋_GB2312" w:eastAsia="仿宋_GB2312" w:cs="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val="en-US" w:eastAsia="zh-CN"/>
        </w:rPr>
        <w:t>2022年项目支出20万元，与上年持平</w:t>
      </w:r>
      <w:r>
        <w:rPr>
          <w:rFonts w:hint="eastAsia" w:ascii="仿宋_GB2312" w:hAnsi="仿宋_GB2312" w:eastAsia="仿宋_GB2312" w:cs="仿宋_GB2312"/>
          <w:color w:val="000000"/>
          <w:sz w:val="32"/>
          <w:szCs w:val="32"/>
          <w:highlight w:val="none"/>
        </w:rPr>
        <w:t>。</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2023年，本单位运行经费共计安排</w:t>
      </w:r>
      <w:r>
        <w:rPr>
          <w:rFonts w:hint="eastAsia" w:ascii="仿宋_GB2312" w:hAnsi="仿宋_GB2312" w:eastAsia="仿宋_GB2312" w:cs="仿宋_GB2312"/>
          <w:sz w:val="32"/>
          <w:szCs w:val="32"/>
          <w:lang w:val="en-US" w:eastAsia="zh-CN"/>
        </w:rPr>
        <w:t>8.67</w:t>
      </w:r>
      <w:r>
        <w:rPr>
          <w:rFonts w:hint="eastAsia" w:ascii="仿宋_GB2312" w:hAnsi="仿宋_GB2312" w:eastAsia="仿宋_GB2312" w:cs="仿宋_GB2312"/>
          <w:sz w:val="32"/>
          <w:szCs w:val="32"/>
        </w:rPr>
        <w:t>万元，主要用于日常维修、办公用房水电费、办公用房取暖费、办公用房物业管理费等日常运行支出。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四、财政拨款“三公”经费预算情况及增减变化原因</w:t>
      </w:r>
    </w:p>
    <w:p>
      <w:pPr>
        <w:pStyle w:val="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2023年，本单位财政拨款“三公”经费预算安排</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万元（其中：公务用车购置费为0万元，公务用车运维费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万元)；公务接待费0万元。与2022年相比</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w:t>
      </w:r>
    </w:p>
    <w:p>
      <w:pPr>
        <w:spacing w:before="10" w:after="10" w:line="240" w:lineRule="auto"/>
        <w:ind w:firstLine="640"/>
        <w:jc w:val="left"/>
        <w:outlineLvl w:val="5"/>
        <w:rPr>
          <w:rFonts w:hint="eastAsia" w:ascii="仿宋_GB2312" w:hAnsi="仿宋_GB2312" w:eastAsia="仿宋_GB2312" w:cs="仿宋_GB2312"/>
          <w:b/>
          <w:bCs/>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bCs/>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1、标准及代码条码服务经费绩效目标表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1.提高全市“两码”质量管理，提升服务标准。</w:t>
            </w:r>
          </w:p>
          <w:p>
            <w:pPr>
              <w:pStyle w:val="16"/>
            </w:pPr>
            <w:r>
              <w:t>2.保障统一社会信用代码服务平台正常运转。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印制宣传册、明白卡份数</w:t>
            </w:r>
          </w:p>
        </w:tc>
        <w:tc>
          <w:tcPr>
            <w:tcW w:w="2835" w:type="dxa"/>
            <w:vAlign w:val="center"/>
          </w:tcPr>
          <w:p>
            <w:pPr>
              <w:pStyle w:val="16"/>
            </w:pPr>
            <w:r>
              <w:t>印制条码及标准宣传册明白卡份数</w:t>
            </w:r>
          </w:p>
        </w:tc>
        <w:tc>
          <w:tcPr>
            <w:tcW w:w="2551" w:type="dxa"/>
            <w:vAlign w:val="center"/>
          </w:tcPr>
          <w:p>
            <w:pPr>
              <w:pStyle w:val="16"/>
            </w:pPr>
            <w:r>
              <w:t>≥9800套</w:t>
            </w:r>
          </w:p>
        </w:tc>
        <w:tc>
          <w:tcPr>
            <w:tcW w:w="2268" w:type="dxa"/>
            <w:vAlign w:val="center"/>
          </w:tcPr>
          <w:p>
            <w:pPr>
              <w:pStyle w:val="16"/>
            </w:pPr>
            <w:r>
              <w:t>印刷合同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标准服务次数</w:t>
            </w:r>
          </w:p>
        </w:tc>
        <w:tc>
          <w:tcPr>
            <w:tcW w:w="2835" w:type="dxa"/>
            <w:vAlign w:val="center"/>
          </w:tcPr>
          <w:p>
            <w:pPr>
              <w:pStyle w:val="16"/>
            </w:pPr>
            <w:r>
              <w:t>全年标准服务次数</w:t>
            </w:r>
          </w:p>
        </w:tc>
        <w:tc>
          <w:tcPr>
            <w:tcW w:w="2551" w:type="dxa"/>
            <w:vAlign w:val="center"/>
          </w:tcPr>
          <w:p>
            <w:pPr>
              <w:pStyle w:val="16"/>
            </w:pPr>
            <w:r>
              <w:t>≥40人次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物品编码服务</w:t>
            </w:r>
          </w:p>
        </w:tc>
        <w:tc>
          <w:tcPr>
            <w:tcW w:w="2835" w:type="dxa"/>
            <w:vAlign w:val="center"/>
          </w:tcPr>
          <w:p>
            <w:pPr>
              <w:pStyle w:val="16"/>
            </w:pPr>
            <w:r>
              <w:t>反映全年商品条码信息采集数量</w:t>
            </w:r>
          </w:p>
        </w:tc>
        <w:tc>
          <w:tcPr>
            <w:tcW w:w="2551" w:type="dxa"/>
            <w:vAlign w:val="center"/>
          </w:tcPr>
          <w:p>
            <w:pPr>
              <w:pStyle w:val="16"/>
            </w:pPr>
            <w:r>
              <w:t>≥80人次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发布WTO/TBT最新通报及预警信息</w:t>
            </w:r>
          </w:p>
        </w:tc>
        <w:tc>
          <w:tcPr>
            <w:tcW w:w="2835" w:type="dxa"/>
            <w:vAlign w:val="center"/>
          </w:tcPr>
          <w:p>
            <w:pPr>
              <w:pStyle w:val="16"/>
            </w:pPr>
            <w:r>
              <w:t>发布WTO/TBT最新通报及预警信息条数</w:t>
            </w:r>
          </w:p>
        </w:tc>
        <w:tc>
          <w:tcPr>
            <w:tcW w:w="2551" w:type="dxa"/>
            <w:vAlign w:val="center"/>
          </w:tcPr>
          <w:p>
            <w:pPr>
              <w:pStyle w:val="16"/>
            </w:pPr>
            <w:r>
              <w:t>10条</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平台维护数量</w:t>
            </w:r>
          </w:p>
        </w:tc>
        <w:tc>
          <w:tcPr>
            <w:tcW w:w="2835" w:type="dxa"/>
            <w:vAlign w:val="center"/>
          </w:tcPr>
          <w:p>
            <w:pPr>
              <w:pStyle w:val="16"/>
            </w:pPr>
            <w:r>
              <w:t>维护统一社会信用代码服务平台数量</w:t>
            </w:r>
          </w:p>
        </w:tc>
        <w:tc>
          <w:tcPr>
            <w:tcW w:w="2551" w:type="dxa"/>
            <w:vAlign w:val="center"/>
          </w:tcPr>
          <w:p>
            <w:pPr>
              <w:pStyle w:val="16"/>
            </w:pPr>
            <w:r>
              <w:t>1个</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宣传册质量合格率</w:t>
            </w:r>
          </w:p>
        </w:tc>
        <w:tc>
          <w:tcPr>
            <w:tcW w:w="2835" w:type="dxa"/>
            <w:vAlign w:val="center"/>
          </w:tcPr>
          <w:p>
            <w:pPr>
              <w:pStyle w:val="16"/>
            </w:pPr>
            <w:r>
              <w:t>条码及标准宣传册明白卡印刷质量合格率</w:t>
            </w:r>
          </w:p>
        </w:tc>
        <w:tc>
          <w:tcPr>
            <w:tcW w:w="2551" w:type="dxa"/>
            <w:vAlign w:val="center"/>
          </w:tcPr>
          <w:p>
            <w:pPr>
              <w:pStyle w:val="16"/>
            </w:pPr>
            <w:r>
              <w:t>100%</w:t>
            </w:r>
          </w:p>
        </w:tc>
        <w:tc>
          <w:tcPr>
            <w:tcW w:w="2268"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统一社会信用代码服务平台正常运转率</w:t>
            </w:r>
          </w:p>
        </w:tc>
        <w:tc>
          <w:tcPr>
            <w:tcW w:w="2835" w:type="dxa"/>
            <w:vAlign w:val="center"/>
          </w:tcPr>
          <w:p>
            <w:pPr>
              <w:pStyle w:val="16"/>
            </w:pPr>
            <w:r>
              <w:t>平台正常运转天数占全年工作日天数比例</w:t>
            </w:r>
          </w:p>
        </w:tc>
        <w:tc>
          <w:tcPr>
            <w:tcW w:w="2551" w:type="dxa"/>
            <w:vAlign w:val="center"/>
          </w:tcPr>
          <w:p>
            <w:pPr>
              <w:pStyle w:val="16"/>
            </w:pPr>
            <w:r>
              <w:t>≥90%</w:t>
            </w:r>
          </w:p>
        </w:tc>
        <w:tc>
          <w:tcPr>
            <w:tcW w:w="2268" w:type="dxa"/>
            <w:vAlign w:val="center"/>
          </w:tcPr>
          <w:p>
            <w:pPr>
              <w:pStyle w:val="16"/>
            </w:pPr>
            <w:r>
              <w:t>网站维修记录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劳务派遣人员的考勤制度遵守率</w:t>
            </w:r>
          </w:p>
        </w:tc>
        <w:tc>
          <w:tcPr>
            <w:tcW w:w="2835" w:type="dxa"/>
            <w:vAlign w:val="center"/>
          </w:tcPr>
          <w:p>
            <w:pPr>
              <w:pStyle w:val="16"/>
            </w:pPr>
            <w:r>
              <w:t>劳务派遣人员必须严格遵守考勤制度</w:t>
            </w:r>
          </w:p>
        </w:tc>
        <w:tc>
          <w:tcPr>
            <w:tcW w:w="2551" w:type="dxa"/>
            <w:vAlign w:val="center"/>
          </w:tcPr>
          <w:p>
            <w:pPr>
              <w:pStyle w:val="16"/>
            </w:pPr>
            <w:r>
              <w:t>≥99%</w:t>
            </w:r>
          </w:p>
        </w:tc>
        <w:tc>
          <w:tcPr>
            <w:tcW w:w="2268" w:type="dxa"/>
            <w:vAlign w:val="center"/>
          </w:tcPr>
          <w:p>
            <w:pPr>
              <w:pStyle w:val="16"/>
            </w:pPr>
            <w:r>
              <w:t>考勤记录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统一社会信用代码服务平台月出具分析报告及时率</w:t>
            </w:r>
          </w:p>
        </w:tc>
        <w:tc>
          <w:tcPr>
            <w:tcW w:w="2835" w:type="dxa"/>
            <w:vAlign w:val="center"/>
          </w:tcPr>
          <w:p>
            <w:pPr>
              <w:pStyle w:val="16"/>
            </w:pPr>
            <w:r>
              <w:t>每月月初出具上个月数据分析报告在规定的时间之前及时完成的比例</w:t>
            </w:r>
          </w:p>
        </w:tc>
        <w:tc>
          <w:tcPr>
            <w:tcW w:w="2551" w:type="dxa"/>
            <w:vAlign w:val="center"/>
          </w:tcPr>
          <w:p>
            <w:pPr>
              <w:pStyle w:val="16"/>
            </w:pPr>
            <w:r>
              <w:t>100%</w:t>
            </w:r>
          </w:p>
        </w:tc>
        <w:tc>
          <w:tcPr>
            <w:tcW w:w="2268" w:type="dxa"/>
            <w:vAlign w:val="center"/>
          </w:tcPr>
          <w:p>
            <w:pPr>
              <w:pStyle w:val="16"/>
            </w:pPr>
            <w:r>
              <w:t>网站记录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费用支出时效</w:t>
            </w:r>
          </w:p>
        </w:tc>
        <w:tc>
          <w:tcPr>
            <w:tcW w:w="2835" w:type="dxa"/>
            <w:vAlign w:val="center"/>
          </w:tcPr>
          <w:p>
            <w:pPr>
              <w:pStyle w:val="16"/>
            </w:pPr>
            <w:r>
              <w:t>各项成本费用支出时效</w:t>
            </w:r>
          </w:p>
        </w:tc>
        <w:tc>
          <w:tcPr>
            <w:tcW w:w="2551" w:type="dxa"/>
            <w:vAlign w:val="center"/>
          </w:tcPr>
          <w:p>
            <w:pPr>
              <w:pStyle w:val="16"/>
            </w:pPr>
            <w:r>
              <w:t>2023年12月31日前完成</w:t>
            </w:r>
          </w:p>
        </w:tc>
        <w:tc>
          <w:tcPr>
            <w:tcW w:w="2268" w:type="dxa"/>
            <w:vAlign w:val="center"/>
          </w:tcPr>
          <w:p>
            <w:pPr>
              <w:pStyle w:val="16"/>
            </w:pPr>
            <w:r>
              <w:t>年度支出进度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宣传册成本</w:t>
            </w:r>
          </w:p>
        </w:tc>
        <w:tc>
          <w:tcPr>
            <w:tcW w:w="2835" w:type="dxa"/>
            <w:vAlign w:val="center"/>
          </w:tcPr>
          <w:p>
            <w:pPr>
              <w:pStyle w:val="16"/>
            </w:pPr>
            <w:r>
              <w:t>印制条码及标准宣传册明白卡成本</w:t>
            </w:r>
          </w:p>
        </w:tc>
        <w:tc>
          <w:tcPr>
            <w:tcW w:w="2551" w:type="dxa"/>
            <w:vAlign w:val="center"/>
          </w:tcPr>
          <w:p>
            <w:pPr>
              <w:pStyle w:val="16"/>
            </w:pPr>
            <w:r>
              <w:t>≤2.8万元</w:t>
            </w:r>
          </w:p>
        </w:tc>
        <w:tc>
          <w:tcPr>
            <w:tcW w:w="2268" w:type="dxa"/>
            <w:vAlign w:val="center"/>
          </w:tcPr>
          <w:p>
            <w:pPr>
              <w:pStyle w:val="16"/>
            </w:pPr>
            <w:r>
              <w:t>印刷合同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统一社会信用代码服务平台成本</w:t>
            </w:r>
          </w:p>
        </w:tc>
        <w:tc>
          <w:tcPr>
            <w:tcW w:w="2835" w:type="dxa"/>
            <w:vAlign w:val="center"/>
          </w:tcPr>
          <w:p>
            <w:pPr>
              <w:pStyle w:val="16"/>
            </w:pPr>
            <w:r>
              <w:t>为保障统一社会信用代码平台正常运转所需维护费及数据库租赁费</w:t>
            </w:r>
          </w:p>
        </w:tc>
        <w:tc>
          <w:tcPr>
            <w:tcW w:w="2551" w:type="dxa"/>
            <w:vAlign w:val="center"/>
          </w:tcPr>
          <w:p>
            <w:pPr>
              <w:pStyle w:val="16"/>
            </w:pPr>
            <w:r>
              <w:t>≤5万元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委托业务费</w:t>
            </w:r>
          </w:p>
        </w:tc>
        <w:tc>
          <w:tcPr>
            <w:tcW w:w="2835" w:type="dxa"/>
            <w:vAlign w:val="center"/>
          </w:tcPr>
          <w:p>
            <w:pPr>
              <w:pStyle w:val="16"/>
            </w:pPr>
            <w:r>
              <w:t>委托外单位办理的业务和为用户提供标准服务所发生的费用</w:t>
            </w:r>
          </w:p>
        </w:tc>
        <w:tc>
          <w:tcPr>
            <w:tcW w:w="2551" w:type="dxa"/>
            <w:vAlign w:val="center"/>
          </w:tcPr>
          <w:p>
            <w:pPr>
              <w:pStyle w:val="16"/>
            </w:pPr>
            <w:r>
              <w:t>≤7.5万元</w:t>
            </w:r>
          </w:p>
        </w:tc>
        <w:tc>
          <w:tcPr>
            <w:tcW w:w="2268" w:type="dxa"/>
            <w:vAlign w:val="center"/>
          </w:tcPr>
          <w:p>
            <w:pPr>
              <w:pStyle w:val="16"/>
            </w:pPr>
            <w:r>
              <w:t>委托业务合同及相关证明材料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保障基本运转费</w:t>
            </w:r>
          </w:p>
        </w:tc>
        <w:tc>
          <w:tcPr>
            <w:tcW w:w="2835" w:type="dxa"/>
            <w:vAlign w:val="center"/>
          </w:tcPr>
          <w:p>
            <w:pPr>
              <w:pStyle w:val="16"/>
            </w:pPr>
            <w:r>
              <w:t>保持正常办公、差旅等</w:t>
            </w:r>
          </w:p>
        </w:tc>
        <w:tc>
          <w:tcPr>
            <w:tcW w:w="2551" w:type="dxa"/>
            <w:vAlign w:val="center"/>
          </w:tcPr>
          <w:p>
            <w:pPr>
              <w:pStyle w:val="16"/>
            </w:pPr>
            <w:r>
              <w:t>≤4.7万元</w:t>
            </w:r>
          </w:p>
        </w:tc>
        <w:tc>
          <w:tcPr>
            <w:tcW w:w="2268" w:type="dxa"/>
            <w:vAlign w:val="center"/>
          </w:tcPr>
          <w:p>
            <w:pPr>
              <w:pStyle w:val="16"/>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被投诉次数</w:t>
            </w:r>
          </w:p>
        </w:tc>
        <w:tc>
          <w:tcPr>
            <w:tcW w:w="2835" w:type="dxa"/>
            <w:vAlign w:val="center"/>
          </w:tcPr>
          <w:p>
            <w:pPr>
              <w:pStyle w:val="16"/>
            </w:pPr>
            <w:r>
              <w:t>通过不断提升服务水平，使用户达到“零投诉”效果</w:t>
            </w:r>
          </w:p>
        </w:tc>
        <w:tc>
          <w:tcPr>
            <w:tcW w:w="2551" w:type="dxa"/>
            <w:vAlign w:val="center"/>
          </w:tcPr>
          <w:p>
            <w:pPr>
              <w:pStyle w:val="16"/>
            </w:pPr>
            <w:r>
              <w:t>0次</w:t>
            </w:r>
          </w:p>
        </w:tc>
        <w:tc>
          <w:tcPr>
            <w:tcW w:w="2268" w:type="dxa"/>
            <w:vAlign w:val="center"/>
          </w:tcPr>
          <w:p>
            <w:pPr>
              <w:pStyle w:val="16"/>
            </w:pPr>
            <w:r>
              <w:t>投诉记录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年度业务工作完成率</w:t>
            </w:r>
          </w:p>
        </w:tc>
        <w:tc>
          <w:tcPr>
            <w:tcW w:w="2835" w:type="dxa"/>
            <w:vAlign w:val="center"/>
          </w:tcPr>
          <w:p>
            <w:pPr>
              <w:pStyle w:val="16"/>
            </w:pPr>
            <w:r>
              <w:t>实际完成次数/应完成次数</w:t>
            </w:r>
          </w:p>
        </w:tc>
        <w:tc>
          <w:tcPr>
            <w:tcW w:w="2551" w:type="dxa"/>
            <w:vAlign w:val="center"/>
          </w:tcPr>
          <w:p>
            <w:pPr>
              <w:pStyle w:val="16"/>
            </w:pPr>
            <w:r>
              <w:t>100%</w:t>
            </w:r>
          </w:p>
        </w:tc>
        <w:tc>
          <w:tcPr>
            <w:tcW w:w="2268" w:type="dxa"/>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提高商品条码办理准确性</w:t>
            </w:r>
          </w:p>
        </w:tc>
        <w:tc>
          <w:tcPr>
            <w:tcW w:w="2835" w:type="dxa"/>
            <w:vAlign w:val="center"/>
          </w:tcPr>
          <w:p>
            <w:pPr>
              <w:pStyle w:val="16"/>
            </w:pPr>
            <w:r>
              <w:t>提高商品条码业务水平，确保准确性</w:t>
            </w:r>
          </w:p>
        </w:tc>
        <w:tc>
          <w:tcPr>
            <w:tcW w:w="2551" w:type="dxa"/>
            <w:vAlign w:val="center"/>
          </w:tcPr>
          <w:p>
            <w:pPr>
              <w:pStyle w:val="16"/>
            </w:pPr>
            <w:r>
              <w:t>≥100%</w:t>
            </w:r>
          </w:p>
        </w:tc>
        <w:tc>
          <w:tcPr>
            <w:tcW w:w="2268" w:type="dxa"/>
            <w:vAlign w:val="center"/>
          </w:tcPr>
          <w:p>
            <w:pPr>
              <w:pStyle w:val="16"/>
            </w:pPr>
            <w:r>
              <w:t>条码办理记录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用户满意度</w:t>
            </w:r>
          </w:p>
        </w:tc>
        <w:tc>
          <w:tcPr>
            <w:tcW w:w="2835" w:type="dxa"/>
            <w:vAlign w:val="center"/>
          </w:tcPr>
          <w:p>
            <w:pPr>
              <w:pStyle w:val="16"/>
            </w:pPr>
            <w:r>
              <w:t>用户对服务满意的人数/受调查总人数*100%</w:t>
            </w:r>
          </w:p>
        </w:tc>
        <w:tc>
          <w:tcPr>
            <w:tcW w:w="2551" w:type="dxa"/>
            <w:vAlign w:val="center"/>
          </w:tcPr>
          <w:p>
            <w:pPr>
              <w:pStyle w:val="16"/>
            </w:pPr>
            <w:r>
              <w:t>≥90%</w:t>
            </w:r>
          </w:p>
        </w:tc>
        <w:tc>
          <w:tcPr>
            <w:tcW w:w="2268" w:type="dxa"/>
            <w:vAlign w:val="center"/>
          </w:tcPr>
          <w:p>
            <w:pPr>
              <w:pStyle w:val="16"/>
            </w:pPr>
            <w:r>
              <w:t>调查问卷等形式</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2023年，邢台市标准化所安排政府采购预算0.00万元。具体内容见下表。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272011邢台市标准化所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787" w:firstLineChars="375"/>
        <w:jc w:val="left"/>
        <w:outlineLvl w:val="9"/>
      </w:pPr>
      <w:r>
        <w:rPr>
          <w:rFonts w:ascii="方正书宋_GBK" w:hAnsi="方正书宋_GBK" w:eastAsia="方正书宋_GBK" w:cs="方正书宋_GBK"/>
          <w:color w:val="000000"/>
          <w:sz w:val="21"/>
        </w:rPr>
        <w:t>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邢台市标准化所上年末固定资产金额为60.32万元（详见下表）。本年度拟购置固定资产总额为0.00万元，已按要求列入政府采购预算，详见政府采购预算表。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272011邢台市标准化所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207</w:t>
            </w:r>
          </w:p>
        </w:tc>
        <w:tc>
          <w:tcPr>
            <w:tcW w:w="2835" w:type="dxa"/>
            <w:vAlign w:val="center"/>
          </w:tcPr>
          <w:p>
            <w:pPr>
              <w:pStyle w:val="15"/>
            </w:pPr>
            <w:r>
              <w:t>48.06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b/>
          <w:bCs/>
        </w:rPr>
      </w:pPr>
      <w:r>
        <w:rPr>
          <w:rFonts w:ascii="黑体" w:hAnsi="黑体" w:eastAsia="黑体" w:cs="黑体"/>
          <w:b/>
          <w:bCs/>
          <w:color w:val="000000"/>
          <w:sz w:val="32"/>
        </w:rPr>
        <w:t>八、名词解释</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九、其他需要说明的事项</w:t>
      </w:r>
    </w:p>
    <w:p>
      <w:pPr>
        <w:spacing w:before="0" w:after="0" w:line="500" w:lineRule="exact"/>
        <w:ind w:firstLine="560"/>
        <w:jc w:val="left"/>
        <w:outlineLvl w:val="9"/>
        <w:rPr>
          <w:rFonts w:hint="eastAsia" w:ascii="仿宋_GB2312" w:hAnsi="仿宋_GB2312" w:eastAsia="仿宋_GB2312" w:cs="仿宋_GB2312"/>
          <w:sz w:val="32"/>
          <w:szCs w:val="32"/>
        </w:rPr>
        <w:sectPr>
          <w:pgSz w:w="16840" w:h="11900" w:orient="landscape"/>
          <w:pgMar w:top="1361" w:right="1020" w:bottom="1134" w:left="1020" w:header="720" w:footer="720" w:gutter="0"/>
          <w:cols w:space="720" w:num="1"/>
        </w:sectPr>
      </w:pPr>
      <w:r>
        <w:rPr>
          <w:rFonts w:hint="eastAsia" w:ascii="仿宋_GB2312" w:hAnsi="仿宋_GB2312" w:eastAsia="仿宋_GB2312" w:cs="仿宋_GB2312"/>
          <w:b w:val="0"/>
          <w:color w:val="000000"/>
          <w:sz w:val="32"/>
          <w:szCs w:val="32"/>
        </w:rPr>
        <w:t>我单位无其他需要说明的事项。</w:t>
      </w:r>
    </w:p>
    <w:p>
      <w:pPr>
        <w:spacing w:before="0" w:after="0"/>
        <w:ind w:firstLine="0"/>
        <w:jc w:val="center"/>
        <w:outlineLvl w:val="3"/>
      </w:pPr>
      <w:bookmarkStart w:id="8" w:name="_Toc_4_4_0000000029"/>
      <w:r>
        <w:rPr>
          <w:rFonts w:hint="eastAsia" w:ascii="方正小标宋_GBK" w:hAnsi="方正小标宋_GBK" w:eastAsia="方正小标宋_GBK" w:cs="方正小标宋_GBK"/>
          <w:b w:val="0"/>
          <w:color w:val="000000"/>
          <w:sz w:val="44"/>
          <w:lang w:eastAsia="zh-CN"/>
        </w:rPr>
        <w:t>九</w:t>
      </w:r>
      <w:r>
        <w:rPr>
          <w:rFonts w:ascii="方正小标宋_GBK" w:hAnsi="方正小标宋_GBK" w:eastAsia="方正小标宋_GBK" w:cs="方正小标宋_GBK"/>
          <w:b w:val="0"/>
          <w:color w:val="000000"/>
          <w:sz w:val="44"/>
        </w:rPr>
        <w:t>、邢台市市场监督管理局邢台经济开发区分局收支预算</w:t>
      </w:r>
      <w:bookmarkEnd w:id="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584.86</w:t>
            </w:r>
          </w:p>
        </w:tc>
        <w:tc>
          <w:tcPr>
            <w:tcW w:w="4535" w:type="dxa"/>
            <w:vAlign w:val="center"/>
          </w:tcPr>
          <w:p>
            <w:pPr>
              <w:pStyle w:val="16"/>
            </w:pPr>
            <w:r>
              <w:t>一、一般公共服务支出</w:t>
            </w:r>
          </w:p>
        </w:tc>
        <w:tc>
          <w:tcPr>
            <w:tcW w:w="2126" w:type="dxa"/>
            <w:vAlign w:val="center"/>
          </w:tcPr>
          <w:p>
            <w:pPr>
              <w:pStyle w:val="15"/>
            </w:pPr>
            <w:r>
              <w:t>584.86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三十一、人行专用科目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584.86</w:t>
            </w:r>
          </w:p>
        </w:tc>
        <w:tc>
          <w:tcPr>
            <w:tcW w:w="4535" w:type="dxa"/>
            <w:vAlign w:val="center"/>
          </w:tcPr>
          <w:p>
            <w:pPr>
              <w:pStyle w:val="18"/>
            </w:pPr>
            <w:r>
              <w:t>本年支出合计</w:t>
            </w:r>
          </w:p>
        </w:tc>
        <w:tc>
          <w:tcPr>
            <w:tcW w:w="2126" w:type="dxa"/>
            <w:vAlign w:val="center"/>
          </w:tcPr>
          <w:p>
            <w:pPr>
              <w:pStyle w:val="19"/>
            </w:pPr>
            <w:r>
              <w:t>584.86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584.86</w:t>
            </w:r>
          </w:p>
        </w:tc>
        <w:tc>
          <w:tcPr>
            <w:tcW w:w="4535" w:type="dxa"/>
            <w:vAlign w:val="center"/>
          </w:tcPr>
          <w:p>
            <w:pPr>
              <w:pStyle w:val="18"/>
            </w:pPr>
            <w:r>
              <w:t>支出总计</w:t>
            </w:r>
          </w:p>
        </w:tc>
        <w:tc>
          <w:tcPr>
            <w:tcW w:w="2126" w:type="dxa"/>
            <w:vAlign w:val="center"/>
          </w:tcPr>
          <w:p>
            <w:pPr>
              <w:pStyle w:val="19"/>
            </w:pPr>
            <w:r>
              <w:t>584.86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4"/>
        <w:gridCol w:w="1095"/>
        <w:gridCol w:w="1140"/>
        <w:gridCol w:w="930"/>
        <w:gridCol w:w="1020"/>
        <w:gridCol w:w="1110"/>
        <w:gridCol w:w="990"/>
        <w:gridCol w:w="795"/>
        <w:gridCol w:w="780"/>
        <w:gridCol w:w="1020"/>
        <w:gridCol w:w="1065"/>
        <w:gridCol w:w="735"/>
        <w:gridCol w:w="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9" w:type="dxa"/>
            <w:gridSpan w:val="5"/>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289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417"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Merge w:val="restart"/>
            <w:vAlign w:val="center"/>
          </w:tcPr>
          <w:p>
            <w:pPr>
              <w:pStyle w:val="14"/>
            </w:pPr>
            <w:r>
              <w:t>序号</w:t>
            </w:r>
          </w:p>
        </w:tc>
        <w:tc>
          <w:tcPr>
            <w:tcW w:w="2235" w:type="dxa"/>
            <w:gridSpan w:val="2"/>
            <w:vAlign w:val="center"/>
          </w:tcPr>
          <w:p>
            <w:pPr>
              <w:pStyle w:val="14"/>
            </w:pPr>
            <w:r>
              <w:t>功能分类科目</w:t>
            </w:r>
          </w:p>
        </w:tc>
        <w:tc>
          <w:tcPr>
            <w:tcW w:w="930" w:type="dxa"/>
            <w:vMerge w:val="restart"/>
            <w:vAlign w:val="center"/>
          </w:tcPr>
          <w:p>
            <w:pPr>
              <w:pStyle w:val="14"/>
            </w:pPr>
            <w:r>
              <w:t>合计</w:t>
            </w:r>
          </w:p>
        </w:tc>
        <w:tc>
          <w:tcPr>
            <w:tcW w:w="7515" w:type="dxa"/>
            <w:gridSpan w:val="8"/>
            <w:vAlign w:val="center"/>
          </w:tcPr>
          <w:p>
            <w:pPr>
              <w:pStyle w:val="14"/>
            </w:pPr>
            <w:r>
              <w:t>本年收入</w:t>
            </w:r>
          </w:p>
        </w:tc>
        <w:tc>
          <w:tcPr>
            <w:tcW w:w="817"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Merge w:val="continue"/>
          </w:tcPr>
          <w:p/>
        </w:tc>
        <w:tc>
          <w:tcPr>
            <w:tcW w:w="1095" w:type="dxa"/>
            <w:vAlign w:val="center"/>
          </w:tcPr>
          <w:p>
            <w:pPr>
              <w:pStyle w:val="14"/>
            </w:pPr>
            <w:r>
              <w:t>科目    编码</w:t>
            </w:r>
          </w:p>
        </w:tc>
        <w:tc>
          <w:tcPr>
            <w:tcW w:w="1140" w:type="dxa"/>
            <w:vAlign w:val="center"/>
          </w:tcPr>
          <w:p>
            <w:pPr>
              <w:pStyle w:val="14"/>
            </w:pPr>
            <w:r>
              <w:t>科目名称</w:t>
            </w:r>
          </w:p>
        </w:tc>
        <w:tc>
          <w:tcPr>
            <w:tcW w:w="930" w:type="dxa"/>
            <w:vMerge w:val="continue"/>
          </w:tcPr>
          <w:p/>
        </w:tc>
        <w:tc>
          <w:tcPr>
            <w:tcW w:w="1020" w:type="dxa"/>
            <w:vAlign w:val="center"/>
          </w:tcPr>
          <w:p>
            <w:pPr>
              <w:pStyle w:val="14"/>
            </w:pPr>
            <w:r>
              <w:t>小计</w:t>
            </w:r>
          </w:p>
        </w:tc>
        <w:tc>
          <w:tcPr>
            <w:tcW w:w="1110" w:type="dxa"/>
            <w:vAlign w:val="center"/>
          </w:tcPr>
          <w:p>
            <w:pPr>
              <w:pStyle w:val="14"/>
            </w:pPr>
            <w:r>
              <w:t>财政拨款 收入</w:t>
            </w:r>
          </w:p>
        </w:tc>
        <w:tc>
          <w:tcPr>
            <w:tcW w:w="990" w:type="dxa"/>
            <w:vAlign w:val="center"/>
          </w:tcPr>
          <w:p>
            <w:pPr>
              <w:pStyle w:val="14"/>
            </w:pPr>
            <w:r>
              <w:t>财政专户收入</w:t>
            </w:r>
          </w:p>
        </w:tc>
        <w:tc>
          <w:tcPr>
            <w:tcW w:w="795" w:type="dxa"/>
            <w:vAlign w:val="center"/>
          </w:tcPr>
          <w:p>
            <w:pPr>
              <w:pStyle w:val="14"/>
            </w:pPr>
            <w:r>
              <w:t>事业收入</w:t>
            </w:r>
          </w:p>
        </w:tc>
        <w:tc>
          <w:tcPr>
            <w:tcW w:w="780" w:type="dxa"/>
            <w:vAlign w:val="center"/>
          </w:tcPr>
          <w:p>
            <w:pPr>
              <w:pStyle w:val="14"/>
            </w:pPr>
            <w:r>
              <w:t>经营收入</w:t>
            </w:r>
          </w:p>
        </w:tc>
        <w:tc>
          <w:tcPr>
            <w:tcW w:w="1020" w:type="dxa"/>
            <w:vAlign w:val="center"/>
          </w:tcPr>
          <w:p>
            <w:pPr>
              <w:pStyle w:val="14"/>
            </w:pPr>
            <w:r>
              <w:t>上级补助收入</w:t>
            </w:r>
          </w:p>
        </w:tc>
        <w:tc>
          <w:tcPr>
            <w:tcW w:w="1065" w:type="dxa"/>
            <w:vAlign w:val="center"/>
          </w:tcPr>
          <w:p>
            <w:pPr>
              <w:pStyle w:val="14"/>
            </w:pPr>
            <w:r>
              <w:t>附属单位上缴收入</w:t>
            </w:r>
          </w:p>
        </w:tc>
        <w:tc>
          <w:tcPr>
            <w:tcW w:w="735" w:type="dxa"/>
            <w:vAlign w:val="center"/>
          </w:tcPr>
          <w:p>
            <w:pPr>
              <w:pStyle w:val="14"/>
            </w:pPr>
            <w:r>
              <w:t>其他收入</w:t>
            </w:r>
          </w:p>
        </w:tc>
        <w:tc>
          <w:tcPr>
            <w:tcW w:w="8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Align w:val="center"/>
          </w:tcPr>
          <w:p>
            <w:pPr>
              <w:pStyle w:val="14"/>
            </w:pPr>
            <w:r>
              <w:t>栏次</w:t>
            </w:r>
          </w:p>
        </w:tc>
        <w:tc>
          <w:tcPr>
            <w:tcW w:w="1095" w:type="dxa"/>
            <w:vAlign w:val="center"/>
          </w:tcPr>
          <w:p>
            <w:pPr>
              <w:pStyle w:val="14"/>
            </w:pPr>
            <w:r>
              <w:t>1</w:t>
            </w:r>
          </w:p>
        </w:tc>
        <w:tc>
          <w:tcPr>
            <w:tcW w:w="1140" w:type="dxa"/>
            <w:vAlign w:val="center"/>
          </w:tcPr>
          <w:p>
            <w:pPr>
              <w:pStyle w:val="14"/>
            </w:pPr>
            <w:r>
              <w:t>2</w:t>
            </w:r>
          </w:p>
        </w:tc>
        <w:tc>
          <w:tcPr>
            <w:tcW w:w="930" w:type="dxa"/>
            <w:vAlign w:val="center"/>
          </w:tcPr>
          <w:p>
            <w:pPr>
              <w:pStyle w:val="14"/>
            </w:pPr>
            <w:r>
              <w:t>3</w:t>
            </w:r>
          </w:p>
        </w:tc>
        <w:tc>
          <w:tcPr>
            <w:tcW w:w="1020" w:type="dxa"/>
            <w:vAlign w:val="center"/>
          </w:tcPr>
          <w:p>
            <w:pPr>
              <w:pStyle w:val="14"/>
            </w:pPr>
            <w:r>
              <w:t>4</w:t>
            </w:r>
          </w:p>
        </w:tc>
        <w:tc>
          <w:tcPr>
            <w:tcW w:w="1110" w:type="dxa"/>
            <w:vAlign w:val="center"/>
          </w:tcPr>
          <w:p>
            <w:pPr>
              <w:pStyle w:val="14"/>
            </w:pPr>
            <w:r>
              <w:t>5</w:t>
            </w:r>
          </w:p>
        </w:tc>
        <w:tc>
          <w:tcPr>
            <w:tcW w:w="990" w:type="dxa"/>
            <w:vAlign w:val="center"/>
          </w:tcPr>
          <w:p>
            <w:pPr>
              <w:pStyle w:val="14"/>
            </w:pPr>
            <w:r>
              <w:t>6</w:t>
            </w:r>
          </w:p>
        </w:tc>
        <w:tc>
          <w:tcPr>
            <w:tcW w:w="795" w:type="dxa"/>
            <w:vAlign w:val="center"/>
          </w:tcPr>
          <w:p>
            <w:pPr>
              <w:pStyle w:val="14"/>
            </w:pPr>
            <w:r>
              <w:t>7</w:t>
            </w:r>
          </w:p>
        </w:tc>
        <w:tc>
          <w:tcPr>
            <w:tcW w:w="780" w:type="dxa"/>
            <w:vAlign w:val="center"/>
          </w:tcPr>
          <w:p>
            <w:pPr>
              <w:pStyle w:val="14"/>
            </w:pPr>
            <w:r>
              <w:t>8</w:t>
            </w:r>
          </w:p>
        </w:tc>
        <w:tc>
          <w:tcPr>
            <w:tcW w:w="1020" w:type="dxa"/>
            <w:vAlign w:val="center"/>
          </w:tcPr>
          <w:p>
            <w:pPr>
              <w:pStyle w:val="14"/>
            </w:pPr>
            <w:r>
              <w:t>9</w:t>
            </w:r>
          </w:p>
        </w:tc>
        <w:tc>
          <w:tcPr>
            <w:tcW w:w="1065" w:type="dxa"/>
            <w:vAlign w:val="center"/>
          </w:tcPr>
          <w:p>
            <w:pPr>
              <w:pStyle w:val="14"/>
            </w:pPr>
            <w:r>
              <w:t>10</w:t>
            </w:r>
          </w:p>
        </w:tc>
        <w:tc>
          <w:tcPr>
            <w:tcW w:w="735" w:type="dxa"/>
            <w:vAlign w:val="center"/>
          </w:tcPr>
          <w:p>
            <w:pPr>
              <w:pStyle w:val="14"/>
            </w:pPr>
            <w:r>
              <w:t>11</w:t>
            </w:r>
          </w:p>
        </w:tc>
        <w:tc>
          <w:tcPr>
            <w:tcW w:w="817"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7"/>
            </w:pPr>
            <w:r>
              <w:t>1</w:t>
            </w:r>
          </w:p>
        </w:tc>
        <w:tc>
          <w:tcPr>
            <w:tcW w:w="1095" w:type="dxa"/>
            <w:vAlign w:val="center"/>
          </w:tcPr>
          <w:p>
            <w:pPr>
              <w:pStyle w:val="20"/>
            </w:pPr>
          </w:p>
        </w:tc>
        <w:tc>
          <w:tcPr>
            <w:tcW w:w="1140" w:type="dxa"/>
            <w:vAlign w:val="center"/>
          </w:tcPr>
          <w:p>
            <w:pPr>
              <w:pStyle w:val="18"/>
            </w:pPr>
            <w:r>
              <w:t>合计</w:t>
            </w:r>
          </w:p>
        </w:tc>
        <w:tc>
          <w:tcPr>
            <w:tcW w:w="930" w:type="dxa"/>
            <w:vAlign w:val="center"/>
          </w:tcPr>
          <w:p>
            <w:pPr>
              <w:pStyle w:val="19"/>
            </w:pPr>
            <w:r>
              <w:t>584.86</w:t>
            </w:r>
          </w:p>
        </w:tc>
        <w:tc>
          <w:tcPr>
            <w:tcW w:w="1020" w:type="dxa"/>
            <w:vAlign w:val="center"/>
          </w:tcPr>
          <w:p>
            <w:pPr>
              <w:pStyle w:val="19"/>
            </w:pPr>
            <w:r>
              <w:t>584.86</w:t>
            </w:r>
          </w:p>
        </w:tc>
        <w:tc>
          <w:tcPr>
            <w:tcW w:w="1110" w:type="dxa"/>
            <w:vAlign w:val="center"/>
          </w:tcPr>
          <w:p>
            <w:pPr>
              <w:pStyle w:val="19"/>
            </w:pPr>
            <w:r>
              <w:t>584.86</w:t>
            </w:r>
          </w:p>
        </w:tc>
        <w:tc>
          <w:tcPr>
            <w:tcW w:w="990" w:type="dxa"/>
            <w:vAlign w:val="center"/>
          </w:tcPr>
          <w:p>
            <w:pPr>
              <w:pStyle w:val="19"/>
            </w:pPr>
          </w:p>
        </w:tc>
        <w:tc>
          <w:tcPr>
            <w:tcW w:w="795" w:type="dxa"/>
            <w:vAlign w:val="center"/>
          </w:tcPr>
          <w:p>
            <w:pPr>
              <w:pStyle w:val="19"/>
            </w:pPr>
          </w:p>
        </w:tc>
        <w:tc>
          <w:tcPr>
            <w:tcW w:w="780" w:type="dxa"/>
            <w:vAlign w:val="center"/>
          </w:tcPr>
          <w:p>
            <w:pPr>
              <w:pStyle w:val="19"/>
            </w:pPr>
          </w:p>
        </w:tc>
        <w:tc>
          <w:tcPr>
            <w:tcW w:w="1020" w:type="dxa"/>
            <w:vAlign w:val="center"/>
          </w:tcPr>
          <w:p>
            <w:pPr>
              <w:pStyle w:val="19"/>
            </w:pPr>
          </w:p>
        </w:tc>
        <w:tc>
          <w:tcPr>
            <w:tcW w:w="1065" w:type="dxa"/>
            <w:vAlign w:val="center"/>
          </w:tcPr>
          <w:p>
            <w:pPr>
              <w:pStyle w:val="19"/>
            </w:pPr>
          </w:p>
        </w:tc>
        <w:tc>
          <w:tcPr>
            <w:tcW w:w="735" w:type="dxa"/>
            <w:vAlign w:val="center"/>
          </w:tcPr>
          <w:p>
            <w:pPr>
              <w:pStyle w:val="19"/>
            </w:pPr>
          </w:p>
        </w:tc>
        <w:tc>
          <w:tcPr>
            <w:tcW w:w="817"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7"/>
            </w:pPr>
            <w:r>
              <w:t>2</w:t>
            </w:r>
          </w:p>
        </w:tc>
        <w:tc>
          <w:tcPr>
            <w:tcW w:w="1095" w:type="dxa"/>
            <w:vAlign w:val="center"/>
          </w:tcPr>
          <w:p>
            <w:pPr>
              <w:pStyle w:val="16"/>
            </w:pPr>
            <w:r>
              <w:t>201</w:t>
            </w:r>
          </w:p>
        </w:tc>
        <w:tc>
          <w:tcPr>
            <w:tcW w:w="1140" w:type="dxa"/>
            <w:vAlign w:val="center"/>
          </w:tcPr>
          <w:p>
            <w:pPr>
              <w:pStyle w:val="16"/>
            </w:pPr>
            <w:r>
              <w:t>一般公共服务支出</w:t>
            </w:r>
          </w:p>
        </w:tc>
        <w:tc>
          <w:tcPr>
            <w:tcW w:w="930" w:type="dxa"/>
            <w:vAlign w:val="center"/>
          </w:tcPr>
          <w:p>
            <w:pPr>
              <w:pStyle w:val="15"/>
            </w:pPr>
            <w:r>
              <w:t>584.86</w:t>
            </w:r>
          </w:p>
        </w:tc>
        <w:tc>
          <w:tcPr>
            <w:tcW w:w="1020" w:type="dxa"/>
            <w:vAlign w:val="center"/>
          </w:tcPr>
          <w:p>
            <w:pPr>
              <w:pStyle w:val="15"/>
            </w:pPr>
            <w:r>
              <w:t>584.86</w:t>
            </w:r>
          </w:p>
        </w:tc>
        <w:tc>
          <w:tcPr>
            <w:tcW w:w="1110" w:type="dxa"/>
            <w:vAlign w:val="center"/>
          </w:tcPr>
          <w:p>
            <w:pPr>
              <w:pStyle w:val="15"/>
            </w:pPr>
            <w:r>
              <w:t>584.86</w:t>
            </w:r>
          </w:p>
        </w:tc>
        <w:tc>
          <w:tcPr>
            <w:tcW w:w="990" w:type="dxa"/>
            <w:vAlign w:val="center"/>
          </w:tcPr>
          <w:p>
            <w:pPr>
              <w:pStyle w:val="15"/>
            </w:pPr>
          </w:p>
        </w:tc>
        <w:tc>
          <w:tcPr>
            <w:tcW w:w="795" w:type="dxa"/>
            <w:vAlign w:val="center"/>
          </w:tcPr>
          <w:p>
            <w:pPr>
              <w:pStyle w:val="15"/>
            </w:pPr>
          </w:p>
        </w:tc>
        <w:tc>
          <w:tcPr>
            <w:tcW w:w="780" w:type="dxa"/>
            <w:vAlign w:val="center"/>
          </w:tcPr>
          <w:p>
            <w:pPr>
              <w:pStyle w:val="15"/>
            </w:pPr>
          </w:p>
        </w:tc>
        <w:tc>
          <w:tcPr>
            <w:tcW w:w="1020" w:type="dxa"/>
            <w:vAlign w:val="center"/>
          </w:tcPr>
          <w:p>
            <w:pPr>
              <w:pStyle w:val="15"/>
            </w:pPr>
          </w:p>
        </w:tc>
        <w:tc>
          <w:tcPr>
            <w:tcW w:w="1065" w:type="dxa"/>
            <w:vAlign w:val="center"/>
          </w:tcPr>
          <w:p>
            <w:pPr>
              <w:pStyle w:val="15"/>
            </w:pPr>
          </w:p>
        </w:tc>
        <w:tc>
          <w:tcPr>
            <w:tcW w:w="735" w:type="dxa"/>
            <w:vAlign w:val="center"/>
          </w:tcPr>
          <w:p>
            <w:pPr>
              <w:pStyle w:val="15"/>
            </w:pPr>
          </w:p>
        </w:tc>
        <w:tc>
          <w:tcPr>
            <w:tcW w:w="8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7"/>
            </w:pPr>
            <w:r>
              <w:t>3</w:t>
            </w:r>
          </w:p>
        </w:tc>
        <w:tc>
          <w:tcPr>
            <w:tcW w:w="1095" w:type="dxa"/>
            <w:vAlign w:val="center"/>
          </w:tcPr>
          <w:p>
            <w:pPr>
              <w:pStyle w:val="16"/>
            </w:pPr>
            <w:r>
              <w:t>20138</w:t>
            </w:r>
          </w:p>
        </w:tc>
        <w:tc>
          <w:tcPr>
            <w:tcW w:w="1140" w:type="dxa"/>
            <w:vAlign w:val="center"/>
          </w:tcPr>
          <w:p>
            <w:pPr>
              <w:pStyle w:val="16"/>
            </w:pPr>
            <w:r>
              <w:t>市场监督管理事务</w:t>
            </w:r>
          </w:p>
        </w:tc>
        <w:tc>
          <w:tcPr>
            <w:tcW w:w="930" w:type="dxa"/>
            <w:vAlign w:val="center"/>
          </w:tcPr>
          <w:p>
            <w:pPr>
              <w:pStyle w:val="15"/>
            </w:pPr>
            <w:r>
              <w:t>584.86</w:t>
            </w:r>
          </w:p>
        </w:tc>
        <w:tc>
          <w:tcPr>
            <w:tcW w:w="1020" w:type="dxa"/>
            <w:vAlign w:val="center"/>
          </w:tcPr>
          <w:p>
            <w:pPr>
              <w:pStyle w:val="15"/>
            </w:pPr>
            <w:r>
              <w:t>584.86</w:t>
            </w:r>
          </w:p>
        </w:tc>
        <w:tc>
          <w:tcPr>
            <w:tcW w:w="1110" w:type="dxa"/>
            <w:vAlign w:val="center"/>
          </w:tcPr>
          <w:p>
            <w:pPr>
              <w:pStyle w:val="15"/>
            </w:pPr>
            <w:r>
              <w:t>584.86</w:t>
            </w:r>
          </w:p>
        </w:tc>
        <w:tc>
          <w:tcPr>
            <w:tcW w:w="990" w:type="dxa"/>
            <w:vAlign w:val="center"/>
          </w:tcPr>
          <w:p>
            <w:pPr>
              <w:pStyle w:val="15"/>
            </w:pPr>
          </w:p>
        </w:tc>
        <w:tc>
          <w:tcPr>
            <w:tcW w:w="795" w:type="dxa"/>
            <w:vAlign w:val="center"/>
          </w:tcPr>
          <w:p>
            <w:pPr>
              <w:pStyle w:val="15"/>
            </w:pPr>
          </w:p>
        </w:tc>
        <w:tc>
          <w:tcPr>
            <w:tcW w:w="780" w:type="dxa"/>
            <w:vAlign w:val="center"/>
          </w:tcPr>
          <w:p>
            <w:pPr>
              <w:pStyle w:val="15"/>
            </w:pPr>
          </w:p>
        </w:tc>
        <w:tc>
          <w:tcPr>
            <w:tcW w:w="1020" w:type="dxa"/>
            <w:vAlign w:val="center"/>
          </w:tcPr>
          <w:p>
            <w:pPr>
              <w:pStyle w:val="15"/>
            </w:pPr>
          </w:p>
        </w:tc>
        <w:tc>
          <w:tcPr>
            <w:tcW w:w="1065" w:type="dxa"/>
            <w:vAlign w:val="center"/>
          </w:tcPr>
          <w:p>
            <w:pPr>
              <w:pStyle w:val="15"/>
            </w:pPr>
          </w:p>
        </w:tc>
        <w:tc>
          <w:tcPr>
            <w:tcW w:w="735" w:type="dxa"/>
            <w:vAlign w:val="center"/>
          </w:tcPr>
          <w:p>
            <w:pPr>
              <w:pStyle w:val="15"/>
            </w:pPr>
          </w:p>
        </w:tc>
        <w:tc>
          <w:tcPr>
            <w:tcW w:w="8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7"/>
            </w:pPr>
            <w:r>
              <w:t>4</w:t>
            </w:r>
          </w:p>
        </w:tc>
        <w:tc>
          <w:tcPr>
            <w:tcW w:w="1095" w:type="dxa"/>
            <w:vAlign w:val="center"/>
          </w:tcPr>
          <w:p>
            <w:pPr>
              <w:pStyle w:val="16"/>
            </w:pPr>
            <w:r>
              <w:t>2013801</w:t>
            </w:r>
          </w:p>
        </w:tc>
        <w:tc>
          <w:tcPr>
            <w:tcW w:w="1140" w:type="dxa"/>
            <w:vAlign w:val="center"/>
          </w:tcPr>
          <w:p>
            <w:pPr>
              <w:pStyle w:val="16"/>
            </w:pPr>
            <w:r>
              <w:t>行政运行</w:t>
            </w:r>
          </w:p>
        </w:tc>
        <w:tc>
          <w:tcPr>
            <w:tcW w:w="930" w:type="dxa"/>
            <w:vAlign w:val="center"/>
          </w:tcPr>
          <w:p>
            <w:pPr>
              <w:pStyle w:val="15"/>
            </w:pPr>
            <w:r>
              <w:t>554.86</w:t>
            </w:r>
          </w:p>
        </w:tc>
        <w:tc>
          <w:tcPr>
            <w:tcW w:w="1020" w:type="dxa"/>
            <w:vAlign w:val="center"/>
          </w:tcPr>
          <w:p>
            <w:pPr>
              <w:pStyle w:val="15"/>
            </w:pPr>
            <w:r>
              <w:t>554.86</w:t>
            </w:r>
          </w:p>
        </w:tc>
        <w:tc>
          <w:tcPr>
            <w:tcW w:w="1110" w:type="dxa"/>
            <w:vAlign w:val="center"/>
          </w:tcPr>
          <w:p>
            <w:pPr>
              <w:pStyle w:val="15"/>
            </w:pPr>
            <w:r>
              <w:t>554.86</w:t>
            </w:r>
          </w:p>
        </w:tc>
        <w:tc>
          <w:tcPr>
            <w:tcW w:w="990" w:type="dxa"/>
            <w:vAlign w:val="center"/>
          </w:tcPr>
          <w:p>
            <w:pPr>
              <w:pStyle w:val="15"/>
            </w:pPr>
          </w:p>
        </w:tc>
        <w:tc>
          <w:tcPr>
            <w:tcW w:w="795" w:type="dxa"/>
            <w:vAlign w:val="center"/>
          </w:tcPr>
          <w:p>
            <w:pPr>
              <w:pStyle w:val="15"/>
            </w:pPr>
          </w:p>
        </w:tc>
        <w:tc>
          <w:tcPr>
            <w:tcW w:w="780" w:type="dxa"/>
            <w:vAlign w:val="center"/>
          </w:tcPr>
          <w:p>
            <w:pPr>
              <w:pStyle w:val="15"/>
            </w:pPr>
          </w:p>
        </w:tc>
        <w:tc>
          <w:tcPr>
            <w:tcW w:w="1020" w:type="dxa"/>
            <w:vAlign w:val="center"/>
          </w:tcPr>
          <w:p>
            <w:pPr>
              <w:pStyle w:val="15"/>
            </w:pPr>
          </w:p>
        </w:tc>
        <w:tc>
          <w:tcPr>
            <w:tcW w:w="1065" w:type="dxa"/>
            <w:vAlign w:val="center"/>
          </w:tcPr>
          <w:p>
            <w:pPr>
              <w:pStyle w:val="15"/>
            </w:pPr>
          </w:p>
        </w:tc>
        <w:tc>
          <w:tcPr>
            <w:tcW w:w="735" w:type="dxa"/>
            <w:vAlign w:val="center"/>
          </w:tcPr>
          <w:p>
            <w:pPr>
              <w:pStyle w:val="15"/>
            </w:pPr>
          </w:p>
        </w:tc>
        <w:tc>
          <w:tcPr>
            <w:tcW w:w="81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7"/>
            </w:pPr>
            <w:r>
              <w:t>5</w:t>
            </w:r>
          </w:p>
        </w:tc>
        <w:tc>
          <w:tcPr>
            <w:tcW w:w="1095" w:type="dxa"/>
            <w:vAlign w:val="center"/>
          </w:tcPr>
          <w:p>
            <w:pPr>
              <w:pStyle w:val="16"/>
            </w:pPr>
            <w:r>
              <w:t>2013805</w:t>
            </w:r>
          </w:p>
        </w:tc>
        <w:tc>
          <w:tcPr>
            <w:tcW w:w="1140" w:type="dxa"/>
            <w:vAlign w:val="center"/>
          </w:tcPr>
          <w:p>
            <w:pPr>
              <w:pStyle w:val="16"/>
            </w:pPr>
            <w:r>
              <w:t>市场秩序执法</w:t>
            </w:r>
          </w:p>
        </w:tc>
        <w:tc>
          <w:tcPr>
            <w:tcW w:w="930" w:type="dxa"/>
            <w:vAlign w:val="center"/>
          </w:tcPr>
          <w:p>
            <w:pPr>
              <w:pStyle w:val="15"/>
            </w:pPr>
            <w:r>
              <w:t>30.00</w:t>
            </w:r>
          </w:p>
        </w:tc>
        <w:tc>
          <w:tcPr>
            <w:tcW w:w="1020" w:type="dxa"/>
            <w:vAlign w:val="center"/>
          </w:tcPr>
          <w:p>
            <w:pPr>
              <w:pStyle w:val="15"/>
            </w:pPr>
            <w:r>
              <w:t>30.00</w:t>
            </w:r>
          </w:p>
        </w:tc>
        <w:tc>
          <w:tcPr>
            <w:tcW w:w="1110" w:type="dxa"/>
            <w:vAlign w:val="center"/>
          </w:tcPr>
          <w:p>
            <w:pPr>
              <w:pStyle w:val="15"/>
            </w:pPr>
            <w:r>
              <w:t>30.00</w:t>
            </w:r>
          </w:p>
        </w:tc>
        <w:tc>
          <w:tcPr>
            <w:tcW w:w="990" w:type="dxa"/>
            <w:vAlign w:val="center"/>
          </w:tcPr>
          <w:p>
            <w:pPr>
              <w:pStyle w:val="15"/>
            </w:pPr>
          </w:p>
        </w:tc>
        <w:tc>
          <w:tcPr>
            <w:tcW w:w="795" w:type="dxa"/>
            <w:vAlign w:val="center"/>
          </w:tcPr>
          <w:p>
            <w:pPr>
              <w:pStyle w:val="15"/>
            </w:pPr>
          </w:p>
        </w:tc>
        <w:tc>
          <w:tcPr>
            <w:tcW w:w="780" w:type="dxa"/>
            <w:vAlign w:val="center"/>
          </w:tcPr>
          <w:p>
            <w:pPr>
              <w:pStyle w:val="15"/>
            </w:pPr>
          </w:p>
        </w:tc>
        <w:tc>
          <w:tcPr>
            <w:tcW w:w="1020" w:type="dxa"/>
            <w:vAlign w:val="center"/>
          </w:tcPr>
          <w:p>
            <w:pPr>
              <w:pStyle w:val="15"/>
            </w:pPr>
          </w:p>
        </w:tc>
        <w:tc>
          <w:tcPr>
            <w:tcW w:w="1065" w:type="dxa"/>
            <w:vAlign w:val="center"/>
          </w:tcPr>
          <w:p>
            <w:pPr>
              <w:pStyle w:val="15"/>
            </w:pPr>
          </w:p>
        </w:tc>
        <w:tc>
          <w:tcPr>
            <w:tcW w:w="735" w:type="dxa"/>
            <w:vAlign w:val="center"/>
          </w:tcPr>
          <w:p>
            <w:pPr>
              <w:pStyle w:val="15"/>
            </w:pPr>
          </w:p>
        </w:tc>
        <w:tc>
          <w:tcPr>
            <w:tcW w:w="81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6"/>
        <w:gridCol w:w="1155"/>
        <w:gridCol w:w="130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restart"/>
            <w:vAlign w:val="center"/>
          </w:tcPr>
          <w:p>
            <w:pPr>
              <w:pStyle w:val="14"/>
            </w:pPr>
            <w:r>
              <w:t>序号</w:t>
            </w:r>
          </w:p>
        </w:tc>
        <w:tc>
          <w:tcPr>
            <w:tcW w:w="2459"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Merge w:val="continue"/>
          </w:tcPr>
          <w:p/>
        </w:tc>
        <w:tc>
          <w:tcPr>
            <w:tcW w:w="1155" w:type="dxa"/>
            <w:vAlign w:val="center"/>
          </w:tcPr>
          <w:p>
            <w:pPr>
              <w:pStyle w:val="14"/>
            </w:pPr>
            <w:r>
              <w:t>科目</w:t>
            </w:r>
            <w:r>
              <w:rPr>
                <w:rFonts w:hint="eastAsia"/>
                <w:lang w:val="en-US" w:eastAsia="zh-CN"/>
              </w:rPr>
              <w:t xml:space="preserve"> </w:t>
            </w:r>
            <w:r>
              <w:t xml:space="preserve">    编码</w:t>
            </w:r>
          </w:p>
        </w:tc>
        <w:tc>
          <w:tcPr>
            <w:tcW w:w="1304"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6" w:type="dxa"/>
            <w:vAlign w:val="center"/>
          </w:tcPr>
          <w:p>
            <w:pPr>
              <w:pStyle w:val="14"/>
            </w:pPr>
            <w:r>
              <w:t>栏次</w:t>
            </w:r>
          </w:p>
        </w:tc>
        <w:tc>
          <w:tcPr>
            <w:tcW w:w="1155" w:type="dxa"/>
            <w:vAlign w:val="center"/>
          </w:tcPr>
          <w:p>
            <w:pPr>
              <w:pStyle w:val="14"/>
            </w:pPr>
            <w:r>
              <w:t>1</w:t>
            </w:r>
          </w:p>
        </w:tc>
        <w:tc>
          <w:tcPr>
            <w:tcW w:w="1304"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7"/>
            </w:pPr>
            <w:r>
              <w:t>1</w:t>
            </w:r>
          </w:p>
        </w:tc>
        <w:tc>
          <w:tcPr>
            <w:tcW w:w="1155" w:type="dxa"/>
            <w:vAlign w:val="center"/>
          </w:tcPr>
          <w:p>
            <w:pPr>
              <w:pStyle w:val="20"/>
            </w:pPr>
          </w:p>
        </w:tc>
        <w:tc>
          <w:tcPr>
            <w:tcW w:w="1304" w:type="dxa"/>
            <w:vAlign w:val="center"/>
          </w:tcPr>
          <w:p>
            <w:pPr>
              <w:pStyle w:val="18"/>
            </w:pPr>
            <w:r>
              <w:t>合计</w:t>
            </w:r>
          </w:p>
        </w:tc>
        <w:tc>
          <w:tcPr>
            <w:tcW w:w="1095" w:type="dxa"/>
            <w:vAlign w:val="center"/>
          </w:tcPr>
          <w:p>
            <w:pPr>
              <w:pStyle w:val="19"/>
            </w:pPr>
            <w:r>
              <w:t>584.86</w:t>
            </w:r>
          </w:p>
        </w:tc>
        <w:tc>
          <w:tcPr>
            <w:tcW w:w="1095" w:type="dxa"/>
            <w:vAlign w:val="center"/>
          </w:tcPr>
          <w:p>
            <w:pPr>
              <w:pStyle w:val="19"/>
            </w:pPr>
            <w:r>
              <w:t>554.86</w:t>
            </w:r>
          </w:p>
        </w:tc>
        <w:tc>
          <w:tcPr>
            <w:tcW w:w="1095" w:type="dxa"/>
            <w:vAlign w:val="center"/>
          </w:tcPr>
          <w:p>
            <w:pPr>
              <w:pStyle w:val="19"/>
            </w:pPr>
            <w:r>
              <w:t>30.00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7"/>
            </w:pPr>
            <w:r>
              <w:t>2</w:t>
            </w:r>
          </w:p>
        </w:tc>
        <w:tc>
          <w:tcPr>
            <w:tcW w:w="1155" w:type="dxa"/>
            <w:vAlign w:val="center"/>
          </w:tcPr>
          <w:p>
            <w:pPr>
              <w:pStyle w:val="16"/>
            </w:pPr>
            <w:r>
              <w:t>201</w:t>
            </w:r>
          </w:p>
        </w:tc>
        <w:tc>
          <w:tcPr>
            <w:tcW w:w="1304" w:type="dxa"/>
            <w:vAlign w:val="center"/>
          </w:tcPr>
          <w:p>
            <w:pPr>
              <w:pStyle w:val="16"/>
            </w:pPr>
            <w:r>
              <w:t>一般公共服务支出</w:t>
            </w:r>
          </w:p>
        </w:tc>
        <w:tc>
          <w:tcPr>
            <w:tcW w:w="1095" w:type="dxa"/>
            <w:vAlign w:val="center"/>
          </w:tcPr>
          <w:p>
            <w:pPr>
              <w:pStyle w:val="15"/>
            </w:pPr>
            <w:r>
              <w:t>584.86</w:t>
            </w:r>
          </w:p>
        </w:tc>
        <w:tc>
          <w:tcPr>
            <w:tcW w:w="1095" w:type="dxa"/>
            <w:vAlign w:val="center"/>
          </w:tcPr>
          <w:p>
            <w:pPr>
              <w:pStyle w:val="15"/>
            </w:pPr>
            <w:r>
              <w:t>554.86</w:t>
            </w:r>
          </w:p>
        </w:tc>
        <w:tc>
          <w:tcPr>
            <w:tcW w:w="1095" w:type="dxa"/>
            <w:vAlign w:val="center"/>
          </w:tcPr>
          <w:p>
            <w:pPr>
              <w:pStyle w:val="15"/>
            </w:pPr>
            <w:r>
              <w:t>30.00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7"/>
            </w:pPr>
            <w:r>
              <w:t>3</w:t>
            </w:r>
          </w:p>
        </w:tc>
        <w:tc>
          <w:tcPr>
            <w:tcW w:w="1155" w:type="dxa"/>
            <w:vAlign w:val="center"/>
          </w:tcPr>
          <w:p>
            <w:pPr>
              <w:pStyle w:val="16"/>
            </w:pPr>
            <w:r>
              <w:t>20138</w:t>
            </w:r>
          </w:p>
        </w:tc>
        <w:tc>
          <w:tcPr>
            <w:tcW w:w="1304" w:type="dxa"/>
            <w:vAlign w:val="center"/>
          </w:tcPr>
          <w:p>
            <w:pPr>
              <w:pStyle w:val="16"/>
            </w:pPr>
            <w:r>
              <w:t>市场监督管理事务</w:t>
            </w:r>
          </w:p>
        </w:tc>
        <w:tc>
          <w:tcPr>
            <w:tcW w:w="1095" w:type="dxa"/>
            <w:vAlign w:val="center"/>
          </w:tcPr>
          <w:p>
            <w:pPr>
              <w:pStyle w:val="15"/>
            </w:pPr>
            <w:r>
              <w:t>584.86</w:t>
            </w:r>
          </w:p>
        </w:tc>
        <w:tc>
          <w:tcPr>
            <w:tcW w:w="1095" w:type="dxa"/>
            <w:vAlign w:val="center"/>
          </w:tcPr>
          <w:p>
            <w:pPr>
              <w:pStyle w:val="15"/>
            </w:pPr>
            <w:r>
              <w:t>554.86</w:t>
            </w:r>
          </w:p>
        </w:tc>
        <w:tc>
          <w:tcPr>
            <w:tcW w:w="1095" w:type="dxa"/>
            <w:vAlign w:val="center"/>
          </w:tcPr>
          <w:p>
            <w:pPr>
              <w:pStyle w:val="15"/>
            </w:pPr>
            <w:r>
              <w:t>30.00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7"/>
            </w:pPr>
            <w:r>
              <w:t>4</w:t>
            </w:r>
          </w:p>
        </w:tc>
        <w:tc>
          <w:tcPr>
            <w:tcW w:w="1155" w:type="dxa"/>
            <w:vAlign w:val="center"/>
          </w:tcPr>
          <w:p>
            <w:pPr>
              <w:pStyle w:val="16"/>
            </w:pPr>
            <w:r>
              <w:t>2013801</w:t>
            </w:r>
          </w:p>
        </w:tc>
        <w:tc>
          <w:tcPr>
            <w:tcW w:w="1304" w:type="dxa"/>
            <w:vAlign w:val="center"/>
          </w:tcPr>
          <w:p>
            <w:pPr>
              <w:pStyle w:val="16"/>
            </w:pPr>
            <w:r>
              <w:t>行政运行</w:t>
            </w:r>
          </w:p>
        </w:tc>
        <w:tc>
          <w:tcPr>
            <w:tcW w:w="1095" w:type="dxa"/>
            <w:vAlign w:val="center"/>
          </w:tcPr>
          <w:p>
            <w:pPr>
              <w:pStyle w:val="15"/>
            </w:pPr>
            <w:r>
              <w:t>554.86</w:t>
            </w:r>
          </w:p>
        </w:tc>
        <w:tc>
          <w:tcPr>
            <w:tcW w:w="1095" w:type="dxa"/>
            <w:vAlign w:val="center"/>
          </w:tcPr>
          <w:p>
            <w:pPr>
              <w:pStyle w:val="15"/>
            </w:pPr>
            <w:r>
              <w:t>554.86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6" w:type="dxa"/>
            <w:vAlign w:val="center"/>
          </w:tcPr>
          <w:p>
            <w:pPr>
              <w:pStyle w:val="17"/>
            </w:pPr>
            <w:r>
              <w:t>5</w:t>
            </w:r>
          </w:p>
        </w:tc>
        <w:tc>
          <w:tcPr>
            <w:tcW w:w="1155" w:type="dxa"/>
            <w:vAlign w:val="center"/>
          </w:tcPr>
          <w:p>
            <w:pPr>
              <w:pStyle w:val="16"/>
            </w:pPr>
            <w:r>
              <w:t>2013805</w:t>
            </w:r>
          </w:p>
        </w:tc>
        <w:tc>
          <w:tcPr>
            <w:tcW w:w="1304" w:type="dxa"/>
            <w:vAlign w:val="center"/>
          </w:tcPr>
          <w:p>
            <w:pPr>
              <w:pStyle w:val="16"/>
            </w:pPr>
            <w:r>
              <w:t>市场秩序执法</w:t>
            </w:r>
          </w:p>
        </w:tc>
        <w:tc>
          <w:tcPr>
            <w:tcW w:w="1095" w:type="dxa"/>
            <w:vAlign w:val="center"/>
          </w:tcPr>
          <w:p>
            <w:pPr>
              <w:pStyle w:val="15"/>
            </w:pPr>
            <w:r>
              <w:t>30.00</w:t>
            </w:r>
          </w:p>
        </w:tc>
        <w:tc>
          <w:tcPr>
            <w:tcW w:w="1095" w:type="dxa"/>
            <w:vAlign w:val="center"/>
          </w:tcPr>
          <w:p>
            <w:pPr>
              <w:pStyle w:val="15"/>
            </w:pPr>
          </w:p>
        </w:tc>
        <w:tc>
          <w:tcPr>
            <w:tcW w:w="1095" w:type="dxa"/>
            <w:vAlign w:val="center"/>
          </w:tcPr>
          <w:p>
            <w:pPr>
              <w:pStyle w:val="15"/>
            </w:pPr>
            <w:r>
              <w:t>30.00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1608"/>
        <w:gridCol w:w="1232"/>
        <w:gridCol w:w="1645"/>
        <w:gridCol w:w="1005"/>
        <w:gridCol w:w="1046"/>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1645" w:type="dxa"/>
            <w:tcBorders>
              <w:top w:val="single" w:color="FFFFFF" w:sz="6" w:space="0"/>
              <w:left w:val="single" w:color="FFFFFF" w:sz="6" w:space="0"/>
              <w:right w:val="single" w:color="FFFFFF" w:sz="6" w:space="0"/>
            </w:tcBorders>
            <w:vAlign w:val="center"/>
          </w:tcPr>
          <w:p>
            <w:pPr>
              <w:pStyle w:val="12"/>
            </w:pPr>
            <w:r>
              <w:t>预算年度：2023</w:t>
            </w:r>
          </w:p>
        </w:tc>
        <w:tc>
          <w:tcPr>
            <w:tcW w:w="451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restart"/>
            <w:vAlign w:val="center"/>
          </w:tcPr>
          <w:p>
            <w:pPr>
              <w:pStyle w:val="14"/>
            </w:pPr>
            <w:r>
              <w:t>序号</w:t>
            </w:r>
          </w:p>
        </w:tc>
        <w:tc>
          <w:tcPr>
            <w:tcW w:w="2840"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Merge w:val="continue"/>
          </w:tcPr>
          <w:p/>
        </w:tc>
        <w:tc>
          <w:tcPr>
            <w:tcW w:w="1608" w:type="dxa"/>
            <w:vAlign w:val="center"/>
          </w:tcPr>
          <w:p>
            <w:pPr>
              <w:pStyle w:val="14"/>
            </w:pPr>
            <w:r>
              <w:t>项  目</w:t>
            </w:r>
          </w:p>
        </w:tc>
        <w:tc>
          <w:tcPr>
            <w:tcW w:w="1232" w:type="dxa"/>
            <w:vAlign w:val="center"/>
          </w:tcPr>
          <w:p>
            <w:pPr>
              <w:pStyle w:val="14"/>
            </w:pPr>
            <w:r>
              <w:t>金额</w:t>
            </w:r>
          </w:p>
        </w:tc>
        <w:tc>
          <w:tcPr>
            <w:tcW w:w="1645" w:type="dxa"/>
            <w:vAlign w:val="center"/>
          </w:tcPr>
          <w:p>
            <w:pPr>
              <w:pStyle w:val="14"/>
            </w:pPr>
            <w:r>
              <w:t>项  目</w:t>
            </w:r>
          </w:p>
        </w:tc>
        <w:tc>
          <w:tcPr>
            <w:tcW w:w="1005" w:type="dxa"/>
            <w:vAlign w:val="center"/>
          </w:tcPr>
          <w:p>
            <w:pPr>
              <w:pStyle w:val="14"/>
            </w:pPr>
            <w:r>
              <w:t>合计</w:t>
            </w:r>
          </w:p>
        </w:tc>
        <w:tc>
          <w:tcPr>
            <w:tcW w:w="1046"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6" w:type="dxa"/>
            <w:vAlign w:val="center"/>
          </w:tcPr>
          <w:p>
            <w:pPr>
              <w:pStyle w:val="14"/>
            </w:pPr>
            <w:r>
              <w:t>栏次</w:t>
            </w:r>
          </w:p>
        </w:tc>
        <w:tc>
          <w:tcPr>
            <w:tcW w:w="1608" w:type="dxa"/>
            <w:vAlign w:val="center"/>
          </w:tcPr>
          <w:p>
            <w:pPr>
              <w:pStyle w:val="14"/>
            </w:pPr>
            <w:r>
              <w:t>1</w:t>
            </w:r>
          </w:p>
        </w:tc>
        <w:tc>
          <w:tcPr>
            <w:tcW w:w="1232" w:type="dxa"/>
            <w:vAlign w:val="center"/>
          </w:tcPr>
          <w:p>
            <w:pPr>
              <w:pStyle w:val="14"/>
            </w:pPr>
            <w:r>
              <w:t>2</w:t>
            </w:r>
          </w:p>
        </w:tc>
        <w:tc>
          <w:tcPr>
            <w:tcW w:w="1645" w:type="dxa"/>
            <w:vAlign w:val="center"/>
          </w:tcPr>
          <w:p>
            <w:pPr>
              <w:pStyle w:val="14"/>
            </w:pPr>
            <w:r>
              <w:t>3</w:t>
            </w:r>
          </w:p>
        </w:tc>
        <w:tc>
          <w:tcPr>
            <w:tcW w:w="1005" w:type="dxa"/>
            <w:vAlign w:val="center"/>
          </w:tcPr>
          <w:p>
            <w:pPr>
              <w:pStyle w:val="14"/>
            </w:pPr>
            <w:r>
              <w:t>4</w:t>
            </w:r>
          </w:p>
        </w:tc>
        <w:tc>
          <w:tcPr>
            <w:tcW w:w="1046"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w:t>
            </w:r>
          </w:p>
        </w:tc>
        <w:tc>
          <w:tcPr>
            <w:tcW w:w="1608" w:type="dxa"/>
            <w:vAlign w:val="center"/>
          </w:tcPr>
          <w:p>
            <w:pPr>
              <w:pStyle w:val="16"/>
            </w:pPr>
            <w:r>
              <w:t>一、一般公共预算拨款</w:t>
            </w:r>
          </w:p>
        </w:tc>
        <w:tc>
          <w:tcPr>
            <w:tcW w:w="1232" w:type="dxa"/>
            <w:vAlign w:val="center"/>
          </w:tcPr>
          <w:p>
            <w:pPr>
              <w:pStyle w:val="15"/>
            </w:pPr>
            <w:r>
              <w:t>584.86</w:t>
            </w:r>
          </w:p>
        </w:tc>
        <w:tc>
          <w:tcPr>
            <w:tcW w:w="1645" w:type="dxa"/>
            <w:vAlign w:val="center"/>
          </w:tcPr>
          <w:p>
            <w:pPr>
              <w:pStyle w:val="16"/>
            </w:pPr>
            <w:r>
              <w:t>一、一般公共服务支出</w:t>
            </w:r>
          </w:p>
        </w:tc>
        <w:tc>
          <w:tcPr>
            <w:tcW w:w="1005" w:type="dxa"/>
            <w:vAlign w:val="center"/>
          </w:tcPr>
          <w:p>
            <w:pPr>
              <w:pStyle w:val="15"/>
            </w:pPr>
            <w:r>
              <w:t>584.86</w:t>
            </w:r>
          </w:p>
        </w:tc>
        <w:tc>
          <w:tcPr>
            <w:tcW w:w="1046" w:type="dxa"/>
            <w:vAlign w:val="center"/>
          </w:tcPr>
          <w:p>
            <w:pPr>
              <w:pStyle w:val="15"/>
            </w:pPr>
            <w:r>
              <w:t>584.86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w:t>
            </w:r>
          </w:p>
        </w:tc>
        <w:tc>
          <w:tcPr>
            <w:tcW w:w="1608" w:type="dxa"/>
            <w:vAlign w:val="center"/>
          </w:tcPr>
          <w:p>
            <w:pPr>
              <w:pStyle w:val="16"/>
            </w:pPr>
            <w:r>
              <w:t>二、政府性基金预算拨款</w:t>
            </w:r>
          </w:p>
        </w:tc>
        <w:tc>
          <w:tcPr>
            <w:tcW w:w="1232" w:type="dxa"/>
            <w:vAlign w:val="center"/>
          </w:tcPr>
          <w:p>
            <w:pPr>
              <w:pStyle w:val="15"/>
            </w:pPr>
          </w:p>
        </w:tc>
        <w:tc>
          <w:tcPr>
            <w:tcW w:w="1645" w:type="dxa"/>
            <w:vAlign w:val="center"/>
          </w:tcPr>
          <w:p>
            <w:pPr>
              <w:pStyle w:val="16"/>
            </w:pPr>
            <w:r>
              <w:t>二、外交支出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3</w:t>
            </w:r>
          </w:p>
        </w:tc>
        <w:tc>
          <w:tcPr>
            <w:tcW w:w="1608" w:type="dxa"/>
            <w:vAlign w:val="center"/>
          </w:tcPr>
          <w:p>
            <w:pPr>
              <w:pStyle w:val="16"/>
            </w:pPr>
            <w:r>
              <w:t>三、国有资本经营预算拨款</w:t>
            </w:r>
          </w:p>
        </w:tc>
        <w:tc>
          <w:tcPr>
            <w:tcW w:w="1232" w:type="dxa"/>
            <w:vAlign w:val="center"/>
          </w:tcPr>
          <w:p>
            <w:pPr>
              <w:pStyle w:val="15"/>
            </w:pPr>
          </w:p>
        </w:tc>
        <w:tc>
          <w:tcPr>
            <w:tcW w:w="1645" w:type="dxa"/>
            <w:vAlign w:val="center"/>
          </w:tcPr>
          <w:p>
            <w:pPr>
              <w:pStyle w:val="16"/>
            </w:pPr>
            <w:r>
              <w:t>三、国防支出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4</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四、公共安全支出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5</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五、教育支出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6</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六、科学技术支出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7</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七、文化旅游体育与传媒支出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8</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八、社会保障和就业支出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9</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九、社会保险基金支出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10</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十、卫生健康支出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11</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十一、节能环保支出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12</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十二、城乡社区支出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13</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十三、农林水支出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14</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十四、交通运输支出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15</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十五、资源勘探工业信息等支出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16</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十六、商业服务业等支出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17</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十七、金融支出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18</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十八、援助其他地区支出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19</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十九、自然资源海洋气象等支出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20</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二十、住房保障支出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21</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二十一、粮油物资储备支出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22</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二十二、国有资本经营预算支出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23</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二十三、灾害防治及应急管理支出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24</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二十四、预备费</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25</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二十五、其他支出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26</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二十六、转移性支出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27</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二十七、债务还本支出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28</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二十八、债务付息支出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29</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二十九、债务发行费用支出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30</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三十、抗疫特别国债安排的支出</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31</w:t>
            </w:r>
          </w:p>
        </w:tc>
        <w:tc>
          <w:tcPr>
            <w:tcW w:w="1608" w:type="dxa"/>
            <w:vAlign w:val="center"/>
          </w:tcPr>
          <w:p>
            <w:pPr>
              <w:pStyle w:val="16"/>
            </w:pPr>
          </w:p>
        </w:tc>
        <w:tc>
          <w:tcPr>
            <w:tcW w:w="1232" w:type="dxa"/>
            <w:vAlign w:val="center"/>
          </w:tcPr>
          <w:p>
            <w:pPr>
              <w:pStyle w:val="15"/>
            </w:pPr>
          </w:p>
        </w:tc>
        <w:tc>
          <w:tcPr>
            <w:tcW w:w="1645" w:type="dxa"/>
            <w:vAlign w:val="center"/>
          </w:tcPr>
          <w:p>
            <w:pPr>
              <w:pStyle w:val="16"/>
            </w:pPr>
            <w:r>
              <w:t>三十一、人行专用科目</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32</w:t>
            </w:r>
          </w:p>
        </w:tc>
        <w:tc>
          <w:tcPr>
            <w:tcW w:w="1608" w:type="dxa"/>
            <w:vAlign w:val="center"/>
          </w:tcPr>
          <w:p>
            <w:pPr>
              <w:pStyle w:val="18"/>
            </w:pPr>
            <w:r>
              <w:t>本年收入合计</w:t>
            </w:r>
          </w:p>
        </w:tc>
        <w:tc>
          <w:tcPr>
            <w:tcW w:w="1232" w:type="dxa"/>
            <w:vAlign w:val="center"/>
          </w:tcPr>
          <w:p>
            <w:pPr>
              <w:pStyle w:val="19"/>
            </w:pPr>
            <w:r>
              <w:t>584.86</w:t>
            </w:r>
          </w:p>
        </w:tc>
        <w:tc>
          <w:tcPr>
            <w:tcW w:w="1645" w:type="dxa"/>
            <w:vAlign w:val="center"/>
          </w:tcPr>
          <w:p>
            <w:pPr>
              <w:pStyle w:val="18"/>
            </w:pPr>
            <w:r>
              <w:t>本年支出合计</w:t>
            </w:r>
          </w:p>
        </w:tc>
        <w:tc>
          <w:tcPr>
            <w:tcW w:w="1005" w:type="dxa"/>
            <w:vAlign w:val="center"/>
          </w:tcPr>
          <w:p>
            <w:pPr>
              <w:pStyle w:val="19"/>
            </w:pPr>
            <w:r>
              <w:t>584.86</w:t>
            </w:r>
          </w:p>
        </w:tc>
        <w:tc>
          <w:tcPr>
            <w:tcW w:w="1046" w:type="dxa"/>
            <w:vAlign w:val="center"/>
          </w:tcPr>
          <w:p>
            <w:pPr>
              <w:pStyle w:val="19"/>
            </w:pPr>
            <w:r>
              <w:t>584.86</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33</w:t>
            </w:r>
          </w:p>
        </w:tc>
        <w:tc>
          <w:tcPr>
            <w:tcW w:w="1608" w:type="dxa"/>
            <w:vAlign w:val="center"/>
          </w:tcPr>
          <w:p>
            <w:pPr>
              <w:pStyle w:val="16"/>
            </w:pPr>
            <w:r>
              <w:t>年初财政拨款结转和结余</w:t>
            </w:r>
          </w:p>
        </w:tc>
        <w:tc>
          <w:tcPr>
            <w:tcW w:w="1232" w:type="dxa"/>
            <w:vAlign w:val="center"/>
          </w:tcPr>
          <w:p>
            <w:pPr>
              <w:pStyle w:val="15"/>
            </w:pPr>
          </w:p>
        </w:tc>
        <w:tc>
          <w:tcPr>
            <w:tcW w:w="1645" w:type="dxa"/>
            <w:vAlign w:val="center"/>
          </w:tcPr>
          <w:p>
            <w:pPr>
              <w:pStyle w:val="16"/>
            </w:pPr>
            <w:r>
              <w:t>年末财政拨款结转和结余</w:t>
            </w: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34</w:t>
            </w:r>
          </w:p>
        </w:tc>
        <w:tc>
          <w:tcPr>
            <w:tcW w:w="1608" w:type="dxa"/>
            <w:vAlign w:val="center"/>
          </w:tcPr>
          <w:p>
            <w:pPr>
              <w:pStyle w:val="16"/>
            </w:pPr>
            <w:r>
              <w:t>一、一般公共预算拨款</w:t>
            </w:r>
          </w:p>
        </w:tc>
        <w:tc>
          <w:tcPr>
            <w:tcW w:w="1232" w:type="dxa"/>
            <w:vAlign w:val="center"/>
          </w:tcPr>
          <w:p>
            <w:pPr>
              <w:pStyle w:val="15"/>
            </w:pPr>
          </w:p>
        </w:tc>
        <w:tc>
          <w:tcPr>
            <w:tcW w:w="1645" w:type="dxa"/>
            <w:vAlign w:val="center"/>
          </w:tcPr>
          <w:p>
            <w:pPr>
              <w:pStyle w:val="16"/>
            </w:pP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35</w:t>
            </w:r>
          </w:p>
        </w:tc>
        <w:tc>
          <w:tcPr>
            <w:tcW w:w="1608" w:type="dxa"/>
            <w:vAlign w:val="center"/>
          </w:tcPr>
          <w:p>
            <w:pPr>
              <w:pStyle w:val="16"/>
            </w:pPr>
            <w:r>
              <w:t>二、政府性基金预算拨款</w:t>
            </w:r>
          </w:p>
        </w:tc>
        <w:tc>
          <w:tcPr>
            <w:tcW w:w="1232" w:type="dxa"/>
            <w:vAlign w:val="center"/>
          </w:tcPr>
          <w:p>
            <w:pPr>
              <w:pStyle w:val="15"/>
            </w:pPr>
          </w:p>
        </w:tc>
        <w:tc>
          <w:tcPr>
            <w:tcW w:w="1645" w:type="dxa"/>
            <w:vAlign w:val="center"/>
          </w:tcPr>
          <w:p>
            <w:pPr>
              <w:pStyle w:val="16"/>
            </w:pP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36</w:t>
            </w:r>
          </w:p>
        </w:tc>
        <w:tc>
          <w:tcPr>
            <w:tcW w:w="1608" w:type="dxa"/>
            <w:vAlign w:val="center"/>
          </w:tcPr>
          <w:p>
            <w:pPr>
              <w:pStyle w:val="16"/>
            </w:pPr>
            <w:r>
              <w:t>三、国有资本经营预算拨款</w:t>
            </w:r>
          </w:p>
        </w:tc>
        <w:tc>
          <w:tcPr>
            <w:tcW w:w="1232" w:type="dxa"/>
            <w:vAlign w:val="center"/>
          </w:tcPr>
          <w:p>
            <w:pPr>
              <w:pStyle w:val="15"/>
            </w:pPr>
          </w:p>
        </w:tc>
        <w:tc>
          <w:tcPr>
            <w:tcW w:w="1645" w:type="dxa"/>
            <w:vAlign w:val="center"/>
          </w:tcPr>
          <w:p>
            <w:pPr>
              <w:pStyle w:val="16"/>
            </w:pPr>
          </w:p>
        </w:tc>
        <w:tc>
          <w:tcPr>
            <w:tcW w:w="1005" w:type="dxa"/>
            <w:vAlign w:val="center"/>
          </w:tcPr>
          <w:p>
            <w:pPr>
              <w:pStyle w:val="15"/>
            </w:pPr>
          </w:p>
        </w:tc>
        <w:tc>
          <w:tcPr>
            <w:tcW w:w="1046"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6" w:type="dxa"/>
            <w:vAlign w:val="center"/>
          </w:tcPr>
          <w:p>
            <w:pPr>
              <w:pStyle w:val="17"/>
            </w:pPr>
            <w:r>
              <w:t>37</w:t>
            </w:r>
          </w:p>
        </w:tc>
        <w:tc>
          <w:tcPr>
            <w:tcW w:w="1608" w:type="dxa"/>
            <w:vAlign w:val="center"/>
          </w:tcPr>
          <w:p>
            <w:pPr>
              <w:pStyle w:val="18"/>
            </w:pPr>
            <w:r>
              <w:t>收入总计</w:t>
            </w:r>
          </w:p>
        </w:tc>
        <w:tc>
          <w:tcPr>
            <w:tcW w:w="1232" w:type="dxa"/>
            <w:vAlign w:val="center"/>
          </w:tcPr>
          <w:p>
            <w:pPr>
              <w:pStyle w:val="19"/>
            </w:pPr>
            <w:r>
              <w:t>584.86</w:t>
            </w:r>
          </w:p>
        </w:tc>
        <w:tc>
          <w:tcPr>
            <w:tcW w:w="1645" w:type="dxa"/>
            <w:vAlign w:val="center"/>
          </w:tcPr>
          <w:p>
            <w:pPr>
              <w:pStyle w:val="18"/>
            </w:pPr>
            <w:r>
              <w:t>支出总计</w:t>
            </w:r>
          </w:p>
        </w:tc>
        <w:tc>
          <w:tcPr>
            <w:tcW w:w="1005" w:type="dxa"/>
            <w:vAlign w:val="center"/>
          </w:tcPr>
          <w:p>
            <w:pPr>
              <w:pStyle w:val="19"/>
            </w:pPr>
            <w:r>
              <w:t>584.86</w:t>
            </w:r>
          </w:p>
        </w:tc>
        <w:tc>
          <w:tcPr>
            <w:tcW w:w="1046" w:type="dxa"/>
            <w:vAlign w:val="center"/>
          </w:tcPr>
          <w:p>
            <w:pPr>
              <w:pStyle w:val="19"/>
            </w:pPr>
            <w:r>
              <w:t>584.86</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440"/>
        <w:gridCol w:w="225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3697"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440" w:type="dxa"/>
            <w:vAlign w:val="center"/>
          </w:tcPr>
          <w:p>
            <w:pPr>
              <w:pStyle w:val="14"/>
            </w:pPr>
            <w:r>
              <w:t>科目编码</w:t>
            </w:r>
          </w:p>
        </w:tc>
        <w:tc>
          <w:tcPr>
            <w:tcW w:w="2257"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440" w:type="dxa"/>
            <w:vAlign w:val="center"/>
          </w:tcPr>
          <w:p>
            <w:pPr>
              <w:pStyle w:val="14"/>
            </w:pPr>
            <w:r>
              <w:t>1</w:t>
            </w:r>
          </w:p>
        </w:tc>
        <w:tc>
          <w:tcPr>
            <w:tcW w:w="2257"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440" w:type="dxa"/>
            <w:vAlign w:val="center"/>
          </w:tcPr>
          <w:p>
            <w:pPr>
              <w:pStyle w:val="20"/>
            </w:pPr>
          </w:p>
        </w:tc>
        <w:tc>
          <w:tcPr>
            <w:tcW w:w="2257" w:type="dxa"/>
            <w:vAlign w:val="center"/>
          </w:tcPr>
          <w:p>
            <w:pPr>
              <w:pStyle w:val="18"/>
            </w:pPr>
            <w:r>
              <w:t>合计</w:t>
            </w:r>
          </w:p>
        </w:tc>
        <w:tc>
          <w:tcPr>
            <w:tcW w:w="1643" w:type="dxa"/>
            <w:vAlign w:val="center"/>
          </w:tcPr>
          <w:p>
            <w:pPr>
              <w:pStyle w:val="19"/>
            </w:pPr>
            <w:r>
              <w:t>584.86</w:t>
            </w:r>
          </w:p>
        </w:tc>
        <w:tc>
          <w:tcPr>
            <w:tcW w:w="1643" w:type="dxa"/>
            <w:vAlign w:val="center"/>
          </w:tcPr>
          <w:p>
            <w:pPr>
              <w:pStyle w:val="19"/>
            </w:pPr>
            <w:r>
              <w:t>554.86</w:t>
            </w:r>
          </w:p>
        </w:tc>
        <w:tc>
          <w:tcPr>
            <w:tcW w:w="1643" w:type="dxa"/>
            <w:vAlign w:val="center"/>
          </w:tcPr>
          <w:p>
            <w:pPr>
              <w:pStyle w:val="19"/>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440" w:type="dxa"/>
            <w:vAlign w:val="center"/>
          </w:tcPr>
          <w:p>
            <w:pPr>
              <w:pStyle w:val="16"/>
            </w:pPr>
            <w:r>
              <w:t>201</w:t>
            </w:r>
          </w:p>
        </w:tc>
        <w:tc>
          <w:tcPr>
            <w:tcW w:w="2257" w:type="dxa"/>
            <w:vAlign w:val="center"/>
          </w:tcPr>
          <w:p>
            <w:pPr>
              <w:pStyle w:val="16"/>
            </w:pPr>
            <w:r>
              <w:t>一般公共服务支出</w:t>
            </w:r>
          </w:p>
        </w:tc>
        <w:tc>
          <w:tcPr>
            <w:tcW w:w="1643" w:type="dxa"/>
            <w:vAlign w:val="center"/>
          </w:tcPr>
          <w:p>
            <w:pPr>
              <w:pStyle w:val="15"/>
            </w:pPr>
            <w:r>
              <w:t>584.86</w:t>
            </w:r>
          </w:p>
        </w:tc>
        <w:tc>
          <w:tcPr>
            <w:tcW w:w="1643" w:type="dxa"/>
            <w:vAlign w:val="center"/>
          </w:tcPr>
          <w:p>
            <w:pPr>
              <w:pStyle w:val="15"/>
            </w:pPr>
            <w:r>
              <w:t>554.86</w:t>
            </w:r>
          </w:p>
        </w:tc>
        <w:tc>
          <w:tcPr>
            <w:tcW w:w="1643"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440" w:type="dxa"/>
            <w:vAlign w:val="center"/>
          </w:tcPr>
          <w:p>
            <w:pPr>
              <w:pStyle w:val="16"/>
            </w:pPr>
            <w:r>
              <w:t>20138</w:t>
            </w:r>
          </w:p>
        </w:tc>
        <w:tc>
          <w:tcPr>
            <w:tcW w:w="2257" w:type="dxa"/>
            <w:vAlign w:val="center"/>
          </w:tcPr>
          <w:p>
            <w:pPr>
              <w:pStyle w:val="16"/>
            </w:pPr>
            <w:r>
              <w:t>市场监督管理事务</w:t>
            </w:r>
          </w:p>
        </w:tc>
        <w:tc>
          <w:tcPr>
            <w:tcW w:w="1643" w:type="dxa"/>
            <w:vAlign w:val="center"/>
          </w:tcPr>
          <w:p>
            <w:pPr>
              <w:pStyle w:val="15"/>
            </w:pPr>
            <w:r>
              <w:t>584.86</w:t>
            </w:r>
          </w:p>
        </w:tc>
        <w:tc>
          <w:tcPr>
            <w:tcW w:w="1643" w:type="dxa"/>
            <w:vAlign w:val="center"/>
          </w:tcPr>
          <w:p>
            <w:pPr>
              <w:pStyle w:val="15"/>
            </w:pPr>
            <w:r>
              <w:t>554.86</w:t>
            </w:r>
          </w:p>
        </w:tc>
        <w:tc>
          <w:tcPr>
            <w:tcW w:w="1643"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440" w:type="dxa"/>
            <w:vAlign w:val="center"/>
          </w:tcPr>
          <w:p>
            <w:pPr>
              <w:pStyle w:val="16"/>
            </w:pPr>
            <w:r>
              <w:t>2013801</w:t>
            </w:r>
          </w:p>
        </w:tc>
        <w:tc>
          <w:tcPr>
            <w:tcW w:w="2257" w:type="dxa"/>
            <w:vAlign w:val="center"/>
          </w:tcPr>
          <w:p>
            <w:pPr>
              <w:pStyle w:val="16"/>
            </w:pPr>
            <w:r>
              <w:t>行政运行</w:t>
            </w:r>
          </w:p>
        </w:tc>
        <w:tc>
          <w:tcPr>
            <w:tcW w:w="1643" w:type="dxa"/>
            <w:vAlign w:val="center"/>
          </w:tcPr>
          <w:p>
            <w:pPr>
              <w:pStyle w:val="15"/>
            </w:pPr>
            <w:r>
              <w:t>554.86</w:t>
            </w:r>
          </w:p>
        </w:tc>
        <w:tc>
          <w:tcPr>
            <w:tcW w:w="1643" w:type="dxa"/>
            <w:vAlign w:val="center"/>
          </w:tcPr>
          <w:p>
            <w:pPr>
              <w:pStyle w:val="15"/>
            </w:pPr>
            <w:r>
              <w:t>554.86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440" w:type="dxa"/>
            <w:vAlign w:val="center"/>
          </w:tcPr>
          <w:p>
            <w:pPr>
              <w:pStyle w:val="16"/>
            </w:pPr>
            <w:r>
              <w:t>2013805</w:t>
            </w:r>
          </w:p>
        </w:tc>
        <w:tc>
          <w:tcPr>
            <w:tcW w:w="2257" w:type="dxa"/>
            <w:vAlign w:val="center"/>
          </w:tcPr>
          <w:p>
            <w:pPr>
              <w:pStyle w:val="16"/>
            </w:pPr>
            <w:r>
              <w:t>市场秩序执法</w:t>
            </w:r>
          </w:p>
        </w:tc>
        <w:tc>
          <w:tcPr>
            <w:tcW w:w="1643" w:type="dxa"/>
            <w:vAlign w:val="center"/>
          </w:tcPr>
          <w:p>
            <w:pPr>
              <w:pStyle w:val="15"/>
            </w:pPr>
            <w:r>
              <w:t>30.00</w:t>
            </w:r>
          </w:p>
        </w:tc>
        <w:tc>
          <w:tcPr>
            <w:tcW w:w="1643" w:type="dxa"/>
            <w:vAlign w:val="center"/>
          </w:tcPr>
          <w:p>
            <w:pPr>
              <w:pStyle w:val="15"/>
            </w:pPr>
          </w:p>
        </w:tc>
        <w:tc>
          <w:tcPr>
            <w:tcW w:w="1643" w:type="dxa"/>
            <w:vAlign w:val="center"/>
          </w:tcPr>
          <w:p>
            <w:pPr>
              <w:pStyle w:val="15"/>
            </w:pPr>
            <w: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7"/>
        <w:gridCol w:w="1335"/>
        <w:gridCol w:w="273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Merge w:val="restart"/>
            <w:vAlign w:val="center"/>
          </w:tcPr>
          <w:p>
            <w:pPr>
              <w:pStyle w:val="14"/>
            </w:pPr>
            <w:r>
              <w:t>序号</w:t>
            </w:r>
          </w:p>
        </w:tc>
        <w:tc>
          <w:tcPr>
            <w:tcW w:w="4072"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Merge w:val="continue"/>
          </w:tcPr>
          <w:p/>
        </w:tc>
        <w:tc>
          <w:tcPr>
            <w:tcW w:w="1335" w:type="dxa"/>
            <w:vAlign w:val="center"/>
          </w:tcPr>
          <w:p>
            <w:pPr>
              <w:pStyle w:val="14"/>
            </w:pPr>
            <w:r>
              <w:t>科目编码</w:t>
            </w:r>
          </w:p>
        </w:tc>
        <w:tc>
          <w:tcPr>
            <w:tcW w:w="2737"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7" w:type="dxa"/>
            <w:vAlign w:val="center"/>
          </w:tcPr>
          <w:p>
            <w:pPr>
              <w:pStyle w:val="14"/>
            </w:pPr>
            <w:r>
              <w:t>栏次</w:t>
            </w:r>
          </w:p>
        </w:tc>
        <w:tc>
          <w:tcPr>
            <w:tcW w:w="1335" w:type="dxa"/>
            <w:vAlign w:val="center"/>
          </w:tcPr>
          <w:p>
            <w:pPr>
              <w:pStyle w:val="14"/>
            </w:pPr>
            <w:r>
              <w:t>1</w:t>
            </w:r>
          </w:p>
        </w:tc>
        <w:tc>
          <w:tcPr>
            <w:tcW w:w="2737"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w:t>
            </w:r>
          </w:p>
        </w:tc>
        <w:tc>
          <w:tcPr>
            <w:tcW w:w="1335" w:type="dxa"/>
            <w:vAlign w:val="center"/>
          </w:tcPr>
          <w:p>
            <w:pPr>
              <w:pStyle w:val="20"/>
            </w:pPr>
          </w:p>
        </w:tc>
        <w:tc>
          <w:tcPr>
            <w:tcW w:w="2737" w:type="dxa"/>
            <w:vAlign w:val="center"/>
          </w:tcPr>
          <w:p>
            <w:pPr>
              <w:pStyle w:val="18"/>
            </w:pPr>
            <w:r>
              <w:t>合计</w:t>
            </w:r>
          </w:p>
        </w:tc>
        <w:tc>
          <w:tcPr>
            <w:tcW w:w="1643" w:type="dxa"/>
            <w:vAlign w:val="center"/>
          </w:tcPr>
          <w:p>
            <w:pPr>
              <w:pStyle w:val="19"/>
            </w:pPr>
            <w:r>
              <w:t>554.86</w:t>
            </w:r>
          </w:p>
        </w:tc>
        <w:tc>
          <w:tcPr>
            <w:tcW w:w="1643" w:type="dxa"/>
            <w:vAlign w:val="center"/>
          </w:tcPr>
          <w:p>
            <w:pPr>
              <w:pStyle w:val="19"/>
            </w:pPr>
            <w:r>
              <w:t>482.64</w:t>
            </w:r>
          </w:p>
        </w:tc>
        <w:tc>
          <w:tcPr>
            <w:tcW w:w="1643" w:type="dxa"/>
            <w:vAlign w:val="center"/>
          </w:tcPr>
          <w:p>
            <w:pPr>
              <w:pStyle w:val="19"/>
            </w:pPr>
            <w:r>
              <w:t>72.22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2</w:t>
            </w:r>
          </w:p>
        </w:tc>
        <w:tc>
          <w:tcPr>
            <w:tcW w:w="1335" w:type="dxa"/>
            <w:vAlign w:val="center"/>
          </w:tcPr>
          <w:p>
            <w:pPr>
              <w:pStyle w:val="16"/>
            </w:pPr>
            <w:r>
              <w:t>301</w:t>
            </w:r>
          </w:p>
        </w:tc>
        <w:tc>
          <w:tcPr>
            <w:tcW w:w="2737" w:type="dxa"/>
            <w:vAlign w:val="center"/>
          </w:tcPr>
          <w:p>
            <w:pPr>
              <w:pStyle w:val="16"/>
            </w:pPr>
            <w:r>
              <w:t>工资福利支出</w:t>
            </w:r>
          </w:p>
        </w:tc>
        <w:tc>
          <w:tcPr>
            <w:tcW w:w="1643" w:type="dxa"/>
            <w:vAlign w:val="center"/>
          </w:tcPr>
          <w:p>
            <w:pPr>
              <w:pStyle w:val="15"/>
            </w:pPr>
            <w:r>
              <w:t>435.93</w:t>
            </w:r>
          </w:p>
        </w:tc>
        <w:tc>
          <w:tcPr>
            <w:tcW w:w="1643" w:type="dxa"/>
            <w:vAlign w:val="center"/>
          </w:tcPr>
          <w:p>
            <w:pPr>
              <w:pStyle w:val="15"/>
            </w:pPr>
            <w:r>
              <w:t>435.93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3</w:t>
            </w:r>
          </w:p>
        </w:tc>
        <w:tc>
          <w:tcPr>
            <w:tcW w:w="1335" w:type="dxa"/>
            <w:vAlign w:val="center"/>
          </w:tcPr>
          <w:p>
            <w:pPr>
              <w:pStyle w:val="16"/>
            </w:pPr>
            <w:r>
              <w:t>30101</w:t>
            </w:r>
          </w:p>
        </w:tc>
        <w:tc>
          <w:tcPr>
            <w:tcW w:w="2737" w:type="dxa"/>
            <w:vAlign w:val="center"/>
          </w:tcPr>
          <w:p>
            <w:pPr>
              <w:pStyle w:val="16"/>
            </w:pPr>
            <w:r>
              <w:t>基本工资</w:t>
            </w:r>
          </w:p>
        </w:tc>
        <w:tc>
          <w:tcPr>
            <w:tcW w:w="1643" w:type="dxa"/>
            <w:vAlign w:val="center"/>
          </w:tcPr>
          <w:p>
            <w:pPr>
              <w:pStyle w:val="15"/>
            </w:pPr>
            <w:r>
              <w:t>93.39</w:t>
            </w:r>
          </w:p>
        </w:tc>
        <w:tc>
          <w:tcPr>
            <w:tcW w:w="1643" w:type="dxa"/>
            <w:vAlign w:val="center"/>
          </w:tcPr>
          <w:p>
            <w:pPr>
              <w:pStyle w:val="15"/>
            </w:pPr>
            <w:r>
              <w:t>93.39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4</w:t>
            </w:r>
          </w:p>
        </w:tc>
        <w:tc>
          <w:tcPr>
            <w:tcW w:w="1335" w:type="dxa"/>
            <w:vAlign w:val="center"/>
          </w:tcPr>
          <w:p>
            <w:pPr>
              <w:pStyle w:val="16"/>
            </w:pPr>
            <w:r>
              <w:t>30102</w:t>
            </w:r>
          </w:p>
        </w:tc>
        <w:tc>
          <w:tcPr>
            <w:tcW w:w="2737" w:type="dxa"/>
            <w:vAlign w:val="center"/>
          </w:tcPr>
          <w:p>
            <w:pPr>
              <w:pStyle w:val="16"/>
            </w:pPr>
            <w:r>
              <w:t>津贴补贴</w:t>
            </w:r>
          </w:p>
        </w:tc>
        <w:tc>
          <w:tcPr>
            <w:tcW w:w="1643" w:type="dxa"/>
            <w:vAlign w:val="center"/>
          </w:tcPr>
          <w:p>
            <w:pPr>
              <w:pStyle w:val="15"/>
            </w:pPr>
            <w:r>
              <w:t>95.39</w:t>
            </w:r>
          </w:p>
        </w:tc>
        <w:tc>
          <w:tcPr>
            <w:tcW w:w="1643" w:type="dxa"/>
            <w:vAlign w:val="center"/>
          </w:tcPr>
          <w:p>
            <w:pPr>
              <w:pStyle w:val="15"/>
            </w:pPr>
            <w:r>
              <w:t>95.39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5</w:t>
            </w:r>
          </w:p>
        </w:tc>
        <w:tc>
          <w:tcPr>
            <w:tcW w:w="1335" w:type="dxa"/>
            <w:vAlign w:val="center"/>
          </w:tcPr>
          <w:p>
            <w:pPr>
              <w:pStyle w:val="16"/>
            </w:pPr>
            <w:r>
              <w:t>30103</w:t>
            </w:r>
          </w:p>
        </w:tc>
        <w:tc>
          <w:tcPr>
            <w:tcW w:w="2737" w:type="dxa"/>
            <w:vAlign w:val="center"/>
          </w:tcPr>
          <w:p>
            <w:pPr>
              <w:pStyle w:val="16"/>
            </w:pPr>
            <w:r>
              <w:t>奖金</w:t>
            </w:r>
          </w:p>
        </w:tc>
        <w:tc>
          <w:tcPr>
            <w:tcW w:w="1643" w:type="dxa"/>
            <w:vAlign w:val="center"/>
          </w:tcPr>
          <w:p>
            <w:pPr>
              <w:pStyle w:val="15"/>
            </w:pPr>
            <w:r>
              <w:t>86.48</w:t>
            </w:r>
          </w:p>
        </w:tc>
        <w:tc>
          <w:tcPr>
            <w:tcW w:w="1643" w:type="dxa"/>
            <w:vAlign w:val="center"/>
          </w:tcPr>
          <w:p>
            <w:pPr>
              <w:pStyle w:val="15"/>
            </w:pPr>
            <w:r>
              <w:t>86.48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6</w:t>
            </w:r>
          </w:p>
        </w:tc>
        <w:tc>
          <w:tcPr>
            <w:tcW w:w="1335" w:type="dxa"/>
            <w:vAlign w:val="center"/>
          </w:tcPr>
          <w:p>
            <w:pPr>
              <w:pStyle w:val="16"/>
            </w:pPr>
            <w:r>
              <w:t>30108</w:t>
            </w:r>
          </w:p>
        </w:tc>
        <w:tc>
          <w:tcPr>
            <w:tcW w:w="2737" w:type="dxa"/>
            <w:vAlign w:val="center"/>
          </w:tcPr>
          <w:p>
            <w:pPr>
              <w:pStyle w:val="16"/>
            </w:pPr>
            <w:r>
              <w:t>机关事业单位基本养老保险缴费</w:t>
            </w:r>
          </w:p>
        </w:tc>
        <w:tc>
          <w:tcPr>
            <w:tcW w:w="1643" w:type="dxa"/>
            <w:vAlign w:val="center"/>
          </w:tcPr>
          <w:p>
            <w:pPr>
              <w:pStyle w:val="15"/>
            </w:pPr>
            <w:r>
              <w:t>45.98</w:t>
            </w:r>
          </w:p>
        </w:tc>
        <w:tc>
          <w:tcPr>
            <w:tcW w:w="1643" w:type="dxa"/>
            <w:vAlign w:val="center"/>
          </w:tcPr>
          <w:p>
            <w:pPr>
              <w:pStyle w:val="15"/>
            </w:pPr>
            <w:r>
              <w:t>45.98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7</w:t>
            </w:r>
          </w:p>
        </w:tc>
        <w:tc>
          <w:tcPr>
            <w:tcW w:w="1335" w:type="dxa"/>
            <w:vAlign w:val="center"/>
          </w:tcPr>
          <w:p>
            <w:pPr>
              <w:pStyle w:val="16"/>
            </w:pPr>
            <w:r>
              <w:t>30110</w:t>
            </w:r>
          </w:p>
        </w:tc>
        <w:tc>
          <w:tcPr>
            <w:tcW w:w="2737" w:type="dxa"/>
            <w:vAlign w:val="center"/>
          </w:tcPr>
          <w:p>
            <w:pPr>
              <w:pStyle w:val="16"/>
            </w:pPr>
            <w:r>
              <w:t>职工基本医疗保险缴费</w:t>
            </w:r>
          </w:p>
        </w:tc>
        <w:tc>
          <w:tcPr>
            <w:tcW w:w="1643" w:type="dxa"/>
            <w:vAlign w:val="center"/>
          </w:tcPr>
          <w:p>
            <w:pPr>
              <w:pStyle w:val="15"/>
            </w:pPr>
            <w:r>
              <w:t>16.28</w:t>
            </w:r>
          </w:p>
        </w:tc>
        <w:tc>
          <w:tcPr>
            <w:tcW w:w="1643" w:type="dxa"/>
            <w:vAlign w:val="center"/>
          </w:tcPr>
          <w:p>
            <w:pPr>
              <w:pStyle w:val="15"/>
            </w:pPr>
            <w:r>
              <w:t>16.28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8</w:t>
            </w:r>
          </w:p>
        </w:tc>
        <w:tc>
          <w:tcPr>
            <w:tcW w:w="1335" w:type="dxa"/>
            <w:vAlign w:val="center"/>
          </w:tcPr>
          <w:p>
            <w:pPr>
              <w:pStyle w:val="16"/>
            </w:pPr>
            <w:r>
              <w:t>30112</w:t>
            </w:r>
          </w:p>
        </w:tc>
        <w:tc>
          <w:tcPr>
            <w:tcW w:w="2737" w:type="dxa"/>
            <w:vAlign w:val="center"/>
          </w:tcPr>
          <w:p>
            <w:pPr>
              <w:pStyle w:val="16"/>
            </w:pPr>
            <w:r>
              <w:t>其他社会保障缴费</w:t>
            </w:r>
          </w:p>
        </w:tc>
        <w:tc>
          <w:tcPr>
            <w:tcW w:w="1643" w:type="dxa"/>
            <w:vAlign w:val="center"/>
          </w:tcPr>
          <w:p>
            <w:pPr>
              <w:pStyle w:val="15"/>
            </w:pPr>
            <w:r>
              <w:t>60.90</w:t>
            </w:r>
          </w:p>
        </w:tc>
        <w:tc>
          <w:tcPr>
            <w:tcW w:w="1643" w:type="dxa"/>
            <w:vAlign w:val="center"/>
          </w:tcPr>
          <w:p>
            <w:pPr>
              <w:pStyle w:val="15"/>
            </w:pPr>
            <w:r>
              <w:t>60.90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9</w:t>
            </w:r>
          </w:p>
        </w:tc>
        <w:tc>
          <w:tcPr>
            <w:tcW w:w="1335" w:type="dxa"/>
            <w:vAlign w:val="center"/>
          </w:tcPr>
          <w:p>
            <w:pPr>
              <w:pStyle w:val="16"/>
            </w:pPr>
            <w:r>
              <w:t>30113</w:t>
            </w:r>
          </w:p>
        </w:tc>
        <w:tc>
          <w:tcPr>
            <w:tcW w:w="2737" w:type="dxa"/>
            <w:vAlign w:val="center"/>
          </w:tcPr>
          <w:p>
            <w:pPr>
              <w:pStyle w:val="16"/>
            </w:pPr>
            <w:r>
              <w:t>住房公积金</w:t>
            </w:r>
          </w:p>
        </w:tc>
        <w:tc>
          <w:tcPr>
            <w:tcW w:w="1643" w:type="dxa"/>
            <w:vAlign w:val="center"/>
          </w:tcPr>
          <w:p>
            <w:pPr>
              <w:pStyle w:val="15"/>
            </w:pPr>
            <w:r>
              <w:t>37.51</w:t>
            </w:r>
          </w:p>
        </w:tc>
        <w:tc>
          <w:tcPr>
            <w:tcW w:w="1643" w:type="dxa"/>
            <w:vAlign w:val="center"/>
          </w:tcPr>
          <w:p>
            <w:pPr>
              <w:pStyle w:val="15"/>
            </w:pPr>
            <w:r>
              <w:t>37.51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10</w:t>
            </w:r>
          </w:p>
        </w:tc>
        <w:tc>
          <w:tcPr>
            <w:tcW w:w="1335" w:type="dxa"/>
            <w:vAlign w:val="center"/>
          </w:tcPr>
          <w:p>
            <w:pPr>
              <w:pStyle w:val="16"/>
            </w:pPr>
            <w:r>
              <w:t>302</w:t>
            </w:r>
          </w:p>
        </w:tc>
        <w:tc>
          <w:tcPr>
            <w:tcW w:w="2737" w:type="dxa"/>
            <w:vAlign w:val="center"/>
          </w:tcPr>
          <w:p>
            <w:pPr>
              <w:pStyle w:val="16"/>
            </w:pPr>
            <w:r>
              <w:t>商品和服务支出</w:t>
            </w:r>
          </w:p>
        </w:tc>
        <w:tc>
          <w:tcPr>
            <w:tcW w:w="1643" w:type="dxa"/>
            <w:vAlign w:val="center"/>
          </w:tcPr>
          <w:p>
            <w:pPr>
              <w:pStyle w:val="15"/>
            </w:pPr>
            <w:r>
              <w:t>72.22</w:t>
            </w:r>
          </w:p>
        </w:tc>
        <w:tc>
          <w:tcPr>
            <w:tcW w:w="1643" w:type="dxa"/>
            <w:vAlign w:val="center"/>
          </w:tcPr>
          <w:p>
            <w:pPr>
              <w:pStyle w:val="15"/>
            </w:pPr>
          </w:p>
        </w:tc>
        <w:tc>
          <w:tcPr>
            <w:tcW w:w="1643" w:type="dxa"/>
            <w:vAlign w:val="center"/>
          </w:tcPr>
          <w:p>
            <w:pPr>
              <w:pStyle w:val="15"/>
            </w:pPr>
            <w:r>
              <w:t>72.22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11</w:t>
            </w:r>
          </w:p>
        </w:tc>
        <w:tc>
          <w:tcPr>
            <w:tcW w:w="1335" w:type="dxa"/>
            <w:vAlign w:val="center"/>
          </w:tcPr>
          <w:p>
            <w:pPr>
              <w:pStyle w:val="16"/>
            </w:pPr>
            <w:r>
              <w:t>30201</w:t>
            </w:r>
          </w:p>
        </w:tc>
        <w:tc>
          <w:tcPr>
            <w:tcW w:w="2737" w:type="dxa"/>
            <w:vAlign w:val="center"/>
          </w:tcPr>
          <w:p>
            <w:pPr>
              <w:pStyle w:val="16"/>
            </w:pPr>
            <w:r>
              <w:t>办公费</w:t>
            </w:r>
          </w:p>
        </w:tc>
        <w:tc>
          <w:tcPr>
            <w:tcW w:w="1643" w:type="dxa"/>
            <w:vAlign w:val="center"/>
          </w:tcPr>
          <w:p>
            <w:pPr>
              <w:pStyle w:val="15"/>
            </w:pPr>
            <w:r>
              <w:t>19.60</w:t>
            </w:r>
          </w:p>
        </w:tc>
        <w:tc>
          <w:tcPr>
            <w:tcW w:w="1643" w:type="dxa"/>
            <w:vAlign w:val="center"/>
          </w:tcPr>
          <w:p>
            <w:pPr>
              <w:pStyle w:val="15"/>
            </w:pPr>
          </w:p>
        </w:tc>
        <w:tc>
          <w:tcPr>
            <w:tcW w:w="1643" w:type="dxa"/>
            <w:vAlign w:val="center"/>
          </w:tcPr>
          <w:p>
            <w:pPr>
              <w:pStyle w:val="15"/>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12</w:t>
            </w:r>
          </w:p>
        </w:tc>
        <w:tc>
          <w:tcPr>
            <w:tcW w:w="1335" w:type="dxa"/>
            <w:vAlign w:val="center"/>
          </w:tcPr>
          <w:p>
            <w:pPr>
              <w:pStyle w:val="16"/>
            </w:pPr>
            <w:r>
              <w:t>30207</w:t>
            </w:r>
          </w:p>
        </w:tc>
        <w:tc>
          <w:tcPr>
            <w:tcW w:w="2737" w:type="dxa"/>
            <w:vAlign w:val="center"/>
          </w:tcPr>
          <w:p>
            <w:pPr>
              <w:pStyle w:val="16"/>
            </w:pPr>
            <w:r>
              <w:t>邮电费</w:t>
            </w:r>
          </w:p>
        </w:tc>
        <w:tc>
          <w:tcPr>
            <w:tcW w:w="1643" w:type="dxa"/>
            <w:vAlign w:val="center"/>
          </w:tcPr>
          <w:p>
            <w:pPr>
              <w:pStyle w:val="15"/>
            </w:pPr>
            <w:r>
              <w:t>13.44</w:t>
            </w:r>
          </w:p>
        </w:tc>
        <w:tc>
          <w:tcPr>
            <w:tcW w:w="1643" w:type="dxa"/>
            <w:vAlign w:val="center"/>
          </w:tcPr>
          <w:p>
            <w:pPr>
              <w:pStyle w:val="15"/>
            </w:pPr>
          </w:p>
        </w:tc>
        <w:tc>
          <w:tcPr>
            <w:tcW w:w="1643" w:type="dxa"/>
            <w:vAlign w:val="center"/>
          </w:tcPr>
          <w:p>
            <w:pPr>
              <w:pStyle w:val="15"/>
            </w:pPr>
            <w: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13</w:t>
            </w:r>
          </w:p>
        </w:tc>
        <w:tc>
          <w:tcPr>
            <w:tcW w:w="1335" w:type="dxa"/>
            <w:vAlign w:val="center"/>
          </w:tcPr>
          <w:p>
            <w:pPr>
              <w:pStyle w:val="16"/>
            </w:pPr>
            <w:r>
              <w:t>30208</w:t>
            </w:r>
          </w:p>
        </w:tc>
        <w:tc>
          <w:tcPr>
            <w:tcW w:w="2737" w:type="dxa"/>
            <w:vAlign w:val="center"/>
          </w:tcPr>
          <w:p>
            <w:pPr>
              <w:pStyle w:val="16"/>
            </w:pPr>
            <w:r>
              <w:t>取暖费</w:t>
            </w:r>
          </w:p>
        </w:tc>
        <w:tc>
          <w:tcPr>
            <w:tcW w:w="1643" w:type="dxa"/>
            <w:vAlign w:val="center"/>
          </w:tcPr>
          <w:p>
            <w:pPr>
              <w:pStyle w:val="15"/>
            </w:pPr>
            <w:r>
              <w:t>2.52</w:t>
            </w:r>
          </w:p>
        </w:tc>
        <w:tc>
          <w:tcPr>
            <w:tcW w:w="1643" w:type="dxa"/>
            <w:vAlign w:val="center"/>
          </w:tcPr>
          <w:p>
            <w:pPr>
              <w:pStyle w:val="15"/>
            </w:pPr>
          </w:p>
        </w:tc>
        <w:tc>
          <w:tcPr>
            <w:tcW w:w="1643" w:type="dxa"/>
            <w:vAlign w:val="center"/>
          </w:tcPr>
          <w:p>
            <w:pPr>
              <w:pStyle w:val="15"/>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14</w:t>
            </w:r>
          </w:p>
        </w:tc>
        <w:tc>
          <w:tcPr>
            <w:tcW w:w="1335" w:type="dxa"/>
            <w:vAlign w:val="center"/>
          </w:tcPr>
          <w:p>
            <w:pPr>
              <w:pStyle w:val="16"/>
            </w:pPr>
            <w:r>
              <w:t>30216</w:t>
            </w:r>
          </w:p>
        </w:tc>
        <w:tc>
          <w:tcPr>
            <w:tcW w:w="2737" w:type="dxa"/>
            <w:vAlign w:val="center"/>
          </w:tcPr>
          <w:p>
            <w:pPr>
              <w:pStyle w:val="16"/>
            </w:pPr>
            <w:r>
              <w:t>培训费</w:t>
            </w:r>
          </w:p>
        </w:tc>
        <w:tc>
          <w:tcPr>
            <w:tcW w:w="1643" w:type="dxa"/>
            <w:vAlign w:val="center"/>
          </w:tcPr>
          <w:p>
            <w:pPr>
              <w:pStyle w:val="15"/>
            </w:pPr>
            <w:r>
              <w:t>3.39</w:t>
            </w:r>
          </w:p>
        </w:tc>
        <w:tc>
          <w:tcPr>
            <w:tcW w:w="1643" w:type="dxa"/>
            <w:vAlign w:val="center"/>
          </w:tcPr>
          <w:p>
            <w:pPr>
              <w:pStyle w:val="15"/>
            </w:pPr>
          </w:p>
        </w:tc>
        <w:tc>
          <w:tcPr>
            <w:tcW w:w="1643" w:type="dxa"/>
            <w:vAlign w:val="center"/>
          </w:tcPr>
          <w:p>
            <w:pPr>
              <w:pStyle w:val="15"/>
            </w:pPr>
            <w: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15</w:t>
            </w:r>
          </w:p>
        </w:tc>
        <w:tc>
          <w:tcPr>
            <w:tcW w:w="1335" w:type="dxa"/>
            <w:vAlign w:val="center"/>
          </w:tcPr>
          <w:p>
            <w:pPr>
              <w:pStyle w:val="16"/>
            </w:pPr>
            <w:r>
              <w:t>30228</w:t>
            </w:r>
          </w:p>
        </w:tc>
        <w:tc>
          <w:tcPr>
            <w:tcW w:w="2737" w:type="dxa"/>
            <w:vAlign w:val="center"/>
          </w:tcPr>
          <w:p>
            <w:pPr>
              <w:pStyle w:val="16"/>
            </w:pPr>
            <w:r>
              <w:t>工会经费</w:t>
            </w:r>
          </w:p>
        </w:tc>
        <w:tc>
          <w:tcPr>
            <w:tcW w:w="1643" w:type="dxa"/>
            <w:vAlign w:val="center"/>
          </w:tcPr>
          <w:p>
            <w:pPr>
              <w:pStyle w:val="15"/>
            </w:pPr>
            <w:r>
              <w:t>2.71</w:t>
            </w:r>
          </w:p>
        </w:tc>
        <w:tc>
          <w:tcPr>
            <w:tcW w:w="1643" w:type="dxa"/>
            <w:vAlign w:val="center"/>
          </w:tcPr>
          <w:p>
            <w:pPr>
              <w:pStyle w:val="15"/>
            </w:pPr>
          </w:p>
        </w:tc>
        <w:tc>
          <w:tcPr>
            <w:tcW w:w="1643" w:type="dxa"/>
            <w:vAlign w:val="center"/>
          </w:tcPr>
          <w:p>
            <w:pPr>
              <w:pStyle w:val="15"/>
            </w:pPr>
            <w:r>
              <w:t>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16</w:t>
            </w:r>
          </w:p>
        </w:tc>
        <w:tc>
          <w:tcPr>
            <w:tcW w:w="1335" w:type="dxa"/>
            <w:vAlign w:val="center"/>
          </w:tcPr>
          <w:p>
            <w:pPr>
              <w:pStyle w:val="16"/>
            </w:pPr>
            <w:r>
              <w:t>30229</w:t>
            </w:r>
          </w:p>
        </w:tc>
        <w:tc>
          <w:tcPr>
            <w:tcW w:w="2737" w:type="dxa"/>
            <w:vAlign w:val="center"/>
          </w:tcPr>
          <w:p>
            <w:pPr>
              <w:pStyle w:val="16"/>
            </w:pPr>
            <w:r>
              <w:t>福利费</w:t>
            </w:r>
          </w:p>
        </w:tc>
        <w:tc>
          <w:tcPr>
            <w:tcW w:w="1643" w:type="dxa"/>
            <w:vAlign w:val="center"/>
          </w:tcPr>
          <w:p>
            <w:pPr>
              <w:pStyle w:val="15"/>
            </w:pPr>
            <w:r>
              <w:t>3.83</w:t>
            </w:r>
          </w:p>
        </w:tc>
        <w:tc>
          <w:tcPr>
            <w:tcW w:w="1643" w:type="dxa"/>
            <w:vAlign w:val="center"/>
          </w:tcPr>
          <w:p>
            <w:pPr>
              <w:pStyle w:val="15"/>
            </w:pPr>
          </w:p>
        </w:tc>
        <w:tc>
          <w:tcPr>
            <w:tcW w:w="1643" w:type="dxa"/>
            <w:vAlign w:val="center"/>
          </w:tcPr>
          <w:p>
            <w:pPr>
              <w:pStyle w:val="15"/>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17</w:t>
            </w:r>
          </w:p>
        </w:tc>
        <w:tc>
          <w:tcPr>
            <w:tcW w:w="1335" w:type="dxa"/>
            <w:vAlign w:val="center"/>
          </w:tcPr>
          <w:p>
            <w:pPr>
              <w:pStyle w:val="16"/>
            </w:pPr>
            <w:r>
              <w:t>30231</w:t>
            </w:r>
          </w:p>
        </w:tc>
        <w:tc>
          <w:tcPr>
            <w:tcW w:w="2737" w:type="dxa"/>
            <w:vAlign w:val="center"/>
          </w:tcPr>
          <w:p>
            <w:pPr>
              <w:pStyle w:val="16"/>
            </w:pPr>
            <w:r>
              <w:t>公务用车运行维护费</w:t>
            </w:r>
          </w:p>
        </w:tc>
        <w:tc>
          <w:tcPr>
            <w:tcW w:w="1643" w:type="dxa"/>
            <w:vAlign w:val="center"/>
          </w:tcPr>
          <w:p>
            <w:pPr>
              <w:pStyle w:val="15"/>
            </w:pPr>
            <w:r>
              <w:t>4.00</w:t>
            </w:r>
          </w:p>
        </w:tc>
        <w:tc>
          <w:tcPr>
            <w:tcW w:w="1643" w:type="dxa"/>
            <w:vAlign w:val="center"/>
          </w:tcPr>
          <w:p>
            <w:pPr>
              <w:pStyle w:val="15"/>
            </w:pPr>
          </w:p>
        </w:tc>
        <w:tc>
          <w:tcPr>
            <w:tcW w:w="1643"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18</w:t>
            </w:r>
          </w:p>
        </w:tc>
        <w:tc>
          <w:tcPr>
            <w:tcW w:w="1335" w:type="dxa"/>
            <w:vAlign w:val="center"/>
          </w:tcPr>
          <w:p>
            <w:pPr>
              <w:pStyle w:val="16"/>
            </w:pPr>
            <w:r>
              <w:t>30239</w:t>
            </w:r>
          </w:p>
        </w:tc>
        <w:tc>
          <w:tcPr>
            <w:tcW w:w="2737" w:type="dxa"/>
            <w:vAlign w:val="center"/>
          </w:tcPr>
          <w:p>
            <w:pPr>
              <w:pStyle w:val="16"/>
            </w:pPr>
            <w:r>
              <w:t>其他交通费用</w:t>
            </w:r>
          </w:p>
        </w:tc>
        <w:tc>
          <w:tcPr>
            <w:tcW w:w="1643" w:type="dxa"/>
            <w:vAlign w:val="center"/>
          </w:tcPr>
          <w:p>
            <w:pPr>
              <w:pStyle w:val="15"/>
            </w:pPr>
            <w:r>
              <w:t>19.14</w:t>
            </w:r>
          </w:p>
        </w:tc>
        <w:tc>
          <w:tcPr>
            <w:tcW w:w="1643" w:type="dxa"/>
            <w:vAlign w:val="center"/>
          </w:tcPr>
          <w:p>
            <w:pPr>
              <w:pStyle w:val="15"/>
            </w:pPr>
          </w:p>
        </w:tc>
        <w:tc>
          <w:tcPr>
            <w:tcW w:w="1643" w:type="dxa"/>
            <w:vAlign w:val="center"/>
          </w:tcPr>
          <w:p>
            <w:pPr>
              <w:pStyle w:val="15"/>
            </w:pPr>
            <w:r>
              <w:t>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19</w:t>
            </w:r>
          </w:p>
        </w:tc>
        <w:tc>
          <w:tcPr>
            <w:tcW w:w="1335" w:type="dxa"/>
            <w:vAlign w:val="center"/>
          </w:tcPr>
          <w:p>
            <w:pPr>
              <w:pStyle w:val="16"/>
            </w:pPr>
            <w:r>
              <w:t>30299</w:t>
            </w:r>
          </w:p>
        </w:tc>
        <w:tc>
          <w:tcPr>
            <w:tcW w:w="2737" w:type="dxa"/>
            <w:vAlign w:val="center"/>
          </w:tcPr>
          <w:p>
            <w:pPr>
              <w:pStyle w:val="16"/>
            </w:pPr>
            <w:r>
              <w:t>其他商品和服务支出</w:t>
            </w:r>
          </w:p>
        </w:tc>
        <w:tc>
          <w:tcPr>
            <w:tcW w:w="1643" w:type="dxa"/>
            <w:vAlign w:val="center"/>
          </w:tcPr>
          <w:p>
            <w:pPr>
              <w:pStyle w:val="15"/>
            </w:pPr>
            <w:r>
              <w:t>3.59</w:t>
            </w:r>
          </w:p>
        </w:tc>
        <w:tc>
          <w:tcPr>
            <w:tcW w:w="1643" w:type="dxa"/>
            <w:vAlign w:val="center"/>
          </w:tcPr>
          <w:p>
            <w:pPr>
              <w:pStyle w:val="15"/>
            </w:pPr>
          </w:p>
        </w:tc>
        <w:tc>
          <w:tcPr>
            <w:tcW w:w="1643" w:type="dxa"/>
            <w:vAlign w:val="center"/>
          </w:tcPr>
          <w:p>
            <w:pPr>
              <w:pStyle w:val="15"/>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20</w:t>
            </w:r>
          </w:p>
        </w:tc>
        <w:tc>
          <w:tcPr>
            <w:tcW w:w="1335" w:type="dxa"/>
            <w:vAlign w:val="center"/>
          </w:tcPr>
          <w:p>
            <w:pPr>
              <w:pStyle w:val="16"/>
            </w:pPr>
            <w:r>
              <w:t>303</w:t>
            </w:r>
          </w:p>
        </w:tc>
        <w:tc>
          <w:tcPr>
            <w:tcW w:w="2737" w:type="dxa"/>
            <w:vAlign w:val="center"/>
          </w:tcPr>
          <w:p>
            <w:pPr>
              <w:pStyle w:val="16"/>
            </w:pPr>
            <w:r>
              <w:t>对个人和家庭的补助</w:t>
            </w:r>
          </w:p>
        </w:tc>
        <w:tc>
          <w:tcPr>
            <w:tcW w:w="1643" w:type="dxa"/>
            <w:vAlign w:val="center"/>
          </w:tcPr>
          <w:p>
            <w:pPr>
              <w:pStyle w:val="15"/>
            </w:pPr>
            <w:r>
              <w:t>46.71</w:t>
            </w:r>
          </w:p>
        </w:tc>
        <w:tc>
          <w:tcPr>
            <w:tcW w:w="1643" w:type="dxa"/>
            <w:vAlign w:val="center"/>
          </w:tcPr>
          <w:p>
            <w:pPr>
              <w:pStyle w:val="15"/>
            </w:pPr>
            <w:r>
              <w:t>46.71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21</w:t>
            </w:r>
          </w:p>
        </w:tc>
        <w:tc>
          <w:tcPr>
            <w:tcW w:w="1335" w:type="dxa"/>
            <w:vAlign w:val="center"/>
          </w:tcPr>
          <w:p>
            <w:pPr>
              <w:pStyle w:val="16"/>
            </w:pPr>
            <w:r>
              <w:t>30302</w:t>
            </w:r>
          </w:p>
        </w:tc>
        <w:tc>
          <w:tcPr>
            <w:tcW w:w="2737" w:type="dxa"/>
            <w:vAlign w:val="center"/>
          </w:tcPr>
          <w:p>
            <w:pPr>
              <w:pStyle w:val="16"/>
            </w:pPr>
            <w:r>
              <w:t>退休费</w:t>
            </w:r>
          </w:p>
        </w:tc>
        <w:tc>
          <w:tcPr>
            <w:tcW w:w="1643" w:type="dxa"/>
            <w:vAlign w:val="center"/>
          </w:tcPr>
          <w:p>
            <w:pPr>
              <w:pStyle w:val="15"/>
            </w:pPr>
            <w:r>
              <w:t>46.16</w:t>
            </w:r>
          </w:p>
        </w:tc>
        <w:tc>
          <w:tcPr>
            <w:tcW w:w="1643" w:type="dxa"/>
            <w:vAlign w:val="center"/>
          </w:tcPr>
          <w:p>
            <w:pPr>
              <w:pStyle w:val="15"/>
            </w:pPr>
            <w:r>
              <w:t>46.16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7" w:type="dxa"/>
            <w:vAlign w:val="center"/>
          </w:tcPr>
          <w:p>
            <w:pPr>
              <w:pStyle w:val="17"/>
            </w:pPr>
            <w:r>
              <w:t>22</w:t>
            </w:r>
          </w:p>
        </w:tc>
        <w:tc>
          <w:tcPr>
            <w:tcW w:w="1335" w:type="dxa"/>
            <w:vAlign w:val="center"/>
          </w:tcPr>
          <w:p>
            <w:pPr>
              <w:pStyle w:val="16"/>
            </w:pPr>
            <w:r>
              <w:t>30305</w:t>
            </w:r>
          </w:p>
        </w:tc>
        <w:tc>
          <w:tcPr>
            <w:tcW w:w="2737" w:type="dxa"/>
            <w:vAlign w:val="center"/>
          </w:tcPr>
          <w:p>
            <w:pPr>
              <w:pStyle w:val="16"/>
            </w:pPr>
            <w:r>
              <w:t>生活补助</w:t>
            </w:r>
          </w:p>
        </w:tc>
        <w:tc>
          <w:tcPr>
            <w:tcW w:w="1643" w:type="dxa"/>
            <w:vAlign w:val="center"/>
          </w:tcPr>
          <w:p>
            <w:pPr>
              <w:pStyle w:val="15"/>
            </w:pPr>
            <w:r>
              <w:t>0.55</w:t>
            </w:r>
          </w:p>
        </w:tc>
        <w:tc>
          <w:tcPr>
            <w:tcW w:w="1643" w:type="dxa"/>
            <w:vAlign w:val="center"/>
          </w:tcPr>
          <w:p>
            <w:pPr>
              <w:pStyle w:val="15"/>
            </w:pPr>
            <w:r>
              <w:t>0.55</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1"/>
        <w:gridCol w:w="3225"/>
        <w:gridCol w:w="1461"/>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17" w:type="dxa"/>
            <w:gridSpan w:val="3"/>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1" w:type="dxa"/>
            <w:vMerge w:val="restart"/>
            <w:vAlign w:val="center"/>
          </w:tcPr>
          <w:p>
            <w:pPr>
              <w:pStyle w:val="14"/>
            </w:pPr>
            <w:r>
              <w:t>序号</w:t>
            </w:r>
          </w:p>
        </w:tc>
        <w:tc>
          <w:tcPr>
            <w:tcW w:w="3225" w:type="dxa"/>
            <w:vMerge w:val="restart"/>
            <w:vAlign w:val="center"/>
          </w:tcPr>
          <w:p>
            <w:pPr>
              <w:pStyle w:val="14"/>
            </w:pPr>
            <w:r>
              <w:t>项  目</w:t>
            </w:r>
          </w:p>
        </w:tc>
        <w:tc>
          <w:tcPr>
            <w:tcW w:w="6390"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1" w:type="dxa"/>
            <w:vMerge w:val="continue"/>
          </w:tcPr>
          <w:p/>
        </w:tc>
        <w:tc>
          <w:tcPr>
            <w:tcW w:w="3225" w:type="dxa"/>
            <w:vMerge w:val="continue"/>
          </w:tcPr>
          <w:p/>
        </w:tc>
        <w:tc>
          <w:tcPr>
            <w:tcW w:w="1461"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31" w:type="dxa"/>
            <w:vAlign w:val="center"/>
          </w:tcPr>
          <w:p>
            <w:pPr>
              <w:pStyle w:val="14"/>
            </w:pPr>
            <w:r>
              <w:t>栏次</w:t>
            </w:r>
          </w:p>
        </w:tc>
        <w:tc>
          <w:tcPr>
            <w:tcW w:w="3225" w:type="dxa"/>
            <w:vAlign w:val="center"/>
          </w:tcPr>
          <w:p>
            <w:pPr>
              <w:pStyle w:val="14"/>
            </w:pPr>
            <w:r>
              <w:t>1</w:t>
            </w:r>
          </w:p>
        </w:tc>
        <w:tc>
          <w:tcPr>
            <w:tcW w:w="1461"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7"/>
            </w:pPr>
            <w:r>
              <w:t>1</w:t>
            </w:r>
          </w:p>
        </w:tc>
        <w:tc>
          <w:tcPr>
            <w:tcW w:w="3225" w:type="dxa"/>
            <w:vAlign w:val="center"/>
          </w:tcPr>
          <w:p>
            <w:pPr>
              <w:pStyle w:val="18"/>
            </w:pPr>
            <w:r>
              <w:t>合计</w:t>
            </w:r>
          </w:p>
        </w:tc>
        <w:tc>
          <w:tcPr>
            <w:tcW w:w="1461" w:type="dxa"/>
            <w:vAlign w:val="center"/>
          </w:tcPr>
          <w:p>
            <w:pPr>
              <w:pStyle w:val="19"/>
            </w:pPr>
            <w:r>
              <w:t>4.00</w:t>
            </w:r>
          </w:p>
        </w:tc>
        <w:tc>
          <w:tcPr>
            <w:tcW w:w="1643" w:type="dxa"/>
            <w:vAlign w:val="center"/>
          </w:tcPr>
          <w:p>
            <w:pPr>
              <w:pStyle w:val="19"/>
            </w:pPr>
            <w:r>
              <w:t>4.00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7"/>
            </w:pPr>
            <w:r>
              <w:t>2</w:t>
            </w:r>
          </w:p>
        </w:tc>
        <w:tc>
          <w:tcPr>
            <w:tcW w:w="3225" w:type="dxa"/>
            <w:vAlign w:val="center"/>
          </w:tcPr>
          <w:p>
            <w:pPr>
              <w:pStyle w:val="16"/>
            </w:pPr>
            <w:r>
              <w:t>“三公”经费小计</w:t>
            </w:r>
          </w:p>
        </w:tc>
        <w:tc>
          <w:tcPr>
            <w:tcW w:w="1461" w:type="dxa"/>
            <w:vAlign w:val="center"/>
          </w:tcPr>
          <w:p>
            <w:pPr>
              <w:pStyle w:val="15"/>
            </w:pPr>
            <w:r>
              <w:t>4.00</w:t>
            </w:r>
          </w:p>
        </w:tc>
        <w:tc>
          <w:tcPr>
            <w:tcW w:w="1643" w:type="dxa"/>
            <w:vAlign w:val="center"/>
          </w:tcPr>
          <w:p>
            <w:pPr>
              <w:pStyle w:val="15"/>
            </w:pPr>
            <w:r>
              <w:t>4.00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7"/>
            </w:pPr>
            <w:r>
              <w:t>3</w:t>
            </w:r>
          </w:p>
        </w:tc>
        <w:tc>
          <w:tcPr>
            <w:tcW w:w="3225" w:type="dxa"/>
            <w:vAlign w:val="center"/>
          </w:tcPr>
          <w:p>
            <w:pPr>
              <w:pStyle w:val="16"/>
            </w:pPr>
            <w:r>
              <w:t>一、因公出国（境）费</w:t>
            </w:r>
          </w:p>
        </w:tc>
        <w:tc>
          <w:tcPr>
            <w:tcW w:w="1461"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7"/>
            </w:pPr>
            <w:r>
              <w:t>4</w:t>
            </w:r>
          </w:p>
        </w:tc>
        <w:tc>
          <w:tcPr>
            <w:tcW w:w="3225" w:type="dxa"/>
            <w:vAlign w:val="center"/>
          </w:tcPr>
          <w:p>
            <w:pPr>
              <w:pStyle w:val="16"/>
            </w:pPr>
            <w:r>
              <w:t xml:space="preserve">    其中：教学科研人员因公出国（境）费</w:t>
            </w:r>
          </w:p>
        </w:tc>
        <w:tc>
          <w:tcPr>
            <w:tcW w:w="1461"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7"/>
            </w:pPr>
            <w:r>
              <w:t>5</w:t>
            </w:r>
          </w:p>
        </w:tc>
        <w:tc>
          <w:tcPr>
            <w:tcW w:w="3225" w:type="dxa"/>
            <w:vAlign w:val="center"/>
          </w:tcPr>
          <w:p>
            <w:pPr>
              <w:pStyle w:val="16"/>
            </w:pPr>
            <w:r>
              <w:t xml:space="preserve">          其他因公出国（境）费</w:t>
            </w:r>
          </w:p>
        </w:tc>
        <w:tc>
          <w:tcPr>
            <w:tcW w:w="1461"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7"/>
            </w:pPr>
            <w:r>
              <w:t>6</w:t>
            </w:r>
          </w:p>
        </w:tc>
        <w:tc>
          <w:tcPr>
            <w:tcW w:w="3225" w:type="dxa"/>
            <w:vAlign w:val="center"/>
          </w:tcPr>
          <w:p>
            <w:pPr>
              <w:pStyle w:val="16"/>
            </w:pPr>
            <w:r>
              <w:t>二、公务用车购置及运维费</w:t>
            </w:r>
          </w:p>
        </w:tc>
        <w:tc>
          <w:tcPr>
            <w:tcW w:w="1461" w:type="dxa"/>
            <w:vAlign w:val="center"/>
          </w:tcPr>
          <w:p>
            <w:pPr>
              <w:pStyle w:val="15"/>
            </w:pPr>
            <w:r>
              <w:t>4.00</w:t>
            </w:r>
          </w:p>
        </w:tc>
        <w:tc>
          <w:tcPr>
            <w:tcW w:w="1643" w:type="dxa"/>
            <w:vAlign w:val="center"/>
          </w:tcPr>
          <w:p>
            <w:pPr>
              <w:pStyle w:val="15"/>
            </w:pPr>
            <w:r>
              <w:t>4.00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7"/>
            </w:pPr>
            <w:r>
              <w:t>7</w:t>
            </w:r>
          </w:p>
        </w:tc>
        <w:tc>
          <w:tcPr>
            <w:tcW w:w="3225" w:type="dxa"/>
            <w:vAlign w:val="center"/>
          </w:tcPr>
          <w:p>
            <w:pPr>
              <w:pStyle w:val="16"/>
            </w:pPr>
            <w:r>
              <w:t xml:space="preserve">    其中：公务用车购置费</w:t>
            </w:r>
          </w:p>
        </w:tc>
        <w:tc>
          <w:tcPr>
            <w:tcW w:w="1461"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7"/>
            </w:pPr>
            <w:r>
              <w:t>8</w:t>
            </w:r>
          </w:p>
        </w:tc>
        <w:tc>
          <w:tcPr>
            <w:tcW w:w="3225" w:type="dxa"/>
            <w:vAlign w:val="center"/>
          </w:tcPr>
          <w:p>
            <w:pPr>
              <w:pStyle w:val="16"/>
            </w:pPr>
            <w:r>
              <w:t xml:space="preserve">          公务用车运行维护费</w:t>
            </w:r>
          </w:p>
        </w:tc>
        <w:tc>
          <w:tcPr>
            <w:tcW w:w="1461" w:type="dxa"/>
            <w:vAlign w:val="center"/>
          </w:tcPr>
          <w:p>
            <w:pPr>
              <w:pStyle w:val="15"/>
            </w:pPr>
            <w:r>
              <w:t>4.00</w:t>
            </w:r>
          </w:p>
        </w:tc>
        <w:tc>
          <w:tcPr>
            <w:tcW w:w="1643" w:type="dxa"/>
            <w:vAlign w:val="center"/>
          </w:tcPr>
          <w:p>
            <w:pPr>
              <w:pStyle w:val="15"/>
            </w:pPr>
            <w:r>
              <w:t>4.00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31" w:type="dxa"/>
            <w:vAlign w:val="center"/>
          </w:tcPr>
          <w:p>
            <w:pPr>
              <w:pStyle w:val="17"/>
            </w:pPr>
            <w:r>
              <w:t>9</w:t>
            </w:r>
          </w:p>
        </w:tc>
        <w:tc>
          <w:tcPr>
            <w:tcW w:w="3225" w:type="dxa"/>
            <w:vAlign w:val="center"/>
          </w:tcPr>
          <w:p>
            <w:pPr>
              <w:pStyle w:val="16"/>
            </w:pPr>
            <w:r>
              <w:t>三、公务接待费</w:t>
            </w:r>
          </w:p>
        </w:tc>
        <w:tc>
          <w:tcPr>
            <w:tcW w:w="1461"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邢台市市场监督管理局邢台经济开发区分局</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按照《预算法》、《地方预决算公开操作规程》和《关于进一步推进预算公开工作的实施意见》规定，现将邢台市市场监督管理局邢台经济开发区分局2023年单位预算公开如下：</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一、单位职责及机构设置情况</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单位职责：</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贯彻落实党中央和省委、市委关于市场监督管理工作的方针政策和决策部署，坚持和加强党对市场监督管理工作的 集中统一领导，主要职责是：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（一）负责全区市场综合监督管理。在市市场监督管理局的直接领导下，负责高新技术产业开发区政府辖区的市场监督管理工作。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（二）建立市场主体信息公示和共享机制，依法公示和共享有关信息，加强信用监管，推动市场主体信用体系建设。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（三）负责全区市场监管综合执法工作，规范市场监管行政执法行为。</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（四）负责反垄断统一执法。依职责负责垄断协议、滥用市场支配地位、经营者违法实施集中和滥用行政权力排除、限制竞争等反垄断执法相关工作，依法查处不正当竞争等经济违法行为。</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负责监督管理市场秩序。依法监督管理全市市场交易、网络商品交易及有关服务的行为。组织指导查处价格收费违法违规、不正当竞争、违法直销、传销、侵犯商标专利知识产权和制售假冒伪劣行为。指导全市广告业发展，监督管理广告活动。指导查处无照生产经营和相关无证生产经营行为。指导市消费者协会开展消费维权工作。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（六）负责全区产品质量安全监督管理。承担区产品质量安全风险监控、监督抽查工作。会同有关单位实施工业产品许可管理。负责纤维质量监督工作。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（七）负责全区特种设备安全监督管理。综合管理特种设备安全监察、监督工作，监督检查高耗能特种设备节能标准和锅炉环境保护标准的执行情况。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负责药品（含中药、民族药，下同）、医疗器械和化妆品安全监督管理。贯彻执行国家、省药品、医疗器械和化妆品法律法规以及鼓励药品、医疗器械和化妆品新技术新产品的管理与服务政策。组织起草相关措施并组织实施。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（十）负责监督实施国家药品、医疗器械、化妆品标准和中药材地方标准，组织落实分类管理制度。配合实施国家基本药物制度。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负责药品、医疗器械和化妆品质量管理。依职责监督实施生产质量管理规范，监督和指导实施经营、使用质量管理规范。依职责组织实施中药材生产质量管理规范、中药饮片炮制规范和中药品种保护制度。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负责药品、医疗器械和化妆品上市后风险管理。建立健全全市药品不良反应、医疗器械不良事件、化妆品不良反应和药物滥用监测体系，并开展监测、评价和处置工作。依法承担药品、医疗器械和化妆品安全应急管理工作。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（十三）负责组织指导药品、医疗器械和化妆品监督检查。贯彻落实国家、省检查制度，依法组织指导查处药品零售、医疗器械经营、化妆品经营和药品、医疗器械使用环节的违法行为，规范行政执法行为。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（十四）配合市局管理计量工作，负责规范和监督商品量和市场计量行为规范、监督商品量和市场计量行为。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（十五）配合市局管理标准化工作。宣传贯彻强制性、推荐性国家标准和行业标准、地方标准。依法协调指导和监督团体标准、企业标准制定工作。</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（十六）配合市局管理、监督和协调区认证认可工作。</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（十七）负责知识产权保护和服务运用工作。  </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（十八）负责开发区非公有制企业党建工作。</w:t>
      </w:r>
    </w:p>
    <w:p>
      <w:pPr>
        <w:pStyle w:val="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（十九）承办市局及开发区管委会交办的其他事项。</w:t>
      </w:r>
    </w:p>
    <w:p>
      <w:pPr>
        <w:spacing w:before="0" w:after="0" w:line="240" w:lineRule="auto"/>
        <w:ind w:firstLine="64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机构设置：</w:t>
      </w:r>
    </w:p>
    <w:p>
      <w:pPr>
        <w:spacing w:before="0" w:after="0" w:line="240" w:lineRule="auto"/>
        <w:ind w:firstLine="0"/>
        <w:jc w:val="center"/>
        <w:outlineLvl w:val="9"/>
        <w:rPr>
          <w:rFonts w:hint="eastAsia" w:ascii="仿宋_GB2312" w:hAnsi="仿宋_GB2312" w:eastAsia="仿宋_GB2312" w:cs="仿宋_GB2312"/>
          <w:color w:val="000000"/>
          <w:sz w:val="32"/>
          <w:szCs w:val="32"/>
        </w:rPr>
      </w:pPr>
    </w:p>
    <w:p>
      <w:pPr>
        <w:spacing w:before="0" w:after="0" w:line="240" w:lineRule="auto"/>
        <w:ind w:firstLine="0"/>
        <w:jc w:val="center"/>
        <w:outlineLvl w:val="9"/>
        <w:rPr>
          <w:rFonts w:hint="eastAsia" w:ascii="仿宋_GB2312" w:hAnsi="仿宋_GB2312" w:eastAsia="仿宋_GB2312" w:cs="仿宋_GB2312"/>
          <w:color w:val="000000"/>
          <w:sz w:val="32"/>
          <w:szCs w:val="32"/>
        </w:rPr>
      </w:pPr>
    </w:p>
    <w:p>
      <w:pPr>
        <w:spacing w:before="0" w:after="0" w:line="240" w:lineRule="auto"/>
        <w:ind w:firstLine="0"/>
        <w:jc w:val="center"/>
        <w:outlineLvl w:val="9"/>
        <w:rPr>
          <w:rFonts w:hint="eastAsia" w:ascii="仿宋_GB2312" w:hAnsi="仿宋_GB2312" w:eastAsia="仿宋_GB2312" w:cs="仿宋_GB2312"/>
          <w:color w:val="000000"/>
          <w:sz w:val="32"/>
          <w:szCs w:val="32"/>
        </w:rPr>
      </w:pPr>
    </w:p>
    <w:p>
      <w:pPr>
        <w:spacing w:before="0" w:after="0" w:line="240" w:lineRule="auto"/>
        <w:ind w:firstLine="0"/>
        <w:jc w:val="center"/>
        <w:outlineLvl w:val="9"/>
        <w:rPr>
          <w:rFonts w:hint="eastAsia" w:ascii="仿宋_GB2312" w:hAnsi="仿宋_GB2312" w:eastAsia="仿宋_GB2312" w:cs="仿宋_GB2312"/>
          <w:color w:val="000000"/>
          <w:sz w:val="32"/>
          <w:szCs w:val="32"/>
        </w:rPr>
      </w:pPr>
    </w:p>
    <w:p>
      <w:pPr>
        <w:spacing w:before="0" w:after="0" w:line="240" w:lineRule="auto"/>
        <w:ind w:firstLine="0"/>
        <w:jc w:val="center"/>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6"/>
        <w:gridCol w:w="1492"/>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36"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492"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单位性质</w:t>
            </w:r>
          </w:p>
        </w:tc>
        <w:tc>
          <w:tcPr>
            <w:tcW w:w="2464"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单位规格</w:t>
            </w:r>
          </w:p>
        </w:tc>
        <w:tc>
          <w:tcPr>
            <w:tcW w:w="2464" w:type="dxa"/>
            <w:vAlign w:val="center"/>
          </w:tcPr>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6" w:type="dxa"/>
            <w:vAlign w:val="center"/>
          </w:tcPr>
          <w:p>
            <w:pPr>
              <w:pStyle w:val="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邢台市市场监督管理局邢台经济开发区分局</w:t>
            </w:r>
          </w:p>
        </w:tc>
        <w:tc>
          <w:tcPr>
            <w:tcW w:w="1492"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2464"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正科级</w:t>
            </w:r>
          </w:p>
        </w:tc>
        <w:tc>
          <w:tcPr>
            <w:tcW w:w="2464" w:type="dxa"/>
            <w:vAlign w:val="center"/>
          </w:tcPr>
          <w:p>
            <w:pPr>
              <w:pStyle w:val="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bl>
    <w:p>
      <w:pPr>
        <w:spacing w:before="10" w:after="10" w:line="240" w:lineRule="auto"/>
        <w:ind w:firstLine="640"/>
        <w:jc w:val="left"/>
        <w:outlineLvl w:val="5"/>
        <w:rPr>
          <w:rFonts w:hint="eastAsia" w:ascii="仿宋_GB2312" w:hAnsi="仿宋_GB2312" w:eastAsia="仿宋_GB2312" w:cs="仿宋_GB2312"/>
          <w:color w:val="000000"/>
          <w:sz w:val="32"/>
          <w:szCs w:val="32"/>
        </w:rPr>
      </w:pPr>
    </w:p>
    <w:p>
      <w:pPr>
        <w:spacing w:before="10" w:after="10" w:line="240" w:lineRule="auto"/>
        <w:ind w:firstLine="640"/>
        <w:jc w:val="left"/>
        <w:outlineLvl w:val="5"/>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二、单位预算安排的总体情况</w:t>
      </w:r>
    </w:p>
    <w:p>
      <w:pPr>
        <w:spacing w:before="0" w:after="0" w:line="500" w:lineRule="exact"/>
        <w:ind w:firstLine="560"/>
        <w:jc w:val="left"/>
        <w:outlineLvl w:val="9"/>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按照预算管理有关规定，目前我单位预算的编制实行综合预算管理，即全部收入和支出都反映在预算中。</w:t>
      </w:r>
    </w:p>
    <w:p>
      <w:pPr>
        <w:autoSpaceDE w:val="0"/>
        <w:autoSpaceDN w:val="0"/>
        <w:ind w:firstLine="480" w:firstLineChars="150"/>
        <w:rPr>
          <w:rFonts w:hint="eastAsia" w:ascii="仿宋" w:hAnsi="仿宋" w:eastAsia="仿宋" w:cs="仿宋"/>
          <w:b/>
          <w:bCs/>
          <w:color w:val="000000"/>
          <w:sz w:val="32"/>
          <w:szCs w:val="32"/>
          <w:highlight w:val="none"/>
        </w:rPr>
      </w:pPr>
      <w:r>
        <w:rPr>
          <w:rFonts w:hint="eastAsia" w:ascii="仿宋" w:hAnsi="仿宋" w:eastAsia="仿宋" w:cs="仿宋"/>
          <w:color w:val="000000"/>
          <w:sz w:val="32"/>
          <w:szCs w:val="32"/>
          <w:highlight w:val="none"/>
        </w:rPr>
        <w:t xml:space="preserve"> </w:t>
      </w:r>
      <w:r>
        <w:rPr>
          <w:rFonts w:hint="eastAsia" w:ascii="仿宋" w:hAnsi="仿宋" w:eastAsia="仿宋" w:cs="仿宋"/>
          <w:b/>
          <w:bCs/>
          <w:color w:val="000000"/>
          <w:sz w:val="32"/>
          <w:szCs w:val="32"/>
          <w:highlight w:val="none"/>
        </w:rPr>
        <w:t>1、收入说明</w:t>
      </w:r>
    </w:p>
    <w:p>
      <w:pPr>
        <w:autoSpaceDE w:val="0"/>
        <w:autoSpaceDN w:val="0"/>
        <w:ind w:firstLine="640"/>
        <w:rPr>
          <w:rFonts w:hint="eastAsia" w:ascii="仿宋" w:hAnsi="仿宋" w:eastAsia="仿宋" w:cs="仿宋"/>
          <w:sz w:val="32"/>
          <w:szCs w:val="32"/>
          <w:highlight w:val="none"/>
          <w:lang w:val="en-US" w:eastAsia="zh-CN"/>
        </w:rPr>
      </w:pPr>
      <w:r>
        <w:rPr>
          <w:rFonts w:hint="eastAsia" w:ascii="仿宋" w:hAnsi="仿宋" w:eastAsia="仿宋" w:cs="仿宋"/>
          <w:color w:val="000000"/>
          <w:sz w:val="32"/>
          <w:szCs w:val="32"/>
          <w:highlight w:val="none"/>
        </w:rPr>
        <w:t>反映本</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当年全部收入。</w:t>
      </w:r>
      <w:r>
        <w:rPr>
          <w:rFonts w:hint="eastAsia" w:ascii="仿宋" w:hAnsi="仿宋" w:eastAsia="仿宋" w:cs="仿宋"/>
          <w:color w:val="000000"/>
          <w:sz w:val="32"/>
          <w:szCs w:val="32"/>
          <w:highlight w:val="none"/>
          <w:lang w:val="en-US" w:eastAsia="zh-CN"/>
        </w:rPr>
        <w:t>2023</w:t>
      </w:r>
      <w:r>
        <w:rPr>
          <w:rFonts w:hint="eastAsia" w:ascii="仿宋" w:hAnsi="仿宋" w:eastAsia="仿宋" w:cs="仿宋"/>
          <w:color w:val="000000"/>
          <w:sz w:val="32"/>
          <w:szCs w:val="32"/>
          <w:highlight w:val="none"/>
        </w:rPr>
        <w:t>年财政拨款预算收入</w:t>
      </w:r>
      <w:r>
        <w:rPr>
          <w:rFonts w:hint="eastAsia" w:ascii="仿宋" w:hAnsi="仿宋" w:eastAsia="仿宋" w:cs="仿宋"/>
          <w:sz w:val="32"/>
          <w:szCs w:val="32"/>
          <w:lang w:val="en-US" w:eastAsia="zh-CN"/>
        </w:rPr>
        <w:t>584.86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全部为财政拨款一般公共预算收入。</w:t>
      </w:r>
    </w:p>
    <w:p>
      <w:pPr>
        <w:autoSpaceDE w:val="0"/>
        <w:autoSpaceDN w:val="0"/>
        <w:ind w:firstLine="64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2、支出说明</w:t>
      </w:r>
    </w:p>
    <w:p>
      <w:pPr>
        <w:jc w:val="left"/>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rPr>
        <w:t xml:space="preserve">    收支预算总表支出栏、基本支出表、项目支出表按经济分类和支出功能分类科目编制，反映邢台市市场监督管理局</w:t>
      </w:r>
      <w:r>
        <w:rPr>
          <w:rFonts w:hint="eastAsia" w:ascii="仿宋" w:hAnsi="仿宋" w:eastAsia="仿宋" w:cs="仿宋"/>
          <w:color w:val="000000"/>
          <w:sz w:val="32"/>
          <w:szCs w:val="32"/>
          <w:highlight w:val="none"/>
          <w:lang w:eastAsia="zh-CN"/>
        </w:rPr>
        <w:t>邢台经济开发区分局</w:t>
      </w:r>
      <w:r>
        <w:rPr>
          <w:rFonts w:hint="eastAsia" w:ascii="仿宋" w:hAnsi="仿宋" w:eastAsia="仿宋" w:cs="仿宋"/>
          <w:color w:val="000000"/>
          <w:sz w:val="32"/>
          <w:szCs w:val="32"/>
          <w:highlight w:val="none"/>
        </w:rPr>
        <w:t>年度预算中支出预算的总体情况。20</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年预算</w:t>
      </w:r>
      <w:r>
        <w:rPr>
          <w:rFonts w:hint="eastAsia" w:ascii="仿宋" w:hAnsi="仿宋" w:eastAsia="仿宋" w:cs="仿宋"/>
          <w:color w:val="000000"/>
          <w:sz w:val="32"/>
          <w:szCs w:val="32"/>
          <w:highlight w:val="none"/>
          <w:lang w:eastAsia="zh-CN"/>
        </w:rPr>
        <w:t>总</w:t>
      </w:r>
      <w:r>
        <w:rPr>
          <w:rFonts w:hint="eastAsia" w:ascii="仿宋" w:hAnsi="仿宋" w:eastAsia="仿宋" w:cs="仿宋"/>
          <w:color w:val="000000"/>
          <w:sz w:val="32"/>
          <w:szCs w:val="32"/>
          <w:highlight w:val="none"/>
        </w:rPr>
        <w:t>支出</w:t>
      </w:r>
      <w:r>
        <w:rPr>
          <w:rFonts w:hint="eastAsia" w:ascii="仿宋" w:hAnsi="仿宋" w:eastAsia="仿宋" w:cs="仿宋"/>
          <w:sz w:val="32"/>
          <w:szCs w:val="32"/>
          <w:lang w:val="en-US" w:eastAsia="zh-CN"/>
        </w:rPr>
        <w:t>584.86</w:t>
      </w:r>
      <w:r>
        <w:rPr>
          <w:rFonts w:hint="eastAsia" w:ascii="仿宋" w:hAnsi="仿宋" w:eastAsia="仿宋" w:cs="仿宋"/>
          <w:color w:val="000000"/>
          <w:sz w:val="32"/>
          <w:szCs w:val="32"/>
          <w:highlight w:val="none"/>
        </w:rPr>
        <w:t>万元，全部为一般公共服务支出。其中</w:t>
      </w:r>
      <w:r>
        <w:rPr>
          <w:rFonts w:hint="eastAsia" w:ascii="仿宋" w:hAnsi="仿宋" w:eastAsia="仿宋" w:cs="仿宋"/>
          <w:color w:val="000000"/>
          <w:sz w:val="32"/>
          <w:szCs w:val="32"/>
          <w:highlight w:val="none"/>
          <w:lang w:eastAsia="zh-CN"/>
        </w:rPr>
        <w:t>：基本支出</w:t>
      </w:r>
      <w:r>
        <w:rPr>
          <w:rFonts w:hint="eastAsia" w:ascii="仿宋" w:hAnsi="仿宋" w:eastAsia="仿宋" w:cs="仿宋"/>
          <w:color w:val="000000"/>
          <w:sz w:val="32"/>
          <w:szCs w:val="32"/>
          <w:highlight w:val="none"/>
          <w:lang w:val="en-US" w:eastAsia="zh-CN"/>
        </w:rPr>
        <w:t>554.86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包括人员经费</w:t>
      </w:r>
      <w:r>
        <w:rPr>
          <w:rFonts w:hint="eastAsia" w:ascii="仿宋" w:hAnsi="仿宋" w:eastAsia="仿宋" w:cs="仿宋"/>
          <w:sz w:val="32"/>
          <w:szCs w:val="32"/>
          <w:highlight w:val="none"/>
          <w:lang w:val="en-US" w:eastAsia="zh-CN"/>
        </w:rPr>
        <w:t>482.64万元、日常公用经费72.22万元；</w:t>
      </w:r>
      <w:r>
        <w:rPr>
          <w:rFonts w:hint="eastAsia" w:ascii="仿宋" w:hAnsi="仿宋" w:eastAsia="仿宋" w:cs="仿宋"/>
          <w:color w:val="000000"/>
          <w:sz w:val="32"/>
          <w:szCs w:val="32"/>
          <w:highlight w:val="none"/>
        </w:rPr>
        <w:t>项目支出</w:t>
      </w:r>
      <w:r>
        <w:rPr>
          <w:rFonts w:hint="eastAsia" w:ascii="仿宋" w:hAnsi="仿宋" w:eastAsia="仿宋" w:cs="仿宋"/>
          <w:color w:val="000000"/>
          <w:sz w:val="32"/>
          <w:szCs w:val="32"/>
          <w:highlight w:val="none"/>
          <w:lang w:val="en-US" w:eastAsia="zh-CN"/>
        </w:rPr>
        <w:t>30</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val="en-US" w:eastAsia="zh-CN"/>
        </w:rPr>
        <w:t>,为市场监管项目经费</w:t>
      </w:r>
      <w:r>
        <w:rPr>
          <w:rFonts w:hint="eastAsia" w:ascii="仿宋" w:hAnsi="仿宋" w:eastAsia="仿宋" w:cs="仿宋"/>
          <w:color w:val="000000"/>
          <w:sz w:val="32"/>
          <w:szCs w:val="32"/>
          <w:highlight w:val="none"/>
          <w:lang w:eastAsia="zh-CN"/>
        </w:rPr>
        <w:t>。</w:t>
      </w:r>
    </w:p>
    <w:p>
      <w:pPr>
        <w:autoSpaceDE w:val="0"/>
        <w:autoSpaceDN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 xml:space="preserve">    </w:t>
      </w:r>
      <w:r>
        <w:rPr>
          <w:rFonts w:hint="eastAsia" w:ascii="仿宋" w:hAnsi="仿宋" w:eastAsia="仿宋" w:cs="仿宋"/>
          <w:b/>
          <w:bCs/>
          <w:color w:val="000000"/>
          <w:sz w:val="32"/>
          <w:szCs w:val="32"/>
          <w:highlight w:val="none"/>
        </w:rPr>
        <w:t>3、比上年增减情况</w:t>
      </w:r>
    </w:p>
    <w:p>
      <w:pPr>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20</w:t>
      </w:r>
      <w:r>
        <w:rPr>
          <w:rFonts w:hint="eastAsia" w:ascii="仿宋" w:hAnsi="仿宋" w:eastAsia="仿宋" w:cs="仿宋"/>
          <w:color w:val="000000"/>
          <w:sz w:val="32"/>
          <w:szCs w:val="32"/>
          <w:highlight w:val="none"/>
          <w:lang w:val="en-US" w:eastAsia="zh-CN"/>
        </w:rPr>
        <w:t>23</w:t>
      </w:r>
      <w:r>
        <w:rPr>
          <w:rFonts w:hint="eastAsia" w:ascii="仿宋" w:hAnsi="仿宋" w:eastAsia="仿宋" w:cs="仿宋"/>
          <w:color w:val="000000"/>
          <w:sz w:val="32"/>
          <w:szCs w:val="32"/>
          <w:highlight w:val="none"/>
        </w:rPr>
        <w:t>年预算收支安排</w:t>
      </w:r>
      <w:r>
        <w:rPr>
          <w:rFonts w:hint="eastAsia" w:ascii="仿宋" w:hAnsi="仿宋" w:eastAsia="仿宋" w:cs="仿宋"/>
          <w:color w:val="000000"/>
          <w:sz w:val="32"/>
          <w:szCs w:val="32"/>
          <w:highlight w:val="none"/>
          <w:lang w:val="en-US" w:eastAsia="zh-CN"/>
        </w:rPr>
        <w:t>584.86</w:t>
      </w:r>
      <w:r>
        <w:rPr>
          <w:rFonts w:hint="eastAsia" w:ascii="仿宋" w:hAnsi="仿宋" w:eastAsia="仿宋" w:cs="仿宋"/>
          <w:color w:val="000000"/>
          <w:sz w:val="32"/>
          <w:szCs w:val="32"/>
          <w:highlight w:val="none"/>
        </w:rPr>
        <w:t>万元，</w:t>
      </w:r>
      <w:r>
        <w:rPr>
          <w:rFonts w:hint="eastAsia" w:ascii="仿宋" w:hAnsi="仿宋" w:eastAsia="仿宋" w:cs="仿宋"/>
          <w:b w:val="0"/>
          <w:bCs/>
          <w:color w:val="000000"/>
          <w:sz w:val="32"/>
          <w:szCs w:val="32"/>
          <w:lang w:val="en-US" w:eastAsia="zh-CN"/>
        </w:rPr>
        <w:t>2022</w:t>
      </w:r>
      <w:r>
        <w:rPr>
          <w:rFonts w:hint="eastAsia" w:ascii="仿宋" w:hAnsi="仿宋" w:eastAsia="仿宋" w:cs="仿宋"/>
          <w:b w:val="0"/>
          <w:bCs/>
          <w:sz w:val="32"/>
          <w:szCs w:val="32"/>
          <w:lang w:val="en-US" w:eastAsia="zh-CN"/>
        </w:rPr>
        <w:t>年预算519.08万元，较</w:t>
      </w:r>
      <w:r>
        <w:rPr>
          <w:rFonts w:hint="eastAsia" w:ascii="仿宋" w:hAnsi="仿宋" w:eastAsia="仿宋" w:cs="仿宋"/>
          <w:color w:val="000000"/>
          <w:sz w:val="32"/>
          <w:szCs w:val="32"/>
          <w:highlight w:val="none"/>
          <w:lang w:eastAsia="zh-CN"/>
        </w:rPr>
        <w:t>上年增加</w:t>
      </w:r>
      <w:r>
        <w:rPr>
          <w:rFonts w:hint="eastAsia" w:ascii="仿宋" w:hAnsi="仿宋" w:eastAsia="仿宋" w:cs="仿宋"/>
          <w:color w:val="000000"/>
          <w:sz w:val="32"/>
          <w:szCs w:val="32"/>
          <w:highlight w:val="none"/>
          <w:lang w:val="en-US" w:eastAsia="zh-CN"/>
        </w:rPr>
        <w:t>65.78万</w:t>
      </w:r>
      <w:r>
        <w:rPr>
          <w:rFonts w:hint="eastAsia" w:ascii="仿宋" w:hAnsi="仿宋" w:eastAsia="仿宋" w:cs="仿宋"/>
          <w:color w:val="000000"/>
          <w:sz w:val="32"/>
          <w:szCs w:val="32"/>
          <w:highlight w:val="none"/>
        </w:rPr>
        <w:t>元，</w:t>
      </w:r>
      <w:r>
        <w:rPr>
          <w:rFonts w:hint="eastAsia" w:ascii="仿宋" w:hAnsi="仿宋" w:eastAsia="仿宋" w:cs="仿宋"/>
          <w:color w:val="000000"/>
          <w:sz w:val="32"/>
          <w:szCs w:val="32"/>
          <w:highlight w:val="none"/>
          <w:lang w:eastAsia="zh-CN"/>
        </w:rPr>
        <w:t>增加</w:t>
      </w:r>
      <w:r>
        <w:rPr>
          <w:rFonts w:hint="eastAsia" w:ascii="仿宋" w:hAnsi="仿宋" w:eastAsia="仿宋" w:cs="仿宋"/>
          <w:color w:val="000000"/>
          <w:sz w:val="32"/>
          <w:szCs w:val="32"/>
          <w:highlight w:val="none"/>
          <w:lang w:val="en-US" w:eastAsia="zh-CN"/>
        </w:rPr>
        <w:t>11.25%。</w:t>
      </w:r>
      <w:r>
        <w:rPr>
          <w:rFonts w:hint="eastAsia" w:ascii="仿宋" w:hAnsi="仿宋" w:eastAsia="仿宋" w:cs="仿宋"/>
          <w:color w:val="000000"/>
          <w:sz w:val="32"/>
          <w:szCs w:val="32"/>
          <w:highlight w:val="none"/>
        </w:rPr>
        <w:t>其中：</w:t>
      </w:r>
      <w:r>
        <w:rPr>
          <w:rFonts w:hint="eastAsia" w:ascii="仿宋" w:hAnsi="仿宋" w:eastAsia="仿宋" w:cs="仿宋"/>
          <w:color w:val="000000"/>
          <w:sz w:val="32"/>
          <w:szCs w:val="32"/>
          <w:highlight w:val="none"/>
          <w:lang w:val="en-US" w:eastAsia="zh-CN"/>
        </w:rPr>
        <w:t>2023年</w:t>
      </w:r>
      <w:r>
        <w:rPr>
          <w:rFonts w:hint="eastAsia" w:ascii="仿宋" w:hAnsi="仿宋" w:eastAsia="仿宋" w:cs="仿宋"/>
          <w:color w:val="000000"/>
          <w:sz w:val="32"/>
          <w:szCs w:val="32"/>
          <w:highlight w:val="none"/>
        </w:rPr>
        <w:t>基本支出</w:t>
      </w:r>
      <w:r>
        <w:rPr>
          <w:rFonts w:hint="eastAsia" w:ascii="仿宋" w:hAnsi="仿宋" w:eastAsia="仿宋" w:cs="仿宋"/>
          <w:color w:val="000000"/>
          <w:sz w:val="32"/>
          <w:szCs w:val="32"/>
          <w:highlight w:val="none"/>
          <w:lang w:val="en-US" w:eastAsia="zh-CN"/>
        </w:rPr>
        <w:t>554.86</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val="en-US" w:eastAsia="zh-CN"/>
        </w:rPr>
        <w:t>2022年基本支出496.08万元，较上年增加58.78万元，</w:t>
      </w:r>
      <w:r>
        <w:rPr>
          <w:rFonts w:hint="eastAsia" w:ascii="仿宋" w:hAnsi="仿宋" w:eastAsia="仿宋" w:cs="仿宋"/>
          <w:color w:val="000000"/>
          <w:sz w:val="32"/>
          <w:szCs w:val="32"/>
          <w:highlight w:val="none"/>
          <w:lang w:eastAsia="zh-CN"/>
        </w:rPr>
        <w:t>增加</w:t>
      </w:r>
      <w:r>
        <w:rPr>
          <w:rFonts w:hint="eastAsia" w:ascii="仿宋" w:hAnsi="仿宋" w:eastAsia="仿宋" w:cs="仿宋"/>
          <w:color w:val="000000"/>
          <w:sz w:val="32"/>
          <w:szCs w:val="32"/>
          <w:highlight w:val="none"/>
          <w:lang w:val="en-US" w:eastAsia="zh-CN"/>
        </w:rPr>
        <w:t>10.59%，</w:t>
      </w:r>
      <w:r>
        <w:rPr>
          <w:rFonts w:hint="eastAsia" w:ascii="仿宋" w:hAnsi="仿宋" w:eastAsia="仿宋" w:cs="仿宋"/>
          <w:color w:val="000000"/>
          <w:sz w:val="32"/>
          <w:szCs w:val="32"/>
          <w:highlight w:val="none"/>
          <w:lang w:eastAsia="zh-CN"/>
        </w:rPr>
        <w:t>较上年增加了人员经费，工资调增</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2023年</w:t>
      </w:r>
      <w:r>
        <w:rPr>
          <w:rFonts w:hint="eastAsia" w:ascii="仿宋" w:hAnsi="仿宋" w:eastAsia="仿宋" w:cs="仿宋"/>
          <w:color w:val="000000"/>
          <w:sz w:val="32"/>
          <w:szCs w:val="32"/>
          <w:highlight w:val="none"/>
        </w:rPr>
        <w:t>项目支出</w:t>
      </w:r>
      <w:r>
        <w:rPr>
          <w:rFonts w:hint="eastAsia" w:ascii="仿宋" w:hAnsi="仿宋" w:eastAsia="仿宋" w:cs="仿宋"/>
          <w:color w:val="000000"/>
          <w:sz w:val="32"/>
          <w:szCs w:val="32"/>
          <w:highlight w:val="none"/>
          <w:lang w:val="en-US" w:eastAsia="zh-CN"/>
        </w:rPr>
        <w:t>30</w:t>
      </w:r>
      <w:r>
        <w:rPr>
          <w:rFonts w:hint="eastAsia" w:ascii="仿宋" w:hAnsi="仿宋" w:eastAsia="仿宋" w:cs="仿宋"/>
          <w:color w:val="000000"/>
          <w:sz w:val="32"/>
          <w:szCs w:val="32"/>
          <w:highlight w:val="none"/>
        </w:rPr>
        <w:t>万元，</w:t>
      </w:r>
      <w:r>
        <w:rPr>
          <w:rFonts w:hint="eastAsia" w:ascii="仿宋" w:hAnsi="仿宋" w:eastAsia="仿宋" w:cs="仿宋"/>
          <w:color w:val="000000"/>
          <w:sz w:val="32"/>
          <w:szCs w:val="32"/>
          <w:highlight w:val="none"/>
          <w:lang w:val="en-US" w:eastAsia="zh-CN"/>
        </w:rPr>
        <w:t>2022年项目支出23万元，较上年增加7万元，增加了23.33%，</w:t>
      </w:r>
      <w:r>
        <w:rPr>
          <w:rFonts w:hint="eastAsia" w:ascii="仿宋" w:hAnsi="仿宋" w:eastAsia="仿宋" w:cs="仿宋"/>
          <w:color w:val="000000"/>
          <w:sz w:val="32"/>
          <w:szCs w:val="32"/>
          <w:highlight w:val="none"/>
        </w:rPr>
        <w:t>主要原因是</w:t>
      </w:r>
      <w:r>
        <w:rPr>
          <w:rFonts w:hint="eastAsia" w:ascii="仿宋" w:hAnsi="仿宋" w:eastAsia="仿宋" w:cs="仿宋"/>
          <w:color w:val="000000"/>
          <w:sz w:val="32"/>
          <w:szCs w:val="32"/>
          <w:highlight w:val="none"/>
          <w:lang w:eastAsia="zh-CN"/>
        </w:rPr>
        <w:t>单位增加业务活动</w:t>
      </w:r>
      <w:r>
        <w:rPr>
          <w:rFonts w:hint="eastAsia" w:ascii="仿宋" w:hAnsi="仿宋" w:eastAsia="仿宋" w:cs="仿宋"/>
          <w:color w:val="000000"/>
          <w:sz w:val="32"/>
          <w:szCs w:val="32"/>
          <w:highlight w:val="none"/>
        </w:rPr>
        <w:t>。</w:t>
      </w:r>
    </w:p>
    <w:p>
      <w:pPr>
        <w:pStyle w:val="2"/>
        <w:rPr>
          <w:rFonts w:hint="eastAsia"/>
        </w:rPr>
      </w:pPr>
    </w:p>
    <w:p>
      <w:pPr>
        <w:pStyle w:val="30"/>
        <w:rPr>
          <w:rFonts w:hint="eastAsia" w:ascii="仿宋_GB2312" w:hAnsi="仿宋_GB2312" w:eastAsia="仿宋_GB2312" w:cs="仿宋_GB2312"/>
          <w:sz w:val="32"/>
          <w:szCs w:val="32"/>
        </w:rPr>
      </w:pP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三、机关运行经费安排情况</w:t>
      </w:r>
    </w:p>
    <w:p>
      <w:pPr>
        <w:pStyle w:val="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2023年，本单位运行经费共计安排</w:t>
      </w:r>
      <w:r>
        <w:rPr>
          <w:rFonts w:hint="eastAsia" w:ascii="仿宋_GB2312" w:hAnsi="仿宋_GB2312" w:eastAsia="仿宋_GB2312" w:cs="仿宋_GB2312"/>
          <w:sz w:val="32"/>
          <w:szCs w:val="32"/>
          <w:lang w:val="en-US" w:eastAsia="zh-CN"/>
        </w:rPr>
        <w:t>72.22</w:t>
      </w:r>
      <w:r>
        <w:rPr>
          <w:rFonts w:hint="eastAsia" w:ascii="仿宋_GB2312" w:hAnsi="仿宋_GB2312" w:eastAsia="仿宋_GB2312" w:cs="仿宋_GB2312"/>
          <w:sz w:val="32"/>
          <w:szCs w:val="32"/>
        </w:rPr>
        <w:t>万元，主要用于日常维修、办公用房水电费、办公用房取暖费、办公用房物业管理费等日常运行支出。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四、财政拨款“三公”经费预算情况及增减变化原因</w:t>
      </w:r>
    </w:p>
    <w:p>
      <w:pPr>
        <w:pStyle w:val="3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2023年，本单位财政拨款“三公”经费预算安排</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万元，其中因公出国（境）费0万元；公务用车购置及运维费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万元（其中：公务用车购置费为0万元，公务用车运维费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万元)；公务接待费0万元。与2022年相比</w:t>
      </w:r>
      <w:r>
        <w:rPr>
          <w:rFonts w:hint="eastAsia" w:ascii="仿宋_GB2312" w:hAnsi="仿宋_GB2312" w:eastAsia="仿宋_GB2312" w:cs="仿宋_GB2312"/>
          <w:sz w:val="32"/>
          <w:szCs w:val="32"/>
          <w:lang w:eastAsia="zh-CN"/>
        </w:rPr>
        <w:t>一致</w:t>
      </w:r>
      <w:r>
        <w:rPr>
          <w:rFonts w:hint="eastAsia" w:ascii="仿宋_GB2312" w:hAnsi="仿宋_GB2312" w:eastAsia="仿宋_GB2312" w:cs="仿宋_GB2312"/>
          <w:sz w:val="32"/>
          <w:szCs w:val="32"/>
        </w:rPr>
        <w:t>。</w:t>
      </w:r>
    </w:p>
    <w:p>
      <w:pPr>
        <w:spacing w:before="10" w:after="10" w:line="240" w:lineRule="auto"/>
        <w:ind w:firstLine="640"/>
        <w:jc w:val="left"/>
        <w:outlineLvl w:val="5"/>
        <w:rPr>
          <w:rFonts w:hint="eastAsia" w:ascii="仿宋_GB2312" w:hAnsi="仿宋_GB2312" w:eastAsia="仿宋_GB2312" w:cs="仿宋_GB2312"/>
          <w:b/>
          <w:bCs/>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b/>
          <w:bCs/>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1、市场监管执法经费绩效目标表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1.通过抽检活动的开展，进行流通领域商品质量监测，适时发布商品质量监测信息及消费警示。</w:t>
            </w:r>
          </w:p>
          <w:p>
            <w:pPr>
              <w:pStyle w:val="16"/>
            </w:pPr>
            <w:r>
              <w:t>2.按照工作时效进行日常检查特种设备企业180家及检查重点企业27家，计量检查企业53家认证检查检验检测机构15家，资源性认证15家标准检查标准52家，5个乡镇卫生院、4家民美容医院、1家美容医疗机构、58家药品经营单位。</w:t>
            </w:r>
          </w:p>
          <w:p>
            <w:pPr>
              <w:pStyle w:val="16"/>
            </w:pPr>
            <w:r>
              <w:t>3.计划对质量安全、特种设备安全、知识产权等培训3次，培训人数达150余人。</w:t>
            </w:r>
          </w:p>
          <w:p>
            <w:pPr>
              <w:pStyle w:val="16"/>
            </w:pPr>
            <w:r>
              <w:t>4.计划对315消费日、计量日、特种设备安全月、质量月、知识产权等各做宣传1次。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特种设备安全、计量、认证及标准化、医院、药房等监督企业数量</w:t>
            </w:r>
          </w:p>
        </w:tc>
        <w:tc>
          <w:tcPr>
            <w:tcW w:w="2835" w:type="dxa"/>
            <w:vAlign w:val="center"/>
          </w:tcPr>
          <w:p>
            <w:pPr>
              <w:pStyle w:val="16"/>
            </w:pPr>
            <w:r>
              <w:t>按照工作时效进行日常检查特种设备企业180家及检查重点企业27家，计量检查企业53家，认证检查检验检测机构15家，资源性认证15家，标准检查标准52家，5个乡镇卫生院、4家民营医院、1家美容医疗机构、58家药品经营单位。</w:t>
            </w:r>
          </w:p>
        </w:tc>
        <w:tc>
          <w:tcPr>
            <w:tcW w:w="2551" w:type="dxa"/>
            <w:vAlign w:val="center"/>
          </w:tcPr>
          <w:p>
            <w:pPr>
              <w:pStyle w:val="16"/>
            </w:pPr>
            <w:r>
              <w:t>≥410家</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特种设备培训人员次</w:t>
            </w:r>
          </w:p>
        </w:tc>
        <w:tc>
          <w:tcPr>
            <w:tcW w:w="2835" w:type="dxa"/>
            <w:vAlign w:val="center"/>
          </w:tcPr>
          <w:p>
            <w:pPr>
              <w:pStyle w:val="16"/>
            </w:pPr>
            <w:r>
              <w:t>特种设备使用单位计划培训3次，培训人员200人次，</w:t>
            </w:r>
          </w:p>
        </w:tc>
        <w:tc>
          <w:tcPr>
            <w:tcW w:w="2551" w:type="dxa"/>
            <w:vAlign w:val="center"/>
          </w:tcPr>
          <w:p>
            <w:pPr>
              <w:pStyle w:val="16"/>
            </w:pPr>
            <w:r>
              <w:t>≥200人次</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对315消费日、计量日、特种设备安全月、质量月、知识产权等进行宣传</w:t>
            </w:r>
          </w:p>
        </w:tc>
        <w:tc>
          <w:tcPr>
            <w:tcW w:w="2835" w:type="dxa"/>
            <w:vAlign w:val="center"/>
          </w:tcPr>
          <w:p>
            <w:pPr>
              <w:pStyle w:val="16"/>
            </w:pPr>
            <w:r>
              <w:t>对315消费日、计量日、特种设备安全月、质量月、知识产权等各做宣传1次。</w:t>
            </w:r>
          </w:p>
        </w:tc>
        <w:tc>
          <w:tcPr>
            <w:tcW w:w="2551" w:type="dxa"/>
            <w:vAlign w:val="center"/>
          </w:tcPr>
          <w:p>
            <w:pPr>
              <w:pStyle w:val="16"/>
            </w:pPr>
            <w:r>
              <w:t>≥5次</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产品质量抽查抽检数量</w:t>
            </w:r>
          </w:p>
        </w:tc>
        <w:tc>
          <w:tcPr>
            <w:tcW w:w="2835" w:type="dxa"/>
            <w:vAlign w:val="center"/>
          </w:tcPr>
          <w:p>
            <w:pPr>
              <w:pStyle w:val="16"/>
            </w:pPr>
            <w:r>
              <w:t>根据计划抽查成本油60批次，车用尿素10批次、生产领域产品10批次，合计80批次。</w:t>
            </w:r>
          </w:p>
        </w:tc>
        <w:tc>
          <w:tcPr>
            <w:tcW w:w="2551" w:type="dxa"/>
            <w:vAlign w:val="center"/>
          </w:tcPr>
          <w:p>
            <w:pPr>
              <w:pStyle w:val="16"/>
            </w:pPr>
            <w:r>
              <w:t>≥80批次</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劳务人员数量</w:t>
            </w:r>
          </w:p>
        </w:tc>
        <w:tc>
          <w:tcPr>
            <w:tcW w:w="2835" w:type="dxa"/>
            <w:vAlign w:val="center"/>
          </w:tcPr>
          <w:p>
            <w:pPr>
              <w:pStyle w:val="16"/>
            </w:pPr>
            <w:r>
              <w:t>因业务工作需要，需使用劳务人员4人。</w:t>
            </w:r>
          </w:p>
        </w:tc>
        <w:tc>
          <w:tcPr>
            <w:tcW w:w="2551" w:type="dxa"/>
            <w:vAlign w:val="center"/>
          </w:tcPr>
          <w:p>
            <w:pPr>
              <w:pStyle w:val="16"/>
            </w:pPr>
            <w:r>
              <w:t>≥4人</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印刷品批次</w:t>
            </w:r>
          </w:p>
        </w:tc>
        <w:tc>
          <w:tcPr>
            <w:tcW w:w="2835" w:type="dxa"/>
            <w:vAlign w:val="center"/>
          </w:tcPr>
          <w:p>
            <w:pPr>
              <w:pStyle w:val="16"/>
            </w:pPr>
            <w:r>
              <w:t>用于执法办案文书、培训资料等印刷品数量</w:t>
            </w:r>
          </w:p>
        </w:tc>
        <w:tc>
          <w:tcPr>
            <w:tcW w:w="2551" w:type="dxa"/>
            <w:vAlign w:val="center"/>
          </w:tcPr>
          <w:p>
            <w:pPr>
              <w:pStyle w:val="16"/>
            </w:pPr>
            <w:r>
              <w:t>1万份</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计量日常及重点监督检查次数</w:t>
            </w:r>
          </w:p>
        </w:tc>
        <w:tc>
          <w:tcPr>
            <w:tcW w:w="2835" w:type="dxa"/>
            <w:vAlign w:val="center"/>
          </w:tcPr>
          <w:p>
            <w:pPr>
              <w:pStyle w:val="16"/>
            </w:pPr>
            <w:r>
              <w:t>计量器具使用单位60家，重点检查单位，加油站，车用加气站，医院，超市等30家，检查次数3次。</w:t>
            </w:r>
          </w:p>
        </w:tc>
        <w:tc>
          <w:tcPr>
            <w:tcW w:w="2551" w:type="dxa"/>
            <w:vAlign w:val="center"/>
          </w:tcPr>
          <w:p>
            <w:pPr>
              <w:pStyle w:val="16"/>
            </w:pPr>
            <w:r>
              <w:t>150次</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执法用公务车数</w:t>
            </w:r>
          </w:p>
        </w:tc>
        <w:tc>
          <w:tcPr>
            <w:tcW w:w="2835" w:type="dxa"/>
            <w:vAlign w:val="center"/>
          </w:tcPr>
          <w:p>
            <w:pPr>
              <w:pStyle w:val="16"/>
            </w:pPr>
            <w:r>
              <w:t>执法用公务车4辆</w:t>
            </w:r>
          </w:p>
        </w:tc>
        <w:tc>
          <w:tcPr>
            <w:tcW w:w="2551" w:type="dxa"/>
            <w:vAlign w:val="center"/>
          </w:tcPr>
          <w:p>
            <w:pPr>
              <w:pStyle w:val="16"/>
            </w:pPr>
            <w:r>
              <w:t>4辆</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案件查办数量</w:t>
            </w:r>
          </w:p>
        </w:tc>
        <w:tc>
          <w:tcPr>
            <w:tcW w:w="2835" w:type="dxa"/>
            <w:vAlign w:val="center"/>
          </w:tcPr>
          <w:p>
            <w:pPr>
              <w:pStyle w:val="16"/>
            </w:pPr>
            <w:r>
              <w:t>全年全区查办的投诉举报及检查发现的各类违法案件数</w:t>
            </w:r>
          </w:p>
        </w:tc>
        <w:tc>
          <w:tcPr>
            <w:tcW w:w="2551" w:type="dxa"/>
            <w:vAlign w:val="center"/>
          </w:tcPr>
          <w:p>
            <w:pPr>
              <w:pStyle w:val="16"/>
            </w:pPr>
            <w:r>
              <w:t>4辆</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产品质量监督抽查抽检任务完成率</w:t>
            </w:r>
          </w:p>
        </w:tc>
        <w:tc>
          <w:tcPr>
            <w:tcW w:w="2835" w:type="dxa"/>
            <w:vAlign w:val="center"/>
          </w:tcPr>
          <w:p>
            <w:pPr>
              <w:pStyle w:val="16"/>
            </w:pPr>
            <w:r>
              <w:t>反映及时完成计划内抽检工作及上级交办抽检工作的及时比率</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印刷品合格率</w:t>
            </w:r>
          </w:p>
        </w:tc>
        <w:tc>
          <w:tcPr>
            <w:tcW w:w="2835" w:type="dxa"/>
            <w:vAlign w:val="center"/>
          </w:tcPr>
          <w:p>
            <w:pPr>
              <w:pStyle w:val="16"/>
            </w:pPr>
            <w:r>
              <w:t>执法检查使用的印刷的资料、文书、宣传册等要求清楚，内容简洁，能达到宣传效果。</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安全事故降低率</w:t>
            </w:r>
          </w:p>
        </w:tc>
        <w:tc>
          <w:tcPr>
            <w:tcW w:w="2835" w:type="dxa"/>
            <w:vAlign w:val="center"/>
          </w:tcPr>
          <w:p>
            <w:pPr>
              <w:pStyle w:val="16"/>
            </w:pPr>
            <w:r>
              <w:t>安全事故发生与同期相比下降比率</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执法案件查处率</w:t>
            </w:r>
          </w:p>
        </w:tc>
        <w:tc>
          <w:tcPr>
            <w:tcW w:w="2835" w:type="dxa"/>
            <w:vAlign w:val="center"/>
          </w:tcPr>
          <w:p>
            <w:pPr>
              <w:pStyle w:val="16"/>
            </w:pPr>
            <w:r>
              <w:t>反映对各类违法案件查处工作情况，查处案件数与受理案件数比例。</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劳务人员工作合格率</w:t>
            </w:r>
          </w:p>
        </w:tc>
        <w:tc>
          <w:tcPr>
            <w:tcW w:w="2835" w:type="dxa"/>
            <w:vAlign w:val="center"/>
          </w:tcPr>
          <w:p>
            <w:pPr>
              <w:pStyle w:val="16"/>
            </w:pPr>
            <w:r>
              <w:t>反应劳务人员在市场监管业务的工作完成情况</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执法用车的正常运行率</w:t>
            </w:r>
          </w:p>
        </w:tc>
        <w:tc>
          <w:tcPr>
            <w:tcW w:w="2835" w:type="dxa"/>
            <w:vAlign w:val="center"/>
          </w:tcPr>
          <w:p>
            <w:pPr>
              <w:pStyle w:val="16"/>
            </w:pPr>
            <w:r>
              <w:t>及时加油、维修保养，保障执法用车的正常运行。</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培训合格人数与全年培训人数的比例</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特种设备安全检查任务完成及工作质量达标率</w:t>
            </w:r>
          </w:p>
        </w:tc>
        <w:tc>
          <w:tcPr>
            <w:tcW w:w="2835" w:type="dxa"/>
            <w:vAlign w:val="center"/>
          </w:tcPr>
          <w:p>
            <w:pPr>
              <w:pStyle w:val="16"/>
            </w:pPr>
            <w:r>
              <w:t>根据年初工作部署及相关法律规定，按照计划节点完成检查任务。</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各项工作完成及时率</w:t>
            </w:r>
          </w:p>
        </w:tc>
        <w:tc>
          <w:tcPr>
            <w:tcW w:w="2835" w:type="dxa"/>
            <w:vAlign w:val="center"/>
          </w:tcPr>
          <w:p>
            <w:pPr>
              <w:pStyle w:val="16"/>
            </w:pPr>
            <w:r>
              <w:t>各项工作完成及时率</w:t>
            </w:r>
          </w:p>
        </w:tc>
        <w:tc>
          <w:tcPr>
            <w:tcW w:w="2551" w:type="dxa"/>
            <w:vAlign w:val="center"/>
          </w:tcPr>
          <w:p>
            <w:pPr>
              <w:pStyle w:val="16"/>
            </w:pPr>
            <w:r>
              <w:t>2023年12月</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监督抽查产品成本</w:t>
            </w:r>
          </w:p>
        </w:tc>
        <w:tc>
          <w:tcPr>
            <w:tcW w:w="2835" w:type="dxa"/>
            <w:vAlign w:val="center"/>
          </w:tcPr>
          <w:p>
            <w:pPr>
              <w:pStyle w:val="16"/>
            </w:pPr>
            <w:r>
              <w:t>为完成这项工作活动需通过第三方委托业务成本5万元</w:t>
            </w:r>
          </w:p>
        </w:tc>
        <w:tc>
          <w:tcPr>
            <w:tcW w:w="2551" w:type="dxa"/>
            <w:vAlign w:val="center"/>
          </w:tcPr>
          <w:p>
            <w:pPr>
              <w:pStyle w:val="16"/>
            </w:pPr>
            <w:r>
              <w:t>5万元</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业务培训成本</w:t>
            </w:r>
          </w:p>
        </w:tc>
        <w:tc>
          <w:tcPr>
            <w:tcW w:w="2835" w:type="dxa"/>
            <w:vAlign w:val="center"/>
          </w:tcPr>
          <w:p>
            <w:pPr>
              <w:pStyle w:val="16"/>
            </w:pPr>
            <w:r>
              <w:t>培训费1万元，大约每人50元/次</w:t>
            </w:r>
          </w:p>
        </w:tc>
        <w:tc>
          <w:tcPr>
            <w:tcW w:w="2551" w:type="dxa"/>
            <w:vAlign w:val="center"/>
          </w:tcPr>
          <w:p>
            <w:pPr>
              <w:pStyle w:val="16"/>
            </w:pPr>
            <w:r>
              <w:t>1万元</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使用劳务人员成本</w:t>
            </w:r>
          </w:p>
        </w:tc>
        <w:tc>
          <w:tcPr>
            <w:tcW w:w="2835" w:type="dxa"/>
            <w:vAlign w:val="center"/>
          </w:tcPr>
          <w:p>
            <w:pPr>
              <w:pStyle w:val="16"/>
            </w:pPr>
            <w:r>
              <w:t>劳务人员4人，平均每人3000元</w:t>
            </w:r>
          </w:p>
        </w:tc>
        <w:tc>
          <w:tcPr>
            <w:tcW w:w="2551" w:type="dxa"/>
            <w:vAlign w:val="center"/>
          </w:tcPr>
          <w:p>
            <w:pPr>
              <w:pStyle w:val="16"/>
            </w:pPr>
            <w:r>
              <w:t>16万元</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执法检查业务用车成本</w:t>
            </w:r>
          </w:p>
        </w:tc>
        <w:tc>
          <w:tcPr>
            <w:tcW w:w="2835" w:type="dxa"/>
            <w:vAlign w:val="center"/>
          </w:tcPr>
          <w:p>
            <w:pPr>
              <w:pStyle w:val="16"/>
            </w:pPr>
            <w:r>
              <w:t>执法检查业务用车成本数为4万元</w:t>
            </w:r>
          </w:p>
        </w:tc>
        <w:tc>
          <w:tcPr>
            <w:tcW w:w="2551" w:type="dxa"/>
            <w:vAlign w:val="center"/>
          </w:tcPr>
          <w:p>
            <w:pPr>
              <w:pStyle w:val="16"/>
            </w:pPr>
            <w:r>
              <w:t>3万元</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印刷品批次成本</w:t>
            </w:r>
          </w:p>
        </w:tc>
        <w:tc>
          <w:tcPr>
            <w:tcW w:w="2835" w:type="dxa"/>
            <w:vAlign w:val="center"/>
          </w:tcPr>
          <w:p>
            <w:pPr>
              <w:pStyle w:val="16"/>
            </w:pPr>
            <w:r>
              <w:t>印刷业务资料及执法文书等成本</w:t>
            </w:r>
          </w:p>
        </w:tc>
        <w:tc>
          <w:tcPr>
            <w:tcW w:w="2551" w:type="dxa"/>
            <w:vAlign w:val="center"/>
          </w:tcPr>
          <w:p>
            <w:pPr>
              <w:pStyle w:val="16"/>
            </w:pPr>
            <w:r>
              <w:t>2万元</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宣传成本</w:t>
            </w:r>
          </w:p>
        </w:tc>
        <w:tc>
          <w:tcPr>
            <w:tcW w:w="2835" w:type="dxa"/>
            <w:vAlign w:val="center"/>
          </w:tcPr>
          <w:p>
            <w:pPr>
              <w:pStyle w:val="16"/>
            </w:pPr>
            <w:r>
              <w:t>为开展活动制作的各类宣传片、条幅、展板等宣传需要的费用</w:t>
            </w:r>
          </w:p>
        </w:tc>
        <w:tc>
          <w:tcPr>
            <w:tcW w:w="2551" w:type="dxa"/>
            <w:vAlign w:val="center"/>
          </w:tcPr>
          <w:p>
            <w:pPr>
              <w:pStyle w:val="16"/>
            </w:pPr>
            <w:r>
              <w:t>3万元</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检测、检查费用减免率</w:t>
            </w:r>
          </w:p>
        </w:tc>
        <w:tc>
          <w:tcPr>
            <w:tcW w:w="2835" w:type="dxa"/>
            <w:vAlign w:val="center"/>
          </w:tcPr>
          <w:p>
            <w:pPr>
              <w:pStyle w:val="16"/>
            </w:pPr>
            <w:r>
              <w:t>为抽检企业样品免费送检，为特种设备使用企业免费安全检查，减轻企业负担</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市场经营秩序规范运行率  </w:t>
            </w:r>
          </w:p>
        </w:tc>
        <w:tc>
          <w:tcPr>
            <w:tcW w:w="2835" w:type="dxa"/>
            <w:vAlign w:val="center"/>
          </w:tcPr>
          <w:p>
            <w:pPr>
              <w:pStyle w:val="16"/>
            </w:pPr>
            <w:r>
              <w:t>维护市场经营秩序规范，保障消费投诉举报平台正常运行，及时处置消费投诉举报工作的比率</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各项工作正常运行率</w:t>
            </w:r>
          </w:p>
        </w:tc>
        <w:tc>
          <w:tcPr>
            <w:tcW w:w="2835" w:type="dxa"/>
            <w:vAlign w:val="center"/>
          </w:tcPr>
          <w:p>
            <w:pPr>
              <w:pStyle w:val="16"/>
            </w:pPr>
            <w:r>
              <w:t>保障各项工作正常运行，提升保障能力与管理水平</w:t>
            </w:r>
          </w:p>
        </w:tc>
        <w:tc>
          <w:tcPr>
            <w:tcW w:w="2551" w:type="dxa"/>
            <w:vAlign w:val="center"/>
          </w:tcPr>
          <w:p>
            <w:pPr>
              <w:pStyle w:val="16"/>
            </w:pPr>
            <w:r>
              <w:t>≥90%</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为经济发展创造良好的市场环境</w:t>
            </w:r>
          </w:p>
        </w:tc>
        <w:tc>
          <w:tcPr>
            <w:tcW w:w="2835" w:type="dxa"/>
            <w:vAlign w:val="center"/>
          </w:tcPr>
          <w:p>
            <w:pPr>
              <w:pStyle w:val="16"/>
            </w:pPr>
            <w:r>
              <w:t>增强各类市场诚信经营意识和规范市场交易行为，维护市场秩序，服务地方经济发展</w:t>
            </w:r>
          </w:p>
        </w:tc>
        <w:tc>
          <w:tcPr>
            <w:tcW w:w="2551" w:type="dxa"/>
            <w:vAlign w:val="center"/>
          </w:tcPr>
          <w:p>
            <w:pPr>
              <w:pStyle w:val="16"/>
            </w:pPr>
            <w:r>
              <w:t>良好</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持续为辖区内市场运行保驾护航。</w:t>
            </w:r>
          </w:p>
        </w:tc>
        <w:tc>
          <w:tcPr>
            <w:tcW w:w="2835" w:type="dxa"/>
            <w:vAlign w:val="center"/>
          </w:tcPr>
          <w:p>
            <w:pPr>
              <w:pStyle w:val="16"/>
            </w:pPr>
            <w:r>
              <w:t>为本区企业和居民使用与出行安全建设影响年限。</w:t>
            </w:r>
          </w:p>
        </w:tc>
        <w:tc>
          <w:tcPr>
            <w:tcW w:w="2551" w:type="dxa"/>
            <w:vAlign w:val="center"/>
          </w:tcPr>
          <w:p>
            <w:pPr>
              <w:pStyle w:val="16"/>
            </w:pPr>
            <w:r>
              <w:t>持续保驾护航</w:t>
            </w:r>
          </w:p>
        </w:tc>
        <w:tc>
          <w:tcPr>
            <w:tcW w:w="2268" w:type="dxa"/>
            <w:vAlign w:val="center"/>
          </w:tcPr>
          <w:p>
            <w:pPr>
              <w:pStyle w:val="16"/>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群众对市场监管</w:t>
            </w:r>
          </w:p>
          <w:p>
            <w:pPr>
              <w:pStyle w:val="16"/>
            </w:pPr>
            <w:r>
              <w:t>工作满意率</w:t>
            </w:r>
          </w:p>
        </w:tc>
        <w:tc>
          <w:tcPr>
            <w:tcW w:w="2835" w:type="dxa"/>
            <w:vAlign w:val="center"/>
          </w:tcPr>
          <w:p>
            <w:pPr>
              <w:pStyle w:val="16"/>
            </w:pPr>
            <w:r>
              <w:t>群众对市场监管工作的满意程度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rPr>
          <w:rFonts w:hint="eastAsia" w:ascii="仿宋_GB2312" w:hAnsi="仿宋_GB2312" w:eastAsia="仿宋_GB2312" w:cs="仿宋_GB2312"/>
          <w:b/>
          <w:bCs/>
        </w:rPr>
      </w:pPr>
      <w:r>
        <w:rPr>
          <w:rFonts w:hint="eastAsia" w:ascii="仿宋_GB2312" w:hAnsi="仿宋_GB2312" w:eastAsia="仿宋_GB2312" w:cs="仿宋_GB2312"/>
          <w:b/>
          <w:bCs/>
          <w:color w:val="000000"/>
          <w:sz w:val="32"/>
        </w:rPr>
        <w:t>六、政府采购预算情况</w:t>
      </w:r>
    </w:p>
    <w:p>
      <w:pPr>
        <w:spacing w:before="0" w:after="0" w:line="500" w:lineRule="exact"/>
        <w:ind w:firstLine="560"/>
        <w:jc w:val="left"/>
        <w:outlineLvl w:val="9"/>
        <w:rPr>
          <w:rFonts w:hint="eastAsia" w:ascii="仿宋_GB2312" w:hAnsi="仿宋_GB2312" w:eastAsia="仿宋_GB2312" w:cs="仿宋_GB2312"/>
        </w:rPr>
      </w:pPr>
      <w:r>
        <w:rPr>
          <w:rFonts w:hint="eastAsia" w:ascii="仿宋_GB2312" w:hAnsi="仿宋_GB2312" w:eastAsia="仿宋_GB2312" w:cs="仿宋_GB2312"/>
          <w:b w:val="0"/>
          <w:color w:val="000000"/>
          <w:sz w:val="28"/>
        </w:rPr>
        <w:t>2023年，邢台市市场监督管理局邢台经济开发区分局安排政府采购预算0.00万元。具体内容见下表。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787" w:firstLineChars="375"/>
        <w:jc w:val="left"/>
        <w:outlineLvl w:val="9"/>
      </w:pPr>
      <w:r>
        <w:rPr>
          <w:rFonts w:ascii="方正书宋_GBK" w:hAnsi="方正书宋_GBK" w:eastAsia="方正书宋_GBK" w:cs="方正书宋_GBK"/>
          <w:color w:val="000000"/>
          <w:sz w:val="21"/>
        </w:rPr>
        <w:t>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b/>
          <w:bCs/>
        </w:rPr>
      </w:pPr>
      <w:r>
        <w:rPr>
          <w:rFonts w:hint="eastAsia" w:ascii="仿宋_GB2312" w:hAnsi="仿宋_GB2312" w:eastAsia="仿宋_GB2312" w:cs="仿宋_GB2312"/>
          <w:b/>
          <w:bCs/>
          <w:color w:val="000000"/>
          <w:sz w:val="32"/>
        </w:rPr>
        <w:t>七、国有资产信息</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邢台市市场监督管理局邢台经济开发区分局上年末固定资产金额为216.00万元（详见下表）。本年度拟购置固定资产总额为</w:t>
      </w:r>
      <w:r>
        <w:rPr>
          <w:rFonts w:hint="eastAsia" w:ascii="仿宋_GB2312" w:hAnsi="仿宋_GB2312" w:eastAsia="仿宋_GB2312" w:cs="仿宋_GB2312"/>
          <w:b w:val="0"/>
          <w:color w:val="000000"/>
          <w:sz w:val="32"/>
          <w:szCs w:val="32"/>
          <w:lang w:val="en-US" w:eastAsia="zh-CN"/>
        </w:rPr>
        <w:t>0</w:t>
      </w:r>
      <w:r>
        <w:rPr>
          <w:rFonts w:hint="eastAsia" w:ascii="仿宋_GB2312" w:hAnsi="仿宋_GB2312" w:eastAsia="仿宋_GB2312" w:cs="仿宋_GB2312"/>
          <w:b w:val="0"/>
          <w:color w:val="000000"/>
          <w:sz w:val="32"/>
          <w:szCs w:val="32"/>
        </w:rPr>
        <w:t>万元</w:t>
      </w:r>
      <w:r>
        <w:rPr>
          <w:rFonts w:hint="eastAsia" w:ascii="仿宋_GB2312" w:hAnsi="仿宋_GB2312" w:eastAsia="仿宋_GB2312" w:cs="仿宋_GB2312"/>
          <w:b w:val="0"/>
          <w:color w:val="000000"/>
          <w:sz w:val="32"/>
          <w:szCs w:val="32"/>
          <w:lang w:eastAsia="zh-CN"/>
        </w:rPr>
        <w:t>。</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272012邢台市市场监督管理局邢台经济开发区分局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2、车辆（台、辆）</w:t>
            </w:r>
          </w:p>
        </w:tc>
        <w:tc>
          <w:tcPr>
            <w:tcW w:w="2835" w:type="dxa"/>
            <w:vAlign w:val="center"/>
          </w:tcPr>
          <w:p>
            <w:pPr>
              <w:pStyle w:val="17"/>
            </w:pPr>
            <w:r>
              <w:t>6</w:t>
            </w:r>
          </w:p>
        </w:tc>
        <w:tc>
          <w:tcPr>
            <w:tcW w:w="2835" w:type="dxa"/>
            <w:vAlign w:val="center"/>
          </w:tcPr>
          <w:p>
            <w:pPr>
              <w:pStyle w:val="15"/>
            </w:pPr>
            <w:r>
              <w:t>56.70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159.30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八、名词解释</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color w:val="000000"/>
          <w:sz w:val="32"/>
          <w:szCs w:val="32"/>
        </w:rPr>
        <w:t>一般公共预算拨款收入：</w:t>
      </w:r>
      <w:r>
        <w:rPr>
          <w:rFonts w:hint="eastAsia" w:ascii="仿宋_GB2312" w:hAnsi="仿宋_GB2312" w:eastAsia="仿宋_GB2312" w:cs="仿宋_GB2312"/>
          <w:b w:val="0"/>
          <w:color w:val="000000"/>
          <w:sz w:val="32"/>
          <w:szCs w:val="32"/>
        </w:rPr>
        <w:t>指财政当年拨付的资金。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2、</w:t>
      </w:r>
      <w:r>
        <w:rPr>
          <w:rFonts w:hint="eastAsia" w:ascii="仿宋_GB2312" w:hAnsi="仿宋_GB2312" w:eastAsia="仿宋_GB2312" w:cs="仿宋_GB2312"/>
          <w:b/>
          <w:color w:val="000000"/>
          <w:sz w:val="32"/>
          <w:szCs w:val="32"/>
        </w:rPr>
        <w:t>事业收入：</w:t>
      </w:r>
      <w:r>
        <w:rPr>
          <w:rFonts w:hint="eastAsia" w:ascii="仿宋_GB2312" w:hAnsi="仿宋_GB2312" w:eastAsia="仿宋_GB2312" w:cs="仿宋_GB2312"/>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3、</w:t>
      </w:r>
      <w:r>
        <w:rPr>
          <w:rFonts w:hint="eastAsia" w:ascii="仿宋_GB2312" w:hAnsi="仿宋_GB2312" w:eastAsia="仿宋_GB2312" w:cs="仿宋_GB2312"/>
          <w:b/>
          <w:color w:val="000000"/>
          <w:sz w:val="32"/>
          <w:szCs w:val="32"/>
        </w:rPr>
        <w:t>其他收入：</w:t>
      </w:r>
      <w:r>
        <w:rPr>
          <w:rFonts w:hint="eastAsia" w:ascii="仿宋_GB2312" w:hAnsi="仿宋_GB2312" w:eastAsia="仿宋_GB2312" w:cs="仿宋_GB2312"/>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4、</w:t>
      </w:r>
      <w:r>
        <w:rPr>
          <w:rFonts w:hint="eastAsia" w:ascii="仿宋_GB2312" w:hAnsi="仿宋_GB2312" w:eastAsia="仿宋_GB2312" w:cs="仿宋_GB2312"/>
          <w:b/>
          <w:color w:val="000000"/>
          <w:sz w:val="32"/>
          <w:szCs w:val="32"/>
        </w:rPr>
        <w:t>基本支出：</w:t>
      </w:r>
      <w:r>
        <w:rPr>
          <w:rFonts w:hint="eastAsia" w:ascii="仿宋_GB2312" w:hAnsi="仿宋_GB2312" w:eastAsia="仿宋_GB2312" w:cs="仿宋_GB2312"/>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5、</w:t>
      </w:r>
      <w:r>
        <w:rPr>
          <w:rFonts w:hint="eastAsia" w:ascii="仿宋_GB2312" w:hAnsi="仿宋_GB2312" w:eastAsia="仿宋_GB2312" w:cs="仿宋_GB2312"/>
          <w:b/>
          <w:color w:val="000000"/>
          <w:sz w:val="32"/>
          <w:szCs w:val="32"/>
        </w:rPr>
        <w:t>项目支出：</w:t>
      </w:r>
      <w:r>
        <w:rPr>
          <w:rFonts w:hint="eastAsia" w:ascii="仿宋_GB2312" w:hAnsi="仿宋_GB2312" w:eastAsia="仿宋_GB2312" w:cs="仿宋_GB2312"/>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6、</w:t>
      </w:r>
      <w:r>
        <w:rPr>
          <w:rFonts w:hint="eastAsia" w:ascii="仿宋_GB2312" w:hAnsi="仿宋_GB2312" w:eastAsia="仿宋_GB2312" w:cs="仿宋_GB2312"/>
          <w:b/>
          <w:color w:val="000000"/>
          <w:sz w:val="32"/>
          <w:szCs w:val="32"/>
        </w:rPr>
        <w:t>上缴上级支出：</w:t>
      </w:r>
      <w:r>
        <w:rPr>
          <w:rFonts w:hint="eastAsia" w:ascii="仿宋_GB2312" w:hAnsi="仿宋_GB2312" w:eastAsia="仿宋_GB2312" w:cs="仿宋_GB2312"/>
          <w:b w:val="0"/>
          <w:color w:val="000000"/>
          <w:sz w:val="32"/>
          <w:szCs w:val="32"/>
        </w:rPr>
        <w:t>指下级单位上缴上级的支出。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7、</w:t>
      </w:r>
      <w:r>
        <w:rPr>
          <w:rFonts w:hint="eastAsia" w:ascii="仿宋_GB2312" w:hAnsi="仿宋_GB2312" w:eastAsia="仿宋_GB2312" w:cs="仿宋_GB2312"/>
          <w:b/>
          <w:color w:val="000000"/>
          <w:sz w:val="32"/>
          <w:szCs w:val="32"/>
        </w:rPr>
        <w:t>“三公”经费：</w:t>
      </w:r>
      <w:r>
        <w:rPr>
          <w:rFonts w:hint="eastAsia" w:ascii="仿宋_GB2312" w:hAnsi="仿宋_GB2312" w:eastAsia="仿宋_GB2312" w:cs="仿宋_GB2312"/>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8、</w:t>
      </w:r>
      <w:r>
        <w:rPr>
          <w:rFonts w:hint="eastAsia" w:ascii="仿宋_GB2312" w:hAnsi="仿宋_GB2312" w:eastAsia="仿宋_GB2312" w:cs="仿宋_GB2312"/>
          <w:b/>
          <w:color w:val="000000"/>
          <w:sz w:val="32"/>
          <w:szCs w:val="32"/>
        </w:rPr>
        <w:t>机关运行费：</w:t>
      </w:r>
      <w:r>
        <w:rPr>
          <w:rFonts w:hint="eastAsia" w:ascii="仿宋_GB2312" w:hAnsi="仿宋_GB2312" w:eastAsia="仿宋_GB2312" w:cs="仿宋_GB2312"/>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9、</w:t>
      </w:r>
      <w:r>
        <w:rPr>
          <w:rFonts w:hint="eastAsia" w:ascii="仿宋_GB2312" w:hAnsi="仿宋_GB2312" w:eastAsia="仿宋_GB2312" w:cs="仿宋_GB2312"/>
          <w:b/>
          <w:color w:val="000000"/>
          <w:sz w:val="32"/>
          <w:szCs w:val="32"/>
        </w:rPr>
        <w:t>上年结转：</w:t>
      </w:r>
      <w:r>
        <w:rPr>
          <w:rFonts w:hint="eastAsia" w:ascii="仿宋_GB2312" w:hAnsi="仿宋_GB2312" w:eastAsia="仿宋_GB2312" w:cs="仿宋_GB2312"/>
          <w:b w:val="0"/>
          <w:color w:val="000000"/>
          <w:sz w:val="32"/>
          <w:szCs w:val="32"/>
        </w:rPr>
        <w:t>指以前年度尚未完成、结转到本年仍按原规定用途继续使用的资金。</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10、</w:t>
      </w:r>
      <w:r>
        <w:rPr>
          <w:rFonts w:hint="eastAsia" w:ascii="仿宋_GB2312" w:hAnsi="仿宋_GB2312" w:eastAsia="仿宋_GB2312" w:cs="仿宋_GB2312"/>
          <w:b/>
          <w:color w:val="000000"/>
          <w:sz w:val="32"/>
          <w:szCs w:val="32"/>
        </w:rPr>
        <w:t>事业单位经营支出：</w:t>
      </w:r>
      <w:r>
        <w:rPr>
          <w:rFonts w:hint="eastAsia" w:ascii="仿宋_GB2312" w:hAnsi="仿宋_GB2312" w:eastAsia="仿宋_GB2312" w:cs="仿宋_GB2312"/>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九、其他需要说明的事项</w:t>
      </w:r>
    </w:p>
    <w:p>
      <w:pPr>
        <w:spacing w:before="0" w:after="0" w:line="500" w:lineRule="exact"/>
        <w:ind w:firstLine="56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577C2"/>
    <w:multiLevelType w:val="singleLevel"/>
    <w:tmpl w:val="B5F577C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ZTQyMTE0ODdhNWRhMmE2NDQ5YjQ2OTRlOGZmYzMifQ=="/>
  </w:docVars>
  <w:rsids>
    <w:rsidRoot w:val="00000000"/>
    <w:rsid w:val="03D1333D"/>
    <w:rsid w:val="0DA42EC3"/>
    <w:rsid w:val="163E49FA"/>
    <w:rsid w:val="209F152F"/>
    <w:rsid w:val="255D0264"/>
    <w:rsid w:val="2ABE0817"/>
    <w:rsid w:val="354A453C"/>
    <w:rsid w:val="36D509BD"/>
    <w:rsid w:val="38444167"/>
    <w:rsid w:val="3EB72464"/>
    <w:rsid w:val="3F4C2301"/>
    <w:rsid w:val="3FE133AE"/>
    <w:rsid w:val="47F23116"/>
    <w:rsid w:val="4D8973A4"/>
    <w:rsid w:val="52012DB2"/>
    <w:rsid w:val="5EBE7A5B"/>
    <w:rsid w:val="6A7F756C"/>
    <w:rsid w:val="6A9F2B08"/>
    <w:rsid w:val="6F046E40"/>
    <w:rsid w:val="715E78E8"/>
    <w:rsid w:val="750842F5"/>
    <w:rsid w:val="78677CC9"/>
    <w:rsid w:val="7D8867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qFormat/>
    <w:uiPriority w:val="99"/>
    <w:pPr>
      <w:ind w:firstLine="420" w:firstLineChars="100"/>
    </w:pPr>
  </w:style>
  <w:style w:type="paragraph" w:styleId="3">
    <w:name w:val="Body Text"/>
    <w:basedOn w:val="1"/>
    <w:semiHidden/>
    <w:qFormat/>
    <w:uiPriority w:val="99"/>
    <w:pPr>
      <w:spacing w:after="120"/>
    </w:p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00" Target="../customXml/item94.xml" Type="http://schemas.openxmlformats.org/officeDocument/2006/relationships/customXml"/><Relationship Id="rId101" Target="../customXml/item95.xml" Type="http://schemas.openxmlformats.org/officeDocument/2006/relationships/customXml"/><Relationship Id="rId102" Target="../customXml/item96.xml" Type="http://schemas.openxmlformats.org/officeDocument/2006/relationships/customXml"/><Relationship Id="rId103" Target="../customXml/item97.xml" Type="http://schemas.openxmlformats.org/officeDocument/2006/relationships/customXml"/><Relationship Id="rId104" Target="../customXml/item98.xml" Type="http://schemas.openxmlformats.org/officeDocument/2006/relationships/customXml"/><Relationship Id="rId105" Target="../customXml/item99.xml" Type="http://schemas.openxmlformats.org/officeDocument/2006/relationships/customXml"/><Relationship Id="rId106" Target="../customXml/item100.xml" Type="http://schemas.openxmlformats.org/officeDocument/2006/relationships/customXml"/><Relationship Id="rId107" Target="../customXml/item101.xml" Type="http://schemas.openxmlformats.org/officeDocument/2006/relationships/customXml"/><Relationship Id="rId108" Target="../customXml/item102.xml" Type="http://schemas.openxmlformats.org/officeDocument/2006/relationships/customXml"/><Relationship Id="rId109" Target="../customXml/item103.xml" Type="http://schemas.openxmlformats.org/officeDocument/2006/relationships/customXml"/><Relationship Id="rId11" Target="../customXml/item5.xml" Type="http://schemas.openxmlformats.org/officeDocument/2006/relationships/customXml"/><Relationship Id="rId110" Target="../customXml/item104.xml" Type="http://schemas.openxmlformats.org/officeDocument/2006/relationships/customXml"/><Relationship Id="rId111" Target="../customXml/item105.xml" Type="http://schemas.openxmlformats.org/officeDocument/2006/relationships/customXml"/><Relationship Id="rId112" Target="../customXml/item106.xml" Type="http://schemas.openxmlformats.org/officeDocument/2006/relationships/customXml"/><Relationship Id="rId113" Target="../customXml/item107.xml" Type="http://schemas.openxmlformats.org/officeDocument/2006/relationships/customXml"/><Relationship Id="rId114" Target="../customXml/item108.xml" Type="http://schemas.openxmlformats.org/officeDocument/2006/relationships/customXml"/><Relationship Id="rId115" Target="../customXml/item109.xml" Type="http://schemas.openxmlformats.org/officeDocument/2006/relationships/customXml"/><Relationship Id="rId116" Target="../customXml/item110.xml" Type="http://schemas.openxmlformats.org/officeDocument/2006/relationships/customXml"/><Relationship Id="rId117" Target="../customXml/item111.xml" Type="http://schemas.openxmlformats.org/officeDocument/2006/relationships/customXml"/><Relationship Id="rId118" Target="../customXml/item112.xml" Type="http://schemas.openxmlformats.org/officeDocument/2006/relationships/customXml"/><Relationship Id="rId119" Target="../customXml/item113.xml" Type="http://schemas.openxmlformats.org/officeDocument/2006/relationships/customXml"/><Relationship Id="rId12" Target="../customXml/item6.xml" Type="http://schemas.openxmlformats.org/officeDocument/2006/relationships/customXml"/><Relationship Id="rId120" Target="../customXml/item114.xml" Type="http://schemas.openxmlformats.org/officeDocument/2006/relationships/customXml"/><Relationship Id="rId121" Target="../customXml/item115.xml" Type="http://schemas.openxmlformats.org/officeDocument/2006/relationships/customXml"/><Relationship Id="rId122" Target="../customXml/item116.xml" Type="http://schemas.openxmlformats.org/officeDocument/2006/relationships/customXml"/><Relationship Id="rId123" Target="../customXml/item117.xml" Type="http://schemas.openxmlformats.org/officeDocument/2006/relationships/customXml"/><Relationship Id="rId124" Target="../customXml/item118.xml" Type="http://schemas.openxmlformats.org/officeDocument/2006/relationships/customXml"/><Relationship Id="rId125" Target="../customXml/item119.xml" Type="http://schemas.openxmlformats.org/officeDocument/2006/relationships/customXml"/><Relationship Id="rId126" Target="../customXml/item120.xml" Type="http://schemas.openxmlformats.org/officeDocument/2006/relationships/customXml"/><Relationship Id="rId127" Target="../customXml/item121.xml" Type="http://schemas.openxmlformats.org/officeDocument/2006/relationships/customXml"/><Relationship Id="rId128" Target="../customXml/item122.xml" Type="http://schemas.openxmlformats.org/officeDocument/2006/relationships/customXml"/><Relationship Id="rId129" Target="../customXml/item123.xml" Type="http://schemas.openxmlformats.org/officeDocument/2006/relationships/customXml"/><Relationship Id="rId13" Target="../customXml/item7.xml" Type="http://schemas.openxmlformats.org/officeDocument/2006/relationships/customXml"/><Relationship Id="rId130" Target="../customXml/item124.xml" Type="http://schemas.openxmlformats.org/officeDocument/2006/relationships/customXml"/><Relationship Id="rId131" Target="../customXml/item125.xml" Type="http://schemas.openxmlformats.org/officeDocument/2006/relationships/customXml"/><Relationship Id="rId132" Target="../customXml/item126.xml" Type="http://schemas.openxmlformats.org/officeDocument/2006/relationships/customXml"/><Relationship Id="rId133" Target="../customXml/item127.xml" Type="http://schemas.openxmlformats.org/officeDocument/2006/relationships/customXml"/><Relationship Id="rId134" Target="../customXml/item128.xml" Type="http://schemas.openxmlformats.org/officeDocument/2006/relationships/customXml"/><Relationship Id="rId135" Target="../customXml/item129.xml" Type="http://schemas.openxmlformats.org/officeDocument/2006/relationships/customXml"/><Relationship Id="rId136" Target="../customXml/item130.xml" Type="http://schemas.openxmlformats.org/officeDocument/2006/relationships/customXml"/><Relationship Id="rId137" Target="../customXml/item131.xml" Type="http://schemas.openxmlformats.org/officeDocument/2006/relationships/customXml"/><Relationship Id="rId138" Target="../customXml/item132.xml" Type="http://schemas.openxmlformats.org/officeDocument/2006/relationships/customXml"/><Relationship Id="rId139" Target="../customXml/item133.xml" Type="http://schemas.openxmlformats.org/officeDocument/2006/relationships/customXml"/><Relationship Id="rId14" Target="../customXml/item8.xml" Type="http://schemas.openxmlformats.org/officeDocument/2006/relationships/customXml"/><Relationship Id="rId140" Target="../customXml/item134.xml" Type="http://schemas.openxmlformats.org/officeDocument/2006/relationships/customXml"/><Relationship Id="rId141" Target="../customXml/item135.xml" Type="http://schemas.openxmlformats.org/officeDocument/2006/relationships/customXml"/><Relationship Id="rId142" Target="../customXml/item136.xml" Type="http://schemas.openxmlformats.org/officeDocument/2006/relationships/customXml"/><Relationship Id="rId143" Target="../customXml/item137.xml" Type="http://schemas.openxmlformats.org/officeDocument/2006/relationships/customXml"/><Relationship Id="rId144" Target="../customXml/item138.xml" Type="http://schemas.openxmlformats.org/officeDocument/2006/relationships/customXml"/><Relationship Id="rId145" Target="../customXml/item139.xml" Type="http://schemas.openxmlformats.org/officeDocument/2006/relationships/customXml"/><Relationship Id="rId146" Target="../customXml/item140.xml" Type="http://schemas.openxmlformats.org/officeDocument/2006/relationships/customXml"/><Relationship Id="rId147" Target="../customXml/item141.xml" Type="http://schemas.openxmlformats.org/officeDocument/2006/relationships/customXml"/><Relationship Id="rId148" Target="../customXml/item142.xml" Type="http://schemas.openxmlformats.org/officeDocument/2006/relationships/customXml"/><Relationship Id="rId149" Target="../customXml/item143.xml" Type="http://schemas.openxmlformats.org/officeDocument/2006/relationships/customXml"/><Relationship Id="rId15" Target="../customXml/item9.xml" Type="http://schemas.openxmlformats.org/officeDocument/2006/relationships/customXml"/><Relationship Id="rId150" Target="../customXml/item144.xml" Type="http://schemas.openxmlformats.org/officeDocument/2006/relationships/customXml"/><Relationship Id="rId151" Target="../customXml/item145.xml" Type="http://schemas.openxmlformats.org/officeDocument/2006/relationships/customXml"/><Relationship Id="rId152" Target="../customXml/item146.xml" Type="http://schemas.openxmlformats.org/officeDocument/2006/relationships/customXml"/><Relationship Id="rId153" Target="../customXml/item147.xml" Type="http://schemas.openxmlformats.org/officeDocument/2006/relationships/customXml"/><Relationship Id="rId154" Target="../customXml/item148.xml" Type="http://schemas.openxmlformats.org/officeDocument/2006/relationships/customXml"/><Relationship Id="rId155" Target="../customXml/item149.xml" Type="http://schemas.openxmlformats.org/officeDocument/2006/relationships/customXml"/><Relationship Id="rId156" Target="../customXml/item150.xml" Type="http://schemas.openxmlformats.org/officeDocument/2006/relationships/customXml"/><Relationship Id="rId157" Target="../customXml/item151.xml" Type="http://schemas.openxmlformats.org/officeDocument/2006/relationships/customXml"/><Relationship Id="rId158" Target="../customXml/item152.xml" Type="http://schemas.openxmlformats.org/officeDocument/2006/relationships/customXml"/><Relationship Id="rId159" Target="../customXml/item153.xml" Type="http://schemas.openxmlformats.org/officeDocument/2006/relationships/customXml"/><Relationship Id="rId16" Target="../customXml/item10.xml" Type="http://schemas.openxmlformats.org/officeDocument/2006/relationships/customXml"/><Relationship Id="rId160" Target="../customXml/item154.xml" Type="http://schemas.openxmlformats.org/officeDocument/2006/relationships/customXml"/><Relationship Id="rId161" Target="../customXml/item155.xml" Type="http://schemas.openxmlformats.org/officeDocument/2006/relationships/customXml"/><Relationship Id="rId162" Target="../customXml/item156.xml" Type="http://schemas.openxmlformats.org/officeDocument/2006/relationships/customXml"/><Relationship Id="rId163" Target="../customXml/item157.xml" Type="http://schemas.openxmlformats.org/officeDocument/2006/relationships/customXml"/><Relationship Id="rId164" Target="../customXml/item158.xml" Type="http://schemas.openxmlformats.org/officeDocument/2006/relationships/customXml"/><Relationship Id="rId165" Target="../customXml/item159.xml" Type="http://schemas.openxmlformats.org/officeDocument/2006/relationships/customXml"/><Relationship Id="rId166" Target="../customXml/item160.xml" Type="http://schemas.openxmlformats.org/officeDocument/2006/relationships/customXml"/><Relationship Id="rId167" Target="../customXml/item161.xml" Type="http://schemas.openxmlformats.org/officeDocument/2006/relationships/customXml"/><Relationship Id="rId168" Target="../customXml/item162.xml" Type="http://schemas.openxmlformats.org/officeDocument/2006/relationships/customXml"/><Relationship Id="rId169" Target="../customXml/item163.xml" Type="http://schemas.openxmlformats.org/officeDocument/2006/relationships/customXml"/><Relationship Id="rId17" Target="../customXml/item11.xml" Type="http://schemas.openxmlformats.org/officeDocument/2006/relationships/customXml"/><Relationship Id="rId170" Target="../customXml/item164.xml" Type="http://schemas.openxmlformats.org/officeDocument/2006/relationships/customXml"/><Relationship Id="rId171" Target="../customXml/item165.xml" Type="http://schemas.openxmlformats.org/officeDocument/2006/relationships/customXml"/><Relationship Id="rId172" Target="../customXml/item166.xml" Type="http://schemas.openxmlformats.org/officeDocument/2006/relationships/customXml"/><Relationship Id="rId173" Target="../customXml/item167.xml" Type="http://schemas.openxmlformats.org/officeDocument/2006/relationships/customXml"/><Relationship Id="rId174" Target="../customXml/item168.xml" Type="http://schemas.openxmlformats.org/officeDocument/2006/relationships/customXml"/><Relationship Id="rId175" Target="../customXml/item169.xml" Type="http://schemas.openxmlformats.org/officeDocument/2006/relationships/customXml"/><Relationship Id="rId176" Target="../customXml/item170.xml" Type="http://schemas.openxmlformats.org/officeDocument/2006/relationships/customXml"/><Relationship Id="rId177" Target="../customXml/item171.xml" Type="http://schemas.openxmlformats.org/officeDocument/2006/relationships/customXml"/><Relationship Id="rId178" Target="../customXml/item172.xml" Type="http://schemas.openxmlformats.org/officeDocument/2006/relationships/customXml"/><Relationship Id="rId179" Target="../customXml/item173.xml" Type="http://schemas.openxmlformats.org/officeDocument/2006/relationships/customXml"/><Relationship Id="rId18" Target="../customXml/item12.xml" Type="http://schemas.openxmlformats.org/officeDocument/2006/relationships/customXml"/><Relationship Id="rId180" Target="../customXml/item174.xml" Type="http://schemas.openxmlformats.org/officeDocument/2006/relationships/customXml"/><Relationship Id="rId181" Target="../customXml/item175.xml" Type="http://schemas.openxmlformats.org/officeDocument/2006/relationships/customXml"/><Relationship Id="rId182" Target="../customXml/item176.xml" Type="http://schemas.openxmlformats.org/officeDocument/2006/relationships/customXml"/><Relationship Id="rId183" Target="../customXml/item177.xml" Type="http://schemas.openxmlformats.org/officeDocument/2006/relationships/customXml"/><Relationship Id="rId184" Target="../customXml/item178.xml" Type="http://schemas.openxmlformats.org/officeDocument/2006/relationships/customXml"/><Relationship Id="rId185" Target="../customXml/item179.xml" Type="http://schemas.openxmlformats.org/officeDocument/2006/relationships/customXml"/><Relationship Id="rId186" Target="../customXml/item180.xml" Type="http://schemas.openxmlformats.org/officeDocument/2006/relationships/customXml"/><Relationship Id="rId187" Target="../customXml/item181.xml" Type="http://schemas.openxmlformats.org/officeDocument/2006/relationships/customXml"/><Relationship Id="rId188" Target="../customXml/item182.xml" Type="http://schemas.openxmlformats.org/officeDocument/2006/relationships/customXml"/><Relationship Id="rId189" Target="../customXml/item183.xml" Type="http://schemas.openxmlformats.org/officeDocument/2006/relationships/customXml"/><Relationship Id="rId19" Target="../customXml/item13.xml" Type="http://schemas.openxmlformats.org/officeDocument/2006/relationships/customXml"/><Relationship Id="rId190" Target="../customXml/item184.xml" Type="http://schemas.openxmlformats.org/officeDocument/2006/relationships/customXml"/><Relationship Id="rId191" Target="../customXml/item185.xml" Type="http://schemas.openxmlformats.org/officeDocument/2006/relationships/customXml"/><Relationship Id="rId192" Target="../customXml/item186.xml" Type="http://schemas.openxmlformats.org/officeDocument/2006/relationships/customXml"/><Relationship Id="rId193" Target="../customXml/item187.xml" Type="http://schemas.openxmlformats.org/officeDocument/2006/relationships/customXml"/><Relationship Id="rId194" Target="../customXml/item188.xml" Type="http://schemas.openxmlformats.org/officeDocument/2006/relationships/customXml"/><Relationship Id="rId195" Target="../customXml/item189.xml" Type="http://schemas.openxmlformats.org/officeDocument/2006/relationships/customXml"/><Relationship Id="rId196" Target="../customXml/item190.xml" Type="http://schemas.openxmlformats.org/officeDocument/2006/relationships/customXml"/><Relationship Id="rId197" Target="fontTable.xml" Type="http://schemas.openxmlformats.org/officeDocument/2006/relationships/fontTable"/><Relationship Id="rId2" Target="settings.xml" Type="http://schemas.openxmlformats.org/officeDocument/2006/relationships/settings"/><Relationship Id="rId20" Target="../customXml/item14.xml" Type="http://schemas.openxmlformats.org/officeDocument/2006/relationships/customXml"/><Relationship Id="rId21" Target="../customXml/item15.xml" Type="http://schemas.openxmlformats.org/officeDocument/2006/relationships/customXml"/><Relationship Id="rId22" Target="../customXml/item16.xml" Type="http://schemas.openxmlformats.org/officeDocument/2006/relationships/customXml"/><Relationship Id="rId23" Target="../customXml/item17.xml" Type="http://schemas.openxmlformats.org/officeDocument/2006/relationships/customXml"/><Relationship Id="rId24" Target="../customXml/item18.xml" Type="http://schemas.openxmlformats.org/officeDocument/2006/relationships/customXml"/><Relationship Id="rId25" Target="../customXml/item19.xml" Type="http://schemas.openxmlformats.org/officeDocument/2006/relationships/customXml"/><Relationship Id="rId26" Target="../customXml/item20.xml" Type="http://schemas.openxmlformats.org/officeDocument/2006/relationships/customXml"/><Relationship Id="rId27" Target="../customXml/item21.xml" Type="http://schemas.openxmlformats.org/officeDocument/2006/relationships/customXml"/><Relationship Id="rId28" Target="../customXml/item22.xml" Type="http://schemas.openxmlformats.org/officeDocument/2006/relationships/customXml"/><Relationship Id="rId29" Target="../customXml/item2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customXml/item31.xml" Type="http://schemas.openxmlformats.org/officeDocument/2006/relationships/customXml"/><Relationship Id="rId38" Target="../customXml/item32.xml" Type="http://schemas.openxmlformats.org/officeDocument/2006/relationships/customXml"/><Relationship Id="rId39" Target="../customXml/item33.xml" Type="http://schemas.openxmlformats.org/officeDocument/2006/relationships/customXml"/><Relationship Id="rId4" Target="footer2.xml" Type="http://schemas.openxmlformats.org/officeDocument/2006/relationships/footer"/><Relationship Id="rId40" Target="../customXml/item34.xml" Type="http://schemas.openxmlformats.org/officeDocument/2006/relationships/customXml"/><Relationship Id="rId41" Target="../customXml/item35.xml" Type="http://schemas.openxmlformats.org/officeDocument/2006/relationships/customXml"/><Relationship Id="rId42" Target="../customXml/item36.xml" Type="http://schemas.openxmlformats.org/officeDocument/2006/relationships/customXml"/><Relationship Id="rId43" Target="../customXml/item37.xml" Type="http://schemas.openxmlformats.org/officeDocument/2006/relationships/customXml"/><Relationship Id="rId44" Target="../customXml/item38.xml" Type="http://schemas.openxmlformats.org/officeDocument/2006/relationships/customXml"/><Relationship Id="rId45" Target="../customXml/item39.xml" Type="http://schemas.openxmlformats.org/officeDocument/2006/relationships/customXml"/><Relationship Id="rId46" Target="../customXml/item40.xml" Type="http://schemas.openxmlformats.org/officeDocument/2006/relationships/customXml"/><Relationship Id="rId47" Target="../customXml/item41.xml" Type="http://schemas.openxmlformats.org/officeDocument/2006/relationships/customXml"/><Relationship Id="rId48" Target="../customXml/item42.xml" Type="http://schemas.openxmlformats.org/officeDocument/2006/relationships/customXml"/><Relationship Id="rId49" Target="../customXml/item43.xml" Type="http://schemas.openxmlformats.org/officeDocument/2006/relationships/customXml"/><Relationship Id="rId5" Target="theme/theme1.xml" Type="http://schemas.openxmlformats.org/officeDocument/2006/relationships/theme"/><Relationship Id="rId50" Target="../customXml/item44.xml" Type="http://schemas.openxmlformats.org/officeDocument/2006/relationships/customXml"/><Relationship Id="rId51" Target="../customXml/item45.xml" Type="http://schemas.openxmlformats.org/officeDocument/2006/relationships/customXml"/><Relationship Id="rId52" Target="../customXml/item46.xml" Type="http://schemas.openxmlformats.org/officeDocument/2006/relationships/customXml"/><Relationship Id="rId53" Target="../customXml/item47.xml" Type="http://schemas.openxmlformats.org/officeDocument/2006/relationships/customXml"/><Relationship Id="rId54" Target="../customXml/item48.xml" Type="http://schemas.openxmlformats.org/officeDocument/2006/relationships/customXml"/><Relationship Id="rId55" Target="../customXml/item49.xml" Type="http://schemas.openxmlformats.org/officeDocument/2006/relationships/customXml"/><Relationship Id="rId56" Target="../customXml/item50.xml" Type="http://schemas.openxmlformats.org/officeDocument/2006/relationships/customXml"/><Relationship Id="rId57" Target="../customXml/item51.xml" Type="http://schemas.openxmlformats.org/officeDocument/2006/relationships/customXml"/><Relationship Id="rId58" Target="../customXml/item52.xml" Type="http://schemas.openxmlformats.org/officeDocument/2006/relationships/customXml"/><Relationship Id="rId59" Target="../customXml/item53.xml" Type="http://schemas.openxmlformats.org/officeDocument/2006/relationships/customXml"/><Relationship Id="rId6" Target="numbering.xml" Type="http://schemas.openxmlformats.org/officeDocument/2006/relationships/numbering"/><Relationship Id="rId60" Target="../customXml/item54.xml" Type="http://schemas.openxmlformats.org/officeDocument/2006/relationships/customXml"/><Relationship Id="rId61" Target="../customXml/item55.xml" Type="http://schemas.openxmlformats.org/officeDocument/2006/relationships/customXml"/><Relationship Id="rId62" Target="../customXml/item56.xml" Type="http://schemas.openxmlformats.org/officeDocument/2006/relationships/customXml"/><Relationship Id="rId63" Target="../customXml/item57.xml" Type="http://schemas.openxmlformats.org/officeDocument/2006/relationships/customXml"/><Relationship Id="rId64" Target="../customXml/item58.xml" Type="http://schemas.openxmlformats.org/officeDocument/2006/relationships/customXml"/><Relationship Id="rId65" Target="../customXml/item59.xml" Type="http://schemas.openxmlformats.org/officeDocument/2006/relationships/customXml"/><Relationship Id="rId66" Target="../customXml/item60.xml" Type="http://schemas.openxmlformats.org/officeDocument/2006/relationships/customXml"/><Relationship Id="rId67" Target="../customXml/item61.xml" Type="http://schemas.openxmlformats.org/officeDocument/2006/relationships/customXml"/><Relationship Id="rId68" Target="../customXml/item62.xml" Type="http://schemas.openxmlformats.org/officeDocument/2006/relationships/customXml"/><Relationship Id="rId69" Target="../customXml/item63.xml" Type="http://schemas.openxmlformats.org/officeDocument/2006/relationships/customXml"/><Relationship Id="rId7" Target="../customXml/item1.xml" Type="http://schemas.openxmlformats.org/officeDocument/2006/relationships/customXml"/><Relationship Id="rId70" Target="../customXml/item64.xml" Type="http://schemas.openxmlformats.org/officeDocument/2006/relationships/customXml"/><Relationship Id="rId71" Target="../customXml/item65.xml" Type="http://schemas.openxmlformats.org/officeDocument/2006/relationships/customXml"/><Relationship Id="rId72" Target="../customXml/item66.xml" Type="http://schemas.openxmlformats.org/officeDocument/2006/relationships/customXml"/><Relationship Id="rId73" Target="../customXml/item67.xml" Type="http://schemas.openxmlformats.org/officeDocument/2006/relationships/customXml"/><Relationship Id="rId74" Target="../customXml/item68.xml" Type="http://schemas.openxmlformats.org/officeDocument/2006/relationships/customXml"/><Relationship Id="rId75" Target="../customXml/item69.xml" Type="http://schemas.openxmlformats.org/officeDocument/2006/relationships/customXml"/><Relationship Id="rId76" Target="../customXml/item70.xml" Type="http://schemas.openxmlformats.org/officeDocument/2006/relationships/customXml"/><Relationship Id="rId77" Target="../customXml/item71.xml" Type="http://schemas.openxmlformats.org/officeDocument/2006/relationships/customXml"/><Relationship Id="rId78" Target="../customXml/item72.xml" Type="http://schemas.openxmlformats.org/officeDocument/2006/relationships/customXml"/><Relationship Id="rId79" Target="../customXml/item73.xml" Type="http://schemas.openxmlformats.org/officeDocument/2006/relationships/customXml"/><Relationship Id="rId8" Target="../customXml/item2.xml" Type="http://schemas.openxmlformats.org/officeDocument/2006/relationships/customXml"/><Relationship Id="rId80" Target="../customXml/item74.xml" Type="http://schemas.openxmlformats.org/officeDocument/2006/relationships/customXml"/><Relationship Id="rId81" Target="../customXml/item75.xml" Type="http://schemas.openxmlformats.org/officeDocument/2006/relationships/customXml"/><Relationship Id="rId82" Target="../customXml/item76.xml" Type="http://schemas.openxmlformats.org/officeDocument/2006/relationships/customXml"/><Relationship Id="rId83" Target="../customXml/item77.xml" Type="http://schemas.openxmlformats.org/officeDocument/2006/relationships/customXml"/><Relationship Id="rId84" Target="../customXml/item78.xml" Type="http://schemas.openxmlformats.org/officeDocument/2006/relationships/customXml"/><Relationship Id="rId85" Target="../customXml/item79.xml" Type="http://schemas.openxmlformats.org/officeDocument/2006/relationships/customXml"/><Relationship Id="rId86" Target="../customXml/item80.xml" Type="http://schemas.openxmlformats.org/officeDocument/2006/relationships/customXml"/><Relationship Id="rId87" Target="../customXml/item81.xml" Type="http://schemas.openxmlformats.org/officeDocument/2006/relationships/customXml"/><Relationship Id="rId88" Target="../customXml/item82.xml" Type="http://schemas.openxmlformats.org/officeDocument/2006/relationships/customXml"/><Relationship Id="rId89" Target="../customXml/item83.xml" Type="http://schemas.openxmlformats.org/officeDocument/2006/relationships/customXml"/><Relationship Id="rId9" Target="../customXml/item3.xml" Type="http://schemas.openxmlformats.org/officeDocument/2006/relationships/customXml"/><Relationship Id="rId90" Target="../customXml/item84.xml" Type="http://schemas.openxmlformats.org/officeDocument/2006/relationships/customXml"/><Relationship Id="rId91" Target="../customXml/item85.xml" Type="http://schemas.openxmlformats.org/officeDocument/2006/relationships/customXml"/><Relationship Id="rId92" Target="../customXml/item86.xml" Type="http://schemas.openxmlformats.org/officeDocument/2006/relationships/customXml"/><Relationship Id="rId93" Target="../customXml/item87.xml" Type="http://schemas.openxmlformats.org/officeDocument/2006/relationships/customXml"/><Relationship Id="rId94" Target="../customXml/item88.xml" Type="http://schemas.openxmlformats.org/officeDocument/2006/relationships/customXml"/><Relationship Id="rId95" Target="../customXml/item89.xml" Type="http://schemas.openxmlformats.org/officeDocument/2006/relationships/customXml"/><Relationship Id="rId96" Target="../customXml/item90.xml" Type="http://schemas.openxmlformats.org/officeDocument/2006/relationships/customXml"/><Relationship Id="rId97" Target="../customXml/item91.xml" Type="http://schemas.openxmlformats.org/officeDocument/2006/relationships/customXml"/><Relationship Id="rId98" Target="../customXml/item92.xml" Type="http://schemas.openxmlformats.org/officeDocument/2006/relationships/customXml"/><Relationship Id="rId99" Target="../customXml/item9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2023-02-22T16:06:51Z</dcterms:created>
  <dcterms:modified xsi:type="dcterms:W3CDTF">2023-02-22T08:06:51Z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2023-02-22T16:07:38Z</dcterms:created>
  <dcterms:modified xsi:type="dcterms:W3CDTF">2023-02-22T08:07:38Z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2023-02-22T16:06:42Z</dcterms:created>
  <dcterms:modified xsi:type="dcterms:W3CDTF">2023-02-22T08:06:42Z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2023-02-22T16:07:41Z</dcterms:created>
  <dcterms:modified xsi:type="dcterms:W3CDTF">2023-02-22T08:07:40Z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2023-02-22T16:06:49Z</dcterms:created>
  <dcterms:modified xsi:type="dcterms:W3CDTF">2023-02-22T08:06:49Z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2023-02-22T16:07:41Z</dcterms:created>
  <dcterms:modified xsi:type="dcterms:W3CDTF">2023-02-22T08:07:41Z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2023-02-22T16:07:36Z</dcterms:created>
  <dcterms:modified xsi:type="dcterms:W3CDTF">2023-02-22T08:07:36Z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2023-02-22T16:07:44Z</dcterms:created>
  <dcterms:modified xsi:type="dcterms:W3CDTF">2023-02-22T08:07:44Z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2023-02-22T16:07:44Z</dcterms:created>
  <dcterms:modified xsi:type="dcterms:W3CDTF">2023-02-22T08:07:44Z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2023-02-22T16:06:50Z</dcterms:created>
  <dcterms:modified xsi:type="dcterms:W3CDTF">2023-02-22T08:06:50Z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2023-02-22T16:07:47Z</dcterms:created>
  <dcterms:modified xsi:type="dcterms:W3CDTF">2023-02-22T08:07:47Z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2023-02-22T16:06:50Z</dcterms:created>
  <dcterms:modified xsi:type="dcterms:W3CDTF">2023-02-22T08:06:50Z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2023-02-22T16:07:48Z</dcterms:created>
  <dcterms:modified xsi:type="dcterms:W3CDTF">2023-02-22T08:07:48Z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2023-02-22T16:06:51Z</dcterms:created>
  <dcterms:modified xsi:type="dcterms:W3CDTF">2023-02-22T08:06:51Z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2023-02-22T16:07:48Z</dcterms:created>
  <dcterms:modified xsi:type="dcterms:W3CDTF">2023-02-22T08:07:48Z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2023-02-22T16:07:48Z</dcterms:created>
  <dcterms:modified xsi:type="dcterms:W3CDTF">2023-02-22T08:07:48Z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2023-02-22T16:08:22Z</dcterms:created>
  <dcterms:modified xsi:type="dcterms:W3CDTF">2023-02-22T08:08:22Z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2023-02-22T16:08:23Z</dcterms:created>
  <dcterms:modified xsi:type="dcterms:W3CDTF">2023-02-22T08:08:23Z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2023-02-22T16:06:51Z</dcterms:created>
  <dcterms:modified xsi:type="dcterms:W3CDTF">2023-02-22T08:06:51Z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2023-02-22T16:07:35Z</dcterms:created>
  <dcterms:modified xsi:type="dcterms:W3CDTF">2023-02-22T08:07:35Z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2023-02-22T16:08:24Z</dcterms:created>
  <dcterms:modified xsi:type="dcterms:W3CDTF">2023-02-22T08:08:24Z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2023-02-22T16:08:24Z</dcterms:created>
  <dcterms:modified xsi:type="dcterms:W3CDTF">2023-02-22T08:08:24Z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2023-02-22T16:08:24Z</dcterms:created>
  <dcterms:modified xsi:type="dcterms:W3CDTF">2023-02-22T08:08:24Z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2023-02-22T16:06:49Z</dcterms:created>
  <dcterms:modified xsi:type="dcterms:W3CDTF">2023-02-22T08:06:49Z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2023-02-22T16:08:25Z</dcterms:created>
  <dcterms:modified xsi:type="dcterms:W3CDTF">2023-02-22T08:08:25Z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2023-02-22T16:08:28Z</dcterms:created>
  <dcterms:modified xsi:type="dcterms:W3CDTF">2023-02-22T08:08:27Z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2023-02-22T16:06:51Z</dcterms:created>
  <dcterms:modified xsi:type="dcterms:W3CDTF">2023-02-22T08:06:51Z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2023-02-22T16:06:50Z</dcterms:created>
  <dcterms:modified xsi:type="dcterms:W3CDTF">2023-02-22T08:06:50Z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2023-02-22T16:07:36Z</dcterms:created>
  <dcterms:modified xsi:type="dcterms:W3CDTF">2023-02-22T08:07:36Z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2023-02-22T16:08:28Z</dcterms:created>
  <dcterms:modified xsi:type="dcterms:W3CDTF">2023-02-22T08:08:28Z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2023-02-22T16:08:28Z</dcterms:created>
  <dcterms:modified xsi:type="dcterms:W3CDTF">2023-02-22T08:08:28Z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2023-02-22T16:08:29Z</dcterms:created>
  <dcterms:modified xsi:type="dcterms:W3CDTF">2023-02-22T08:08:29Z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2023-02-22T16:08:32Z</dcterms:created>
  <dcterms:modified xsi:type="dcterms:W3CDTF">2023-02-22T08:08:32Z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2023-02-22T16:07:36Z</dcterms:created>
  <dcterms:modified xsi:type="dcterms:W3CDTF">2023-02-22T08:07:36Z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2023-02-22T16:08:32Z</dcterms:created>
  <dcterms:modified xsi:type="dcterms:W3CDTF">2023-02-22T08:08:32Z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2023-02-22T16:06:51Z</dcterms:created>
  <dcterms:modified xsi:type="dcterms:W3CDTF">2023-02-22T08:06:51Z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2023-02-22T16:07:35Z</dcterms:created>
  <dcterms:modified xsi:type="dcterms:W3CDTF">2023-02-22T08:07:35Z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2023-02-22T16:08:33Z</dcterms:created>
  <dcterms:modified xsi:type="dcterms:W3CDTF">2023-02-22T08:08:33Z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2023-02-22T16:08:35Z</dcterms:created>
  <dcterms:modified xsi:type="dcterms:W3CDTF">2023-02-22T08:08:35Z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2023-02-22T16:08:36Z</dcterms:created>
  <dcterms:modified xsi:type="dcterms:W3CDTF">2023-02-22T08:08:36Z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2023-02-22T16:07:36Z</dcterms:created>
  <dcterms:modified xsi:type="dcterms:W3CDTF">2023-02-22T08:07:36Z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2023-02-22T16:08:36Z</dcterms:created>
  <dcterms:modified xsi:type="dcterms:W3CDTF">2023-02-22T08:08:36Z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2023-02-22T16:08:39Z</dcterms:created>
  <dcterms:modified xsi:type="dcterms:W3CDTF">2023-02-22T08:08:39Z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2023-02-22T16:06:50Z</dcterms:created>
  <dcterms:modified xsi:type="dcterms:W3CDTF">2023-02-22T08:06:50Z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2023-02-22T16:08:40Z</dcterms:created>
  <dcterms:modified xsi:type="dcterms:W3CDTF">2023-02-22T08:08:40Z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2023-02-22T16:08:40Z</dcterms:created>
  <dcterms:modified xsi:type="dcterms:W3CDTF">2023-02-22T08:08:40Z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2023-02-22T16:06:51Z</dcterms:created>
  <dcterms:modified xsi:type="dcterms:W3CDTF">2023-02-22T08:06:51Z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2023-02-22T16:08:40Z</dcterms:created>
  <dcterms:modified xsi:type="dcterms:W3CDTF">2023-02-22T08:08:40Z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2023-02-22T16:08:41Z</dcterms:created>
  <dcterms:modified xsi:type="dcterms:W3CDTF">2023-02-22T08:08:41Z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2023-02-22T16:07:36Z</dcterms:created>
  <dcterms:modified xsi:type="dcterms:W3CDTF">2023-02-22T08:07:36Z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2023-02-22T16:08:43Z</dcterms:created>
  <dcterms:modified xsi:type="dcterms:W3CDTF">2023-02-22T08:08:43Z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2023-02-22T16:06:52Z</dcterms:created>
  <dcterms:modified xsi:type="dcterms:W3CDTF">2023-02-22T08:06:52Z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2023-02-22T16:08:44Z</dcterms:created>
  <dcterms:modified xsi:type="dcterms:W3CDTF">2023-02-22T08:08:44Z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2023-02-22T16:06:52Z</dcterms:created>
  <dcterms:modified xsi:type="dcterms:W3CDTF">2023-02-22T08:06:52Z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2023-02-22T16:06:52Z</dcterms:created>
  <dcterms:modified xsi:type="dcterms:W3CDTF">2023-02-22T08:06:52Z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2023-02-22T16:06:52Z</dcterms:created>
  <dcterms:modified xsi:type="dcterms:W3CDTF">2023-02-22T08:06:52Z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2023-02-22T16:06:52Z</dcterms:created>
  <dcterms:modified xsi:type="dcterms:W3CDTF">2023-02-22T08:06:52Z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2023-02-22T16:07:36Z</dcterms:created>
  <dcterms:modified xsi:type="dcterms:W3CDTF">2023-02-22T08:07:36Z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2023-02-22T16:06:52Z</dcterms:created>
  <dcterms:modified xsi:type="dcterms:W3CDTF">2023-02-22T08:06:52Z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2023-02-22T16:07:37Z</dcterms:created>
  <dcterms:modified xsi:type="dcterms:W3CDTF">2023-02-22T08:07:37Z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2023-02-22T16:06:53Z</dcterms:created>
  <dcterms:modified xsi:type="dcterms:W3CDTF">2023-02-22T08:06:53Z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2023-02-22T16:06:53Z</dcterms:created>
  <dcterms:modified xsi:type="dcterms:W3CDTF">2023-02-22T08:06:53Z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2023-02-22T16:06:53Z</dcterms:created>
  <dcterms:modified xsi:type="dcterms:W3CDTF">2023-02-22T08:06:53Z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2023-02-22T16:06:49Z</dcterms:created>
  <dcterms:modified xsi:type="dcterms:W3CDTF">2023-02-22T08:06:49Z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2023-02-22T16:06:53Z</dcterms:created>
  <dcterms:modified xsi:type="dcterms:W3CDTF">2023-02-22T08:06:53Z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2023-02-22T16:06:53Z</dcterms:created>
  <dcterms:modified xsi:type="dcterms:W3CDTF">2023-02-22T08:06:53Z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2023-02-22T16:06:54Z</dcterms:created>
  <dcterms:modified xsi:type="dcterms:W3CDTF">2023-02-22T08:06:53Z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2023-02-22T16:06:54Z</dcterms:created>
  <dcterms:modified xsi:type="dcterms:W3CDTF">2023-02-22T08:06:54Z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2023-02-22T16:08:44Z</dcterms:created>
  <dcterms:modified xsi:type="dcterms:W3CDTF">2023-02-22T08:08:44Z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2023-02-22T16:06:54Z</dcterms:created>
  <dcterms:modified xsi:type="dcterms:W3CDTF">2023-02-22T08:06:54Z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2023-02-22T16:08:48Z</dcterms:created>
  <dcterms:modified xsi:type="dcterms:W3CDTF">2023-02-22T08:08:48Z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2023-02-22T16:06:54Z</dcterms:created>
  <dcterms:modified xsi:type="dcterms:W3CDTF">2023-02-22T08:06:54Z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2023-02-22T16:06:54Z</dcterms:created>
  <dcterms:modified xsi:type="dcterms:W3CDTF">2023-02-22T08:06:54Z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2023-02-22T16:06:54Z</dcterms:created>
  <dcterms:modified xsi:type="dcterms:W3CDTF">2023-02-22T08:06:54Z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2023-02-22T16:06:55Z</dcterms:created>
  <dcterms:modified xsi:type="dcterms:W3CDTF">2023-02-22T08:06:55Z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2023-02-22T16:06:55Z</dcterms:created>
  <dcterms:modified xsi:type="dcterms:W3CDTF">2023-02-22T08:06:55Z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2023-02-22T16:06:49Z</dcterms:created>
  <dcterms:modified xsi:type="dcterms:W3CDTF">2023-02-22T08:06:49Z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2023-02-22T16:06:55Z</dcterms:created>
  <dcterms:modified xsi:type="dcterms:W3CDTF">2023-02-22T08:06:55Z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2023-02-22T16:06:55Z</dcterms:created>
  <dcterms:modified xsi:type="dcterms:W3CDTF">2023-02-22T08:06:55Z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2023-02-22T16:08:47Z</dcterms:created>
  <dcterms:modified xsi:type="dcterms:W3CDTF">2023-02-22T08:08:47Z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2023-02-22T16:06:56Z</dcterms:created>
  <dcterms:modified xsi:type="dcterms:W3CDTF">2023-02-22T08:06:56Z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2023-02-22T16:07:30Z</dcterms:created>
  <dcterms:modified xsi:type="dcterms:W3CDTF">2023-02-22T08:07:30Z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2023-02-22T16:07:34Z</dcterms:created>
  <dcterms:modified xsi:type="dcterms:W3CDTF">2023-02-22T08:07:34Z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2023-02-22T16:08:48Z</dcterms:created>
  <dcterms:modified xsi:type="dcterms:W3CDTF">2023-02-22T08:08:48Z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2023-02-22T16:07:34Z</dcterms:created>
  <dcterms:modified xsi:type="dcterms:W3CDTF">2023-02-22T08:07:34Z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2023-02-22T16:07:35Z</dcterms:created>
  <dcterms:modified xsi:type="dcterms:W3CDTF">2023-02-22T08:07:34Z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2023-02-22T16:07:35Z</dcterms:created>
  <dcterms:modified xsi:type="dcterms:W3CDTF">2023-02-22T08:07:35Z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2023-02-22T16:07:37Z</dcterms:created>
  <dcterms:modified xsi:type="dcterms:W3CDTF">2023-02-22T08:07:37Z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2023-02-22T16:06:50Z</dcterms:created>
  <dcterms:modified xsi:type="dcterms:W3CDTF">2023-02-22T08:06:50Z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2023-02-22T16:07:37Z</dcterms:created>
  <dcterms:modified xsi:type="dcterms:W3CDTF">2023-02-22T08:07:37Z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2023-02-22T16:07:35Z</dcterms:created>
  <dcterms:modified xsi:type="dcterms:W3CDTF">2023-02-22T08:07:35Z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2023-02-22T16:07:37Z</dcterms:created>
  <dcterms:modified xsi:type="dcterms:W3CDTF">2023-02-22T08:07:37Z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2023-02-22T16:07:35Z</dcterms:created>
  <dcterms:modified xsi:type="dcterms:W3CDTF">2023-02-22T08:07:35Z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2023-02-22T16:07:37Z</dcterms:created>
  <dcterms:modified xsi:type="dcterms:W3CDTF">2023-02-22T08:07:37Z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2023-02-22T16:07:37Z</dcterms:created>
  <dcterms:modified xsi:type="dcterms:W3CDTF">2023-02-22T08:07:37Z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034650-d4eb-44cd-b21d-4645112525fa}">
  <ds:schemaRefs/>
</ds:datastoreItem>
</file>

<file path=customXml/itemProps10.xml><?xml version="1.0" encoding="utf-8"?>
<ds:datastoreItem xmlns:ds="http://schemas.openxmlformats.org/officeDocument/2006/customXml" ds:itemID="{e5abbaf4-04f2-4c6d-8546-e3b8511abf1b}">
  <ds:schemaRefs/>
</ds:datastoreItem>
</file>

<file path=customXml/itemProps100.xml><?xml version="1.0" encoding="utf-8"?>
<ds:datastoreItem xmlns:ds="http://schemas.openxmlformats.org/officeDocument/2006/customXml" ds:itemID="{e22ba2f9-e846-4b4a-a747-cbe22971022c}">
  <ds:schemaRefs/>
</ds:datastoreItem>
</file>

<file path=customXml/itemProps101.xml><?xml version="1.0" encoding="utf-8"?>
<ds:datastoreItem xmlns:ds="http://schemas.openxmlformats.org/officeDocument/2006/customXml" ds:itemID="{b5c60eae-839d-4526-802a-93ef9e9bf041}">
  <ds:schemaRefs/>
</ds:datastoreItem>
</file>

<file path=customXml/itemProps102.xml><?xml version="1.0" encoding="utf-8"?>
<ds:datastoreItem xmlns:ds="http://schemas.openxmlformats.org/officeDocument/2006/customXml" ds:itemID="{9522dfe4-fd77-45a5-aab9-fa451beab946}">
  <ds:schemaRefs/>
</ds:datastoreItem>
</file>

<file path=customXml/itemProps103.xml><?xml version="1.0" encoding="utf-8"?>
<ds:datastoreItem xmlns:ds="http://schemas.openxmlformats.org/officeDocument/2006/customXml" ds:itemID="{a8f0d09c-5bb3-4e84-8ba1-fbb9b006a05d}">
  <ds:schemaRefs/>
</ds:datastoreItem>
</file>

<file path=customXml/itemProps104.xml><?xml version="1.0" encoding="utf-8"?>
<ds:datastoreItem xmlns:ds="http://schemas.openxmlformats.org/officeDocument/2006/customXml" ds:itemID="{c3501185-13e1-4e0c-95eb-5ce078601297}">
  <ds:schemaRefs/>
</ds:datastoreItem>
</file>

<file path=customXml/itemProps105.xml><?xml version="1.0" encoding="utf-8"?>
<ds:datastoreItem xmlns:ds="http://schemas.openxmlformats.org/officeDocument/2006/customXml" ds:itemID="{15fe18e0-feed-4662-bb11-353590319676}">
  <ds:schemaRefs/>
</ds:datastoreItem>
</file>

<file path=customXml/itemProps106.xml><?xml version="1.0" encoding="utf-8"?>
<ds:datastoreItem xmlns:ds="http://schemas.openxmlformats.org/officeDocument/2006/customXml" ds:itemID="{3f009d63-8777-4f7d-b5ee-f96e5435a78a}">
  <ds:schemaRefs/>
</ds:datastoreItem>
</file>

<file path=customXml/itemProps107.xml><?xml version="1.0" encoding="utf-8"?>
<ds:datastoreItem xmlns:ds="http://schemas.openxmlformats.org/officeDocument/2006/customXml" ds:itemID="{2be3d471-04ad-4fd7-aa7a-022670d5fd60}">
  <ds:schemaRefs/>
</ds:datastoreItem>
</file>

<file path=customXml/itemProps108.xml><?xml version="1.0" encoding="utf-8"?>
<ds:datastoreItem xmlns:ds="http://schemas.openxmlformats.org/officeDocument/2006/customXml" ds:itemID="{0a827e67-5184-4eb6-af8d-02868e38ac27}">
  <ds:schemaRefs/>
</ds:datastoreItem>
</file>

<file path=customXml/itemProps109.xml><?xml version="1.0" encoding="utf-8"?>
<ds:datastoreItem xmlns:ds="http://schemas.openxmlformats.org/officeDocument/2006/customXml" ds:itemID="{5788d43e-3ef8-461b-ba29-ce4673123b7b}">
  <ds:schemaRefs/>
</ds:datastoreItem>
</file>

<file path=customXml/itemProps11.xml><?xml version="1.0" encoding="utf-8"?>
<ds:datastoreItem xmlns:ds="http://schemas.openxmlformats.org/officeDocument/2006/customXml" ds:itemID="{0fcdbc99-e929-4ee3-9430-11d81ba61bca}">
  <ds:schemaRefs/>
</ds:datastoreItem>
</file>

<file path=customXml/itemProps110.xml><?xml version="1.0" encoding="utf-8"?>
<ds:datastoreItem xmlns:ds="http://schemas.openxmlformats.org/officeDocument/2006/customXml" ds:itemID="{ffbec858-c054-47ec-9fa8-4f947a054770}">
  <ds:schemaRefs/>
</ds:datastoreItem>
</file>

<file path=customXml/itemProps111.xml><?xml version="1.0" encoding="utf-8"?>
<ds:datastoreItem xmlns:ds="http://schemas.openxmlformats.org/officeDocument/2006/customXml" ds:itemID="{ba9a379a-a6e1-4c53-8a79-da04ddc47edb}">
  <ds:schemaRefs/>
</ds:datastoreItem>
</file>

<file path=customXml/itemProps112.xml><?xml version="1.0" encoding="utf-8"?>
<ds:datastoreItem xmlns:ds="http://schemas.openxmlformats.org/officeDocument/2006/customXml" ds:itemID="{7cd05306-da76-4b73-81d5-9e50878c999d}">
  <ds:schemaRefs/>
</ds:datastoreItem>
</file>

<file path=customXml/itemProps113.xml><?xml version="1.0" encoding="utf-8"?>
<ds:datastoreItem xmlns:ds="http://schemas.openxmlformats.org/officeDocument/2006/customXml" ds:itemID="{dc85c149-8008-4546-8b1e-a082456e6fdf}">
  <ds:schemaRefs/>
</ds:datastoreItem>
</file>

<file path=customXml/itemProps114.xml><?xml version="1.0" encoding="utf-8"?>
<ds:datastoreItem xmlns:ds="http://schemas.openxmlformats.org/officeDocument/2006/customXml" ds:itemID="{a3951c32-f88d-4165-acf2-c84f8e217e5e}">
  <ds:schemaRefs/>
</ds:datastoreItem>
</file>

<file path=customXml/itemProps115.xml><?xml version="1.0" encoding="utf-8"?>
<ds:datastoreItem xmlns:ds="http://schemas.openxmlformats.org/officeDocument/2006/customXml" ds:itemID="{68351f74-8892-4aa7-8139-14bb289c2b41}">
  <ds:schemaRefs/>
</ds:datastoreItem>
</file>

<file path=customXml/itemProps116.xml><?xml version="1.0" encoding="utf-8"?>
<ds:datastoreItem xmlns:ds="http://schemas.openxmlformats.org/officeDocument/2006/customXml" ds:itemID="{3cbaee0d-ee21-4079-b435-3a1cb913216b}">
  <ds:schemaRefs/>
</ds:datastoreItem>
</file>

<file path=customXml/itemProps117.xml><?xml version="1.0" encoding="utf-8"?>
<ds:datastoreItem xmlns:ds="http://schemas.openxmlformats.org/officeDocument/2006/customXml" ds:itemID="{855ddbab-b026-4afe-908f-e3fec409fd9d}">
  <ds:schemaRefs/>
</ds:datastoreItem>
</file>

<file path=customXml/itemProps118.xml><?xml version="1.0" encoding="utf-8"?>
<ds:datastoreItem xmlns:ds="http://schemas.openxmlformats.org/officeDocument/2006/customXml" ds:itemID="{83c66fe3-3f91-4e49-869f-dcc32f234335}">
  <ds:schemaRefs/>
</ds:datastoreItem>
</file>

<file path=customXml/itemProps119.xml><?xml version="1.0" encoding="utf-8"?>
<ds:datastoreItem xmlns:ds="http://schemas.openxmlformats.org/officeDocument/2006/customXml" ds:itemID="{0d8f846b-7e8f-4c07-aaef-66f35e8ff46f}">
  <ds:schemaRefs/>
</ds:datastoreItem>
</file>

<file path=customXml/itemProps12.xml><?xml version="1.0" encoding="utf-8"?>
<ds:datastoreItem xmlns:ds="http://schemas.openxmlformats.org/officeDocument/2006/customXml" ds:itemID="{24ec63da-63f0-49d3-8f62-c7d5eb3f33aa}">
  <ds:schemaRefs/>
</ds:datastoreItem>
</file>

<file path=customXml/itemProps120.xml><?xml version="1.0" encoding="utf-8"?>
<ds:datastoreItem xmlns:ds="http://schemas.openxmlformats.org/officeDocument/2006/customXml" ds:itemID="{54974171-509b-4358-97cc-a519c796f4a9}">
  <ds:schemaRefs/>
</ds:datastoreItem>
</file>

<file path=customXml/itemProps121.xml><?xml version="1.0" encoding="utf-8"?>
<ds:datastoreItem xmlns:ds="http://schemas.openxmlformats.org/officeDocument/2006/customXml" ds:itemID="{b7e1a151-fbb9-4913-823e-3c3892f727c6}">
  <ds:schemaRefs/>
</ds:datastoreItem>
</file>

<file path=customXml/itemProps122.xml><?xml version="1.0" encoding="utf-8"?>
<ds:datastoreItem xmlns:ds="http://schemas.openxmlformats.org/officeDocument/2006/customXml" ds:itemID="{c8657061-de09-40f1-a9cf-5153b3b812a7}">
  <ds:schemaRefs/>
</ds:datastoreItem>
</file>

<file path=customXml/itemProps123.xml><?xml version="1.0" encoding="utf-8"?>
<ds:datastoreItem xmlns:ds="http://schemas.openxmlformats.org/officeDocument/2006/customXml" ds:itemID="{37f515ec-8db2-4098-a36a-26c5dc910b55}">
  <ds:schemaRefs/>
</ds:datastoreItem>
</file>

<file path=customXml/itemProps124.xml><?xml version="1.0" encoding="utf-8"?>
<ds:datastoreItem xmlns:ds="http://schemas.openxmlformats.org/officeDocument/2006/customXml" ds:itemID="{a7e46358-8da7-47d1-8826-6ac521bd160e}">
  <ds:schemaRefs/>
</ds:datastoreItem>
</file>

<file path=customXml/itemProps125.xml><?xml version="1.0" encoding="utf-8"?>
<ds:datastoreItem xmlns:ds="http://schemas.openxmlformats.org/officeDocument/2006/customXml" ds:itemID="{35a5e1d2-5eed-4095-ab69-a5f5dd3e9de6}">
  <ds:schemaRefs/>
</ds:datastoreItem>
</file>

<file path=customXml/itemProps126.xml><?xml version="1.0" encoding="utf-8"?>
<ds:datastoreItem xmlns:ds="http://schemas.openxmlformats.org/officeDocument/2006/customXml" ds:itemID="{433e4239-3ab4-4840-9684-eb5b78be7729}">
  <ds:schemaRefs/>
</ds:datastoreItem>
</file>

<file path=customXml/itemProps127.xml><?xml version="1.0" encoding="utf-8"?>
<ds:datastoreItem xmlns:ds="http://schemas.openxmlformats.org/officeDocument/2006/customXml" ds:itemID="{0699702e-2bc7-4a23-ba22-c2b8d4d6d96a}">
  <ds:schemaRefs/>
</ds:datastoreItem>
</file>

<file path=customXml/itemProps128.xml><?xml version="1.0" encoding="utf-8"?>
<ds:datastoreItem xmlns:ds="http://schemas.openxmlformats.org/officeDocument/2006/customXml" ds:itemID="{041ce7bb-f241-4d66-aa62-112f23abf693}">
  <ds:schemaRefs/>
</ds:datastoreItem>
</file>

<file path=customXml/itemProps129.xml><?xml version="1.0" encoding="utf-8"?>
<ds:datastoreItem xmlns:ds="http://schemas.openxmlformats.org/officeDocument/2006/customXml" ds:itemID="{fba86cdd-831b-4e04-8dc8-9a26174e3590}">
  <ds:schemaRefs/>
</ds:datastoreItem>
</file>

<file path=customXml/itemProps13.xml><?xml version="1.0" encoding="utf-8"?>
<ds:datastoreItem xmlns:ds="http://schemas.openxmlformats.org/officeDocument/2006/customXml" ds:itemID="{ac785f46-ff19-4545-8818-56dd3c24ee5c}">
  <ds:schemaRefs/>
</ds:datastoreItem>
</file>

<file path=customXml/itemProps130.xml><?xml version="1.0" encoding="utf-8"?>
<ds:datastoreItem xmlns:ds="http://schemas.openxmlformats.org/officeDocument/2006/customXml" ds:itemID="{83d6784a-2104-4973-8685-1fd0e6d5365f}">
  <ds:schemaRefs/>
</ds:datastoreItem>
</file>

<file path=customXml/itemProps131.xml><?xml version="1.0" encoding="utf-8"?>
<ds:datastoreItem xmlns:ds="http://schemas.openxmlformats.org/officeDocument/2006/customXml" ds:itemID="{346610e8-a5db-4550-b123-562b4bfb190d}">
  <ds:schemaRefs/>
</ds:datastoreItem>
</file>

<file path=customXml/itemProps132.xml><?xml version="1.0" encoding="utf-8"?>
<ds:datastoreItem xmlns:ds="http://schemas.openxmlformats.org/officeDocument/2006/customXml" ds:itemID="{6dc95b3b-43c0-4d20-adcc-180631bc2a2a}">
  <ds:schemaRefs/>
</ds:datastoreItem>
</file>

<file path=customXml/itemProps133.xml><?xml version="1.0" encoding="utf-8"?>
<ds:datastoreItem xmlns:ds="http://schemas.openxmlformats.org/officeDocument/2006/customXml" ds:itemID="{f64131bb-469b-4962-a8c4-c967d3fa0760}">
  <ds:schemaRefs/>
</ds:datastoreItem>
</file>

<file path=customXml/itemProps134.xml><?xml version="1.0" encoding="utf-8"?>
<ds:datastoreItem xmlns:ds="http://schemas.openxmlformats.org/officeDocument/2006/customXml" ds:itemID="{fcb13ebd-a617-4e07-b113-17bc596da358}">
  <ds:schemaRefs/>
</ds:datastoreItem>
</file>

<file path=customXml/itemProps135.xml><?xml version="1.0" encoding="utf-8"?>
<ds:datastoreItem xmlns:ds="http://schemas.openxmlformats.org/officeDocument/2006/customXml" ds:itemID="{317e59b1-318d-4232-8f9f-540871a2e784}">
  <ds:schemaRefs/>
</ds:datastoreItem>
</file>

<file path=customXml/itemProps136.xml><?xml version="1.0" encoding="utf-8"?>
<ds:datastoreItem xmlns:ds="http://schemas.openxmlformats.org/officeDocument/2006/customXml" ds:itemID="{b400d048-0717-4042-a8eb-abda2a9b05f1}">
  <ds:schemaRefs/>
</ds:datastoreItem>
</file>

<file path=customXml/itemProps137.xml><?xml version="1.0" encoding="utf-8"?>
<ds:datastoreItem xmlns:ds="http://schemas.openxmlformats.org/officeDocument/2006/customXml" ds:itemID="{6ae35fcd-b284-4e32-8138-df27f86e89b3}">
  <ds:schemaRefs/>
</ds:datastoreItem>
</file>

<file path=customXml/itemProps138.xml><?xml version="1.0" encoding="utf-8"?>
<ds:datastoreItem xmlns:ds="http://schemas.openxmlformats.org/officeDocument/2006/customXml" ds:itemID="{4b8dcc95-47c2-40e4-9d90-5bf3a6474eff}">
  <ds:schemaRefs/>
</ds:datastoreItem>
</file>

<file path=customXml/itemProps139.xml><?xml version="1.0" encoding="utf-8"?>
<ds:datastoreItem xmlns:ds="http://schemas.openxmlformats.org/officeDocument/2006/customXml" ds:itemID="{55a40f43-ca42-4292-a0ea-92bef985ba7e}">
  <ds:schemaRefs/>
</ds:datastoreItem>
</file>

<file path=customXml/itemProps14.xml><?xml version="1.0" encoding="utf-8"?>
<ds:datastoreItem xmlns:ds="http://schemas.openxmlformats.org/officeDocument/2006/customXml" ds:itemID="{a07794d5-f15c-4dc7-b0db-0058a11bab99}">
  <ds:schemaRefs/>
</ds:datastoreItem>
</file>

<file path=customXml/itemProps140.xml><?xml version="1.0" encoding="utf-8"?>
<ds:datastoreItem xmlns:ds="http://schemas.openxmlformats.org/officeDocument/2006/customXml" ds:itemID="{1876f447-06b7-49b3-8cfc-1b79e2d0380c}">
  <ds:schemaRefs/>
</ds:datastoreItem>
</file>

<file path=customXml/itemProps141.xml><?xml version="1.0" encoding="utf-8"?>
<ds:datastoreItem xmlns:ds="http://schemas.openxmlformats.org/officeDocument/2006/customXml" ds:itemID="{87b1d05d-43ad-4a7e-9c50-950e6a4b8c83}">
  <ds:schemaRefs/>
</ds:datastoreItem>
</file>

<file path=customXml/itemProps142.xml><?xml version="1.0" encoding="utf-8"?>
<ds:datastoreItem xmlns:ds="http://schemas.openxmlformats.org/officeDocument/2006/customXml" ds:itemID="{0432eb08-7be0-4e3e-8e17-30ee2a0b597d}">
  <ds:schemaRefs/>
</ds:datastoreItem>
</file>

<file path=customXml/itemProps143.xml><?xml version="1.0" encoding="utf-8"?>
<ds:datastoreItem xmlns:ds="http://schemas.openxmlformats.org/officeDocument/2006/customXml" ds:itemID="{8f804225-0a17-4ab2-941b-e67c97783072}">
  <ds:schemaRefs/>
</ds:datastoreItem>
</file>

<file path=customXml/itemProps144.xml><?xml version="1.0" encoding="utf-8"?>
<ds:datastoreItem xmlns:ds="http://schemas.openxmlformats.org/officeDocument/2006/customXml" ds:itemID="{2c0e66b2-c80b-4d32-8416-1cc07dd42968}">
  <ds:schemaRefs/>
</ds:datastoreItem>
</file>

<file path=customXml/itemProps145.xml><?xml version="1.0" encoding="utf-8"?>
<ds:datastoreItem xmlns:ds="http://schemas.openxmlformats.org/officeDocument/2006/customXml" ds:itemID="{5f489fc0-28f6-4d74-a932-470bbca446ba}">
  <ds:schemaRefs/>
</ds:datastoreItem>
</file>

<file path=customXml/itemProps146.xml><?xml version="1.0" encoding="utf-8"?>
<ds:datastoreItem xmlns:ds="http://schemas.openxmlformats.org/officeDocument/2006/customXml" ds:itemID="{75a9563b-f6c4-41c8-9218-0c0d767f87c9}">
  <ds:schemaRefs/>
</ds:datastoreItem>
</file>

<file path=customXml/itemProps147.xml><?xml version="1.0" encoding="utf-8"?>
<ds:datastoreItem xmlns:ds="http://schemas.openxmlformats.org/officeDocument/2006/customXml" ds:itemID="{2972d3ca-6259-467c-b374-1a08e84ad37a}">
  <ds:schemaRefs/>
</ds:datastoreItem>
</file>

<file path=customXml/itemProps148.xml><?xml version="1.0" encoding="utf-8"?>
<ds:datastoreItem xmlns:ds="http://schemas.openxmlformats.org/officeDocument/2006/customXml" ds:itemID="{cdc1e0bc-d4c3-4bd7-b1f8-b5d8f14adcdb}">
  <ds:schemaRefs/>
</ds:datastoreItem>
</file>

<file path=customXml/itemProps149.xml><?xml version="1.0" encoding="utf-8"?>
<ds:datastoreItem xmlns:ds="http://schemas.openxmlformats.org/officeDocument/2006/customXml" ds:itemID="{76929631-21af-4f33-993f-086470062071}">
  <ds:schemaRefs/>
</ds:datastoreItem>
</file>

<file path=customXml/itemProps15.xml><?xml version="1.0" encoding="utf-8"?>
<ds:datastoreItem xmlns:ds="http://schemas.openxmlformats.org/officeDocument/2006/customXml" ds:itemID="{b22b26b9-3bbc-467c-a896-6cd132fa279d}">
  <ds:schemaRefs/>
</ds:datastoreItem>
</file>

<file path=customXml/itemProps150.xml><?xml version="1.0" encoding="utf-8"?>
<ds:datastoreItem xmlns:ds="http://schemas.openxmlformats.org/officeDocument/2006/customXml" ds:itemID="{c08cef6a-aa0a-4ce2-9a4a-4744e4aba3a5}">
  <ds:schemaRefs/>
</ds:datastoreItem>
</file>

<file path=customXml/itemProps151.xml><?xml version="1.0" encoding="utf-8"?>
<ds:datastoreItem xmlns:ds="http://schemas.openxmlformats.org/officeDocument/2006/customXml" ds:itemID="{7c125378-5d1f-4b3c-95dc-2f8460c433af}">
  <ds:schemaRefs/>
</ds:datastoreItem>
</file>

<file path=customXml/itemProps152.xml><?xml version="1.0" encoding="utf-8"?>
<ds:datastoreItem xmlns:ds="http://schemas.openxmlformats.org/officeDocument/2006/customXml" ds:itemID="{cd4ee682-f034-4d5d-b83a-34f621a3aa6d}">
  <ds:schemaRefs/>
</ds:datastoreItem>
</file>

<file path=customXml/itemProps153.xml><?xml version="1.0" encoding="utf-8"?>
<ds:datastoreItem xmlns:ds="http://schemas.openxmlformats.org/officeDocument/2006/customXml" ds:itemID="{e4bb73a3-3c35-48a9-9799-4038aae42e3f}">
  <ds:schemaRefs/>
</ds:datastoreItem>
</file>

<file path=customXml/itemProps154.xml><?xml version="1.0" encoding="utf-8"?>
<ds:datastoreItem xmlns:ds="http://schemas.openxmlformats.org/officeDocument/2006/customXml" ds:itemID="{b512b4de-3a9b-4640-8ca4-8378a9a30aa2}">
  <ds:schemaRefs/>
</ds:datastoreItem>
</file>

<file path=customXml/itemProps155.xml><?xml version="1.0" encoding="utf-8"?>
<ds:datastoreItem xmlns:ds="http://schemas.openxmlformats.org/officeDocument/2006/customXml" ds:itemID="{3675f2a0-a25b-4d35-b240-9860f82335ea}">
  <ds:schemaRefs/>
</ds:datastoreItem>
</file>

<file path=customXml/itemProps156.xml><?xml version="1.0" encoding="utf-8"?>
<ds:datastoreItem xmlns:ds="http://schemas.openxmlformats.org/officeDocument/2006/customXml" ds:itemID="{fd011bb7-3181-4056-a3e9-4c1fc9a971a1}">
  <ds:schemaRefs/>
</ds:datastoreItem>
</file>

<file path=customXml/itemProps157.xml><?xml version="1.0" encoding="utf-8"?>
<ds:datastoreItem xmlns:ds="http://schemas.openxmlformats.org/officeDocument/2006/customXml" ds:itemID="{15982cfa-5802-4cfd-a898-3e7e4ac15be0}">
  <ds:schemaRefs/>
</ds:datastoreItem>
</file>

<file path=customXml/itemProps158.xml><?xml version="1.0" encoding="utf-8"?>
<ds:datastoreItem xmlns:ds="http://schemas.openxmlformats.org/officeDocument/2006/customXml" ds:itemID="{274de6f4-3d63-4237-b243-9c8bcc54d1bc}">
  <ds:schemaRefs/>
</ds:datastoreItem>
</file>

<file path=customXml/itemProps159.xml><?xml version="1.0" encoding="utf-8"?>
<ds:datastoreItem xmlns:ds="http://schemas.openxmlformats.org/officeDocument/2006/customXml" ds:itemID="{99bb5c8e-2ae3-49e6-977b-97896a64f581}">
  <ds:schemaRefs/>
</ds:datastoreItem>
</file>

<file path=customXml/itemProps16.xml><?xml version="1.0" encoding="utf-8"?>
<ds:datastoreItem xmlns:ds="http://schemas.openxmlformats.org/officeDocument/2006/customXml" ds:itemID="{5b6f2849-6de1-4033-b023-78a3cd9c5a3e}">
  <ds:schemaRefs/>
</ds:datastoreItem>
</file>

<file path=customXml/itemProps160.xml><?xml version="1.0" encoding="utf-8"?>
<ds:datastoreItem xmlns:ds="http://schemas.openxmlformats.org/officeDocument/2006/customXml" ds:itemID="{9121220a-832f-4f6b-b782-8117807bec9e}">
  <ds:schemaRefs/>
</ds:datastoreItem>
</file>

<file path=customXml/itemProps161.xml><?xml version="1.0" encoding="utf-8"?>
<ds:datastoreItem xmlns:ds="http://schemas.openxmlformats.org/officeDocument/2006/customXml" ds:itemID="{a0f289f4-7365-4589-ab16-c372fde1f5a2}">
  <ds:schemaRefs/>
</ds:datastoreItem>
</file>

<file path=customXml/itemProps162.xml><?xml version="1.0" encoding="utf-8"?>
<ds:datastoreItem xmlns:ds="http://schemas.openxmlformats.org/officeDocument/2006/customXml" ds:itemID="{83dac468-af15-40a9-8222-93ee80f101f0}">
  <ds:schemaRefs/>
</ds:datastoreItem>
</file>

<file path=customXml/itemProps163.xml><?xml version="1.0" encoding="utf-8"?>
<ds:datastoreItem xmlns:ds="http://schemas.openxmlformats.org/officeDocument/2006/customXml" ds:itemID="{174ba89a-99b1-4435-82d6-8ca051f7e017}">
  <ds:schemaRefs/>
</ds:datastoreItem>
</file>

<file path=customXml/itemProps164.xml><?xml version="1.0" encoding="utf-8"?>
<ds:datastoreItem xmlns:ds="http://schemas.openxmlformats.org/officeDocument/2006/customXml" ds:itemID="{14c1b5aa-29d4-4079-bb99-3bab5442cbd6}">
  <ds:schemaRefs/>
</ds:datastoreItem>
</file>

<file path=customXml/itemProps165.xml><?xml version="1.0" encoding="utf-8"?>
<ds:datastoreItem xmlns:ds="http://schemas.openxmlformats.org/officeDocument/2006/customXml" ds:itemID="{c59024ea-acde-4303-92f3-50fc5d7ecfc3}">
  <ds:schemaRefs/>
</ds:datastoreItem>
</file>

<file path=customXml/itemProps166.xml><?xml version="1.0" encoding="utf-8"?>
<ds:datastoreItem xmlns:ds="http://schemas.openxmlformats.org/officeDocument/2006/customXml" ds:itemID="{f6551cfb-564a-4071-a724-ed3bb2181bfd}">
  <ds:schemaRefs/>
</ds:datastoreItem>
</file>

<file path=customXml/itemProps167.xml><?xml version="1.0" encoding="utf-8"?>
<ds:datastoreItem xmlns:ds="http://schemas.openxmlformats.org/officeDocument/2006/customXml" ds:itemID="{4a069748-51bf-4037-bc12-8d6cac805a7d}">
  <ds:schemaRefs/>
</ds:datastoreItem>
</file>

<file path=customXml/itemProps168.xml><?xml version="1.0" encoding="utf-8"?>
<ds:datastoreItem xmlns:ds="http://schemas.openxmlformats.org/officeDocument/2006/customXml" ds:itemID="{9e60dd87-e736-4400-8436-e21ddfde317a}">
  <ds:schemaRefs/>
</ds:datastoreItem>
</file>

<file path=customXml/itemProps169.xml><?xml version="1.0" encoding="utf-8"?>
<ds:datastoreItem xmlns:ds="http://schemas.openxmlformats.org/officeDocument/2006/customXml" ds:itemID="{e09c2bad-2f1a-4892-8348-8a137eed1340}">
  <ds:schemaRefs/>
</ds:datastoreItem>
</file>

<file path=customXml/itemProps17.xml><?xml version="1.0" encoding="utf-8"?>
<ds:datastoreItem xmlns:ds="http://schemas.openxmlformats.org/officeDocument/2006/customXml" ds:itemID="{173a3b3f-99b5-4d02-b46b-f35fc07b9366}">
  <ds:schemaRefs/>
</ds:datastoreItem>
</file>

<file path=customXml/itemProps170.xml><?xml version="1.0" encoding="utf-8"?>
<ds:datastoreItem xmlns:ds="http://schemas.openxmlformats.org/officeDocument/2006/customXml" ds:itemID="{aa3c1973-4624-4fcf-acae-22dc858e6cf0}">
  <ds:schemaRefs/>
</ds:datastoreItem>
</file>

<file path=customXml/itemProps171.xml><?xml version="1.0" encoding="utf-8"?>
<ds:datastoreItem xmlns:ds="http://schemas.openxmlformats.org/officeDocument/2006/customXml" ds:itemID="{5668039d-c62b-43d7-848c-956ae94783c7}">
  <ds:schemaRefs/>
</ds:datastoreItem>
</file>

<file path=customXml/itemProps172.xml><?xml version="1.0" encoding="utf-8"?>
<ds:datastoreItem xmlns:ds="http://schemas.openxmlformats.org/officeDocument/2006/customXml" ds:itemID="{94332298-4e38-4cef-b8b8-67aec459eb30}">
  <ds:schemaRefs/>
</ds:datastoreItem>
</file>

<file path=customXml/itemProps173.xml><?xml version="1.0" encoding="utf-8"?>
<ds:datastoreItem xmlns:ds="http://schemas.openxmlformats.org/officeDocument/2006/customXml" ds:itemID="{3f2e9ec3-83c3-4061-acf8-49759cfdd629}">
  <ds:schemaRefs/>
</ds:datastoreItem>
</file>

<file path=customXml/itemProps174.xml><?xml version="1.0" encoding="utf-8"?>
<ds:datastoreItem xmlns:ds="http://schemas.openxmlformats.org/officeDocument/2006/customXml" ds:itemID="{6f8c79cf-ddf6-4f9b-acc5-07192d7a4791}">
  <ds:schemaRefs/>
</ds:datastoreItem>
</file>

<file path=customXml/itemProps175.xml><?xml version="1.0" encoding="utf-8"?>
<ds:datastoreItem xmlns:ds="http://schemas.openxmlformats.org/officeDocument/2006/customXml" ds:itemID="{d04571a5-2ae0-4580-89d5-717ec12c88a7}">
  <ds:schemaRefs/>
</ds:datastoreItem>
</file>

<file path=customXml/itemProps176.xml><?xml version="1.0" encoding="utf-8"?>
<ds:datastoreItem xmlns:ds="http://schemas.openxmlformats.org/officeDocument/2006/customXml" ds:itemID="{905f5438-7259-4dd1-badc-c4b88b480d0b}">
  <ds:schemaRefs/>
</ds:datastoreItem>
</file>

<file path=customXml/itemProps177.xml><?xml version="1.0" encoding="utf-8"?>
<ds:datastoreItem xmlns:ds="http://schemas.openxmlformats.org/officeDocument/2006/customXml" ds:itemID="{7d06a4fe-9571-4d94-97fc-1674b75b05b6}">
  <ds:schemaRefs/>
</ds:datastoreItem>
</file>

<file path=customXml/itemProps178.xml><?xml version="1.0" encoding="utf-8"?>
<ds:datastoreItem xmlns:ds="http://schemas.openxmlformats.org/officeDocument/2006/customXml" ds:itemID="{ef1400e3-23e6-45a3-8d28-0f2ef09dcc36}">
  <ds:schemaRefs/>
</ds:datastoreItem>
</file>

<file path=customXml/itemProps179.xml><?xml version="1.0" encoding="utf-8"?>
<ds:datastoreItem xmlns:ds="http://schemas.openxmlformats.org/officeDocument/2006/customXml" ds:itemID="{d713d213-e460-478b-98b0-13ed6794c02d}">
  <ds:schemaRefs/>
</ds:datastoreItem>
</file>

<file path=customXml/itemProps18.xml><?xml version="1.0" encoding="utf-8"?>
<ds:datastoreItem xmlns:ds="http://schemas.openxmlformats.org/officeDocument/2006/customXml" ds:itemID="{ee30ffdf-a794-4f45-8c0d-2338a9ca7758}">
  <ds:schemaRefs/>
</ds:datastoreItem>
</file>

<file path=customXml/itemProps180.xml><?xml version="1.0" encoding="utf-8"?>
<ds:datastoreItem xmlns:ds="http://schemas.openxmlformats.org/officeDocument/2006/customXml" ds:itemID="{edc308be-0f52-46cf-ae43-89c236d4f7b7}">
  <ds:schemaRefs/>
</ds:datastoreItem>
</file>

<file path=customXml/itemProps181.xml><?xml version="1.0" encoding="utf-8"?>
<ds:datastoreItem xmlns:ds="http://schemas.openxmlformats.org/officeDocument/2006/customXml" ds:itemID="{9bf8eb50-aaca-495f-bbe6-d5cdd218f1fc}">
  <ds:schemaRefs/>
</ds:datastoreItem>
</file>

<file path=customXml/itemProps182.xml><?xml version="1.0" encoding="utf-8"?>
<ds:datastoreItem xmlns:ds="http://schemas.openxmlformats.org/officeDocument/2006/customXml" ds:itemID="{69e23168-0ec2-4d14-9947-29cfb6d657b5}">
  <ds:schemaRefs/>
</ds:datastoreItem>
</file>

<file path=customXml/itemProps183.xml><?xml version="1.0" encoding="utf-8"?>
<ds:datastoreItem xmlns:ds="http://schemas.openxmlformats.org/officeDocument/2006/customXml" ds:itemID="{70c16356-5b05-489e-9fdf-343c4bfdfc47}">
  <ds:schemaRefs/>
</ds:datastoreItem>
</file>

<file path=customXml/itemProps184.xml><?xml version="1.0" encoding="utf-8"?>
<ds:datastoreItem xmlns:ds="http://schemas.openxmlformats.org/officeDocument/2006/customXml" ds:itemID="{c50a4577-7493-4bf9-a324-5552535e13ee}">
  <ds:schemaRefs/>
</ds:datastoreItem>
</file>

<file path=customXml/itemProps185.xml><?xml version="1.0" encoding="utf-8"?>
<ds:datastoreItem xmlns:ds="http://schemas.openxmlformats.org/officeDocument/2006/customXml" ds:itemID="{5ea7ab81-79e9-4c14-bd53-1aef3222c742}">
  <ds:schemaRefs/>
</ds:datastoreItem>
</file>

<file path=customXml/itemProps186.xml><?xml version="1.0" encoding="utf-8"?>
<ds:datastoreItem xmlns:ds="http://schemas.openxmlformats.org/officeDocument/2006/customXml" ds:itemID="{4154d7e0-2f71-4db4-a8f8-90ede0d4ed1b}">
  <ds:schemaRefs/>
</ds:datastoreItem>
</file>

<file path=customXml/itemProps187.xml><?xml version="1.0" encoding="utf-8"?>
<ds:datastoreItem xmlns:ds="http://schemas.openxmlformats.org/officeDocument/2006/customXml" ds:itemID="{3d3b01da-5163-483c-9175-05d0508e7331}">
  <ds:schemaRefs/>
</ds:datastoreItem>
</file>

<file path=customXml/itemProps188.xml><?xml version="1.0" encoding="utf-8"?>
<ds:datastoreItem xmlns:ds="http://schemas.openxmlformats.org/officeDocument/2006/customXml" ds:itemID="{197f1242-0d99-4af5-be25-3a73851036ae}">
  <ds:schemaRefs/>
</ds:datastoreItem>
</file>

<file path=customXml/itemProps189.xml><?xml version="1.0" encoding="utf-8"?>
<ds:datastoreItem xmlns:ds="http://schemas.openxmlformats.org/officeDocument/2006/customXml" ds:itemID="{58c6410c-854f-467f-9291-234fd71c636b}">
  <ds:schemaRefs/>
</ds:datastoreItem>
</file>

<file path=customXml/itemProps19.xml><?xml version="1.0" encoding="utf-8"?>
<ds:datastoreItem xmlns:ds="http://schemas.openxmlformats.org/officeDocument/2006/customXml" ds:itemID="{83acb446-f29e-4f8c-bcc1-a8a97d0f54e8}">
  <ds:schemaRefs/>
</ds:datastoreItem>
</file>

<file path=customXml/itemProps190.xml><?xml version="1.0" encoding="utf-8"?>
<ds:datastoreItem xmlns:ds="http://schemas.openxmlformats.org/officeDocument/2006/customXml" ds:itemID="{265ad70e-363a-41b7-9730-acdf7d2845d9}">
  <ds:schemaRefs/>
</ds:datastoreItem>
</file>

<file path=customXml/itemProps2.xml><?xml version="1.0" encoding="utf-8"?>
<ds:datastoreItem xmlns:ds="http://schemas.openxmlformats.org/officeDocument/2006/customXml" ds:itemID="{6405564d-a006-493e-9905-ca16d4e5636d}">
  <ds:schemaRefs/>
</ds:datastoreItem>
</file>

<file path=customXml/itemProps20.xml><?xml version="1.0" encoding="utf-8"?>
<ds:datastoreItem xmlns:ds="http://schemas.openxmlformats.org/officeDocument/2006/customXml" ds:itemID="{156c6a64-bfd3-4282-a824-250269fe722b}">
  <ds:schemaRefs/>
</ds:datastoreItem>
</file>

<file path=customXml/itemProps21.xml><?xml version="1.0" encoding="utf-8"?>
<ds:datastoreItem xmlns:ds="http://schemas.openxmlformats.org/officeDocument/2006/customXml" ds:itemID="{cb239c5e-17c2-4e09-9fe8-4d4d8588dfd6}">
  <ds:schemaRefs/>
</ds:datastoreItem>
</file>

<file path=customXml/itemProps22.xml><?xml version="1.0" encoding="utf-8"?>
<ds:datastoreItem xmlns:ds="http://schemas.openxmlformats.org/officeDocument/2006/customXml" ds:itemID="{3a766db6-39f8-45dc-ab21-d3e1d40513ff}">
  <ds:schemaRefs/>
</ds:datastoreItem>
</file>

<file path=customXml/itemProps23.xml><?xml version="1.0" encoding="utf-8"?>
<ds:datastoreItem xmlns:ds="http://schemas.openxmlformats.org/officeDocument/2006/customXml" ds:itemID="{ca6158c2-0ded-40a9-a233-56ffb6e0c9ae}">
  <ds:schemaRefs/>
</ds:datastoreItem>
</file>

<file path=customXml/itemProps24.xml><?xml version="1.0" encoding="utf-8"?>
<ds:datastoreItem xmlns:ds="http://schemas.openxmlformats.org/officeDocument/2006/customXml" ds:itemID="{a30014bc-7ace-4f5f-a994-73fc7d4c0431}">
  <ds:schemaRefs/>
</ds:datastoreItem>
</file>

<file path=customXml/itemProps25.xml><?xml version="1.0" encoding="utf-8"?>
<ds:datastoreItem xmlns:ds="http://schemas.openxmlformats.org/officeDocument/2006/customXml" ds:itemID="{3da2c3fd-de38-4cd3-a579-51fab5bf0f38}">
  <ds:schemaRefs/>
</ds:datastoreItem>
</file>

<file path=customXml/itemProps26.xml><?xml version="1.0" encoding="utf-8"?>
<ds:datastoreItem xmlns:ds="http://schemas.openxmlformats.org/officeDocument/2006/customXml" ds:itemID="{3335f30b-3b9f-4c70-a05a-a702ece75711}">
  <ds:schemaRefs/>
</ds:datastoreItem>
</file>

<file path=customXml/itemProps27.xml><?xml version="1.0" encoding="utf-8"?>
<ds:datastoreItem xmlns:ds="http://schemas.openxmlformats.org/officeDocument/2006/customXml" ds:itemID="{984c1e7b-da5a-46ba-a10c-605c95cd067b}">
  <ds:schemaRefs/>
</ds:datastoreItem>
</file>

<file path=customXml/itemProps28.xml><?xml version="1.0" encoding="utf-8"?>
<ds:datastoreItem xmlns:ds="http://schemas.openxmlformats.org/officeDocument/2006/customXml" ds:itemID="{abac29a1-73ba-4b51-8e33-4a872b9993e9}">
  <ds:schemaRefs/>
</ds:datastoreItem>
</file>

<file path=customXml/itemProps29.xml><?xml version="1.0" encoding="utf-8"?>
<ds:datastoreItem xmlns:ds="http://schemas.openxmlformats.org/officeDocument/2006/customXml" ds:itemID="{06a774d9-8114-4bca-ac5b-8996db775644}">
  <ds:schemaRefs/>
</ds:datastoreItem>
</file>

<file path=customXml/itemProps3.xml><?xml version="1.0" encoding="utf-8"?>
<ds:datastoreItem xmlns:ds="http://schemas.openxmlformats.org/officeDocument/2006/customXml" ds:itemID="{42ba49cf-2349-41c6-8417-fb54efff0a03}">
  <ds:schemaRefs/>
</ds:datastoreItem>
</file>

<file path=customXml/itemProps30.xml><?xml version="1.0" encoding="utf-8"?>
<ds:datastoreItem xmlns:ds="http://schemas.openxmlformats.org/officeDocument/2006/customXml" ds:itemID="{84114e59-770a-4ffe-99e6-d4be6df74601}">
  <ds:schemaRefs/>
</ds:datastoreItem>
</file>

<file path=customXml/itemProps31.xml><?xml version="1.0" encoding="utf-8"?>
<ds:datastoreItem xmlns:ds="http://schemas.openxmlformats.org/officeDocument/2006/customXml" ds:itemID="{c928dfb2-9e7b-4b24-b9b7-338a15377a46}">
  <ds:schemaRefs/>
</ds:datastoreItem>
</file>

<file path=customXml/itemProps32.xml><?xml version="1.0" encoding="utf-8"?>
<ds:datastoreItem xmlns:ds="http://schemas.openxmlformats.org/officeDocument/2006/customXml" ds:itemID="{0402e5a1-334e-4ebc-9268-b9a81a8a4292}">
  <ds:schemaRefs/>
</ds:datastoreItem>
</file>

<file path=customXml/itemProps33.xml><?xml version="1.0" encoding="utf-8"?>
<ds:datastoreItem xmlns:ds="http://schemas.openxmlformats.org/officeDocument/2006/customXml" ds:itemID="{88df1c64-1a44-4cac-8aa9-9190797429e5}">
  <ds:schemaRefs/>
</ds:datastoreItem>
</file>

<file path=customXml/itemProps34.xml><?xml version="1.0" encoding="utf-8"?>
<ds:datastoreItem xmlns:ds="http://schemas.openxmlformats.org/officeDocument/2006/customXml" ds:itemID="{5f9149bc-a627-4b05-b38a-546b01d79733}">
  <ds:schemaRefs/>
</ds:datastoreItem>
</file>

<file path=customXml/itemProps35.xml><?xml version="1.0" encoding="utf-8"?>
<ds:datastoreItem xmlns:ds="http://schemas.openxmlformats.org/officeDocument/2006/customXml" ds:itemID="{9228e6cb-57da-4fd8-9f10-a64e171d71bd}">
  <ds:schemaRefs/>
</ds:datastoreItem>
</file>

<file path=customXml/itemProps36.xml><?xml version="1.0" encoding="utf-8"?>
<ds:datastoreItem xmlns:ds="http://schemas.openxmlformats.org/officeDocument/2006/customXml" ds:itemID="{c0039067-fd67-4a0e-979e-4c0ae212fe26}">
  <ds:schemaRefs/>
</ds:datastoreItem>
</file>

<file path=customXml/itemProps37.xml><?xml version="1.0" encoding="utf-8"?>
<ds:datastoreItem xmlns:ds="http://schemas.openxmlformats.org/officeDocument/2006/customXml" ds:itemID="{df9e011f-9123-4c1f-b04c-c9ef38a0015d}">
  <ds:schemaRefs/>
</ds:datastoreItem>
</file>

<file path=customXml/itemProps38.xml><?xml version="1.0" encoding="utf-8"?>
<ds:datastoreItem xmlns:ds="http://schemas.openxmlformats.org/officeDocument/2006/customXml" ds:itemID="{6c3c152b-9892-418d-9ffb-7251df03e29f}">
  <ds:schemaRefs/>
</ds:datastoreItem>
</file>

<file path=customXml/itemProps39.xml><?xml version="1.0" encoding="utf-8"?>
<ds:datastoreItem xmlns:ds="http://schemas.openxmlformats.org/officeDocument/2006/customXml" ds:itemID="{0f90cc38-1896-45aa-a9cd-21e321cae143}">
  <ds:schemaRefs/>
</ds:datastoreItem>
</file>

<file path=customXml/itemProps4.xml><?xml version="1.0" encoding="utf-8"?>
<ds:datastoreItem xmlns:ds="http://schemas.openxmlformats.org/officeDocument/2006/customXml" ds:itemID="{be768e67-14ef-4c35-a2b8-d97dd52f6e5d}">
  <ds:schemaRefs/>
</ds:datastoreItem>
</file>

<file path=customXml/itemProps40.xml><?xml version="1.0" encoding="utf-8"?>
<ds:datastoreItem xmlns:ds="http://schemas.openxmlformats.org/officeDocument/2006/customXml" ds:itemID="{44e21c3c-3de3-444d-8130-0f137fa08639}">
  <ds:schemaRefs/>
</ds:datastoreItem>
</file>

<file path=customXml/itemProps41.xml><?xml version="1.0" encoding="utf-8"?>
<ds:datastoreItem xmlns:ds="http://schemas.openxmlformats.org/officeDocument/2006/customXml" ds:itemID="{8927440a-d232-48fd-8e18-4062d6e92c8a}">
  <ds:schemaRefs/>
</ds:datastoreItem>
</file>

<file path=customXml/itemProps42.xml><?xml version="1.0" encoding="utf-8"?>
<ds:datastoreItem xmlns:ds="http://schemas.openxmlformats.org/officeDocument/2006/customXml" ds:itemID="{6766677e-8393-4969-b33b-305f25f7b794}">
  <ds:schemaRefs/>
</ds:datastoreItem>
</file>

<file path=customXml/itemProps43.xml><?xml version="1.0" encoding="utf-8"?>
<ds:datastoreItem xmlns:ds="http://schemas.openxmlformats.org/officeDocument/2006/customXml" ds:itemID="{aaeb51e2-7d57-4653-a1a1-eb0df80628e8}">
  <ds:schemaRefs/>
</ds:datastoreItem>
</file>

<file path=customXml/itemProps44.xml><?xml version="1.0" encoding="utf-8"?>
<ds:datastoreItem xmlns:ds="http://schemas.openxmlformats.org/officeDocument/2006/customXml" ds:itemID="{7e1c33f6-92b8-442b-95e1-c26f85341bf8}">
  <ds:schemaRefs/>
</ds:datastoreItem>
</file>

<file path=customXml/itemProps45.xml><?xml version="1.0" encoding="utf-8"?>
<ds:datastoreItem xmlns:ds="http://schemas.openxmlformats.org/officeDocument/2006/customXml" ds:itemID="{48c1f911-bea7-4a9e-9093-d5e7614a2b5c}">
  <ds:schemaRefs/>
</ds:datastoreItem>
</file>

<file path=customXml/itemProps46.xml><?xml version="1.0" encoding="utf-8"?>
<ds:datastoreItem xmlns:ds="http://schemas.openxmlformats.org/officeDocument/2006/customXml" ds:itemID="{6163abb0-04f1-4662-b682-e15ee09e58eb}">
  <ds:schemaRefs/>
</ds:datastoreItem>
</file>

<file path=customXml/itemProps47.xml><?xml version="1.0" encoding="utf-8"?>
<ds:datastoreItem xmlns:ds="http://schemas.openxmlformats.org/officeDocument/2006/customXml" ds:itemID="{36bd0138-5866-4374-a9ae-b025f7b6d0f5}">
  <ds:schemaRefs/>
</ds:datastoreItem>
</file>

<file path=customXml/itemProps48.xml><?xml version="1.0" encoding="utf-8"?>
<ds:datastoreItem xmlns:ds="http://schemas.openxmlformats.org/officeDocument/2006/customXml" ds:itemID="{7827b932-323f-41c3-9304-0805785474b4}">
  <ds:schemaRefs/>
</ds:datastoreItem>
</file>

<file path=customXml/itemProps49.xml><?xml version="1.0" encoding="utf-8"?>
<ds:datastoreItem xmlns:ds="http://schemas.openxmlformats.org/officeDocument/2006/customXml" ds:itemID="{7ce87e2e-7b6c-47a2-ae12-e32c95e0268c}">
  <ds:schemaRefs/>
</ds:datastoreItem>
</file>

<file path=customXml/itemProps5.xml><?xml version="1.0" encoding="utf-8"?>
<ds:datastoreItem xmlns:ds="http://schemas.openxmlformats.org/officeDocument/2006/customXml" ds:itemID="{77b7a57f-0a91-49bc-94ea-f30828441b6c}">
  <ds:schemaRefs/>
</ds:datastoreItem>
</file>

<file path=customXml/itemProps50.xml><?xml version="1.0" encoding="utf-8"?>
<ds:datastoreItem xmlns:ds="http://schemas.openxmlformats.org/officeDocument/2006/customXml" ds:itemID="{f30542a0-b699-4761-985b-e611649833a1}">
  <ds:schemaRefs/>
</ds:datastoreItem>
</file>

<file path=customXml/itemProps51.xml><?xml version="1.0" encoding="utf-8"?>
<ds:datastoreItem xmlns:ds="http://schemas.openxmlformats.org/officeDocument/2006/customXml" ds:itemID="{ead66c02-6f99-4925-a063-e9e086b8e135}">
  <ds:schemaRefs/>
</ds:datastoreItem>
</file>

<file path=customXml/itemProps52.xml><?xml version="1.0" encoding="utf-8"?>
<ds:datastoreItem xmlns:ds="http://schemas.openxmlformats.org/officeDocument/2006/customXml" ds:itemID="{cd850eca-2154-43fc-8bea-07c9ae87407e}">
  <ds:schemaRefs/>
</ds:datastoreItem>
</file>

<file path=customXml/itemProps53.xml><?xml version="1.0" encoding="utf-8"?>
<ds:datastoreItem xmlns:ds="http://schemas.openxmlformats.org/officeDocument/2006/customXml" ds:itemID="{4d866248-4f94-4364-94d1-fe9743ca0c1e}">
  <ds:schemaRefs/>
</ds:datastoreItem>
</file>

<file path=customXml/itemProps54.xml><?xml version="1.0" encoding="utf-8"?>
<ds:datastoreItem xmlns:ds="http://schemas.openxmlformats.org/officeDocument/2006/customXml" ds:itemID="{3ba14485-a571-438f-86bf-d64073ad40dd}">
  <ds:schemaRefs/>
</ds:datastoreItem>
</file>

<file path=customXml/itemProps55.xml><?xml version="1.0" encoding="utf-8"?>
<ds:datastoreItem xmlns:ds="http://schemas.openxmlformats.org/officeDocument/2006/customXml" ds:itemID="{9693a3a4-a91e-47b9-a750-4d28ebba2a9d}">
  <ds:schemaRefs/>
</ds:datastoreItem>
</file>

<file path=customXml/itemProps56.xml><?xml version="1.0" encoding="utf-8"?>
<ds:datastoreItem xmlns:ds="http://schemas.openxmlformats.org/officeDocument/2006/customXml" ds:itemID="{a258fc42-ca96-4c68-9434-e491079a740e}">
  <ds:schemaRefs/>
</ds:datastoreItem>
</file>

<file path=customXml/itemProps57.xml><?xml version="1.0" encoding="utf-8"?>
<ds:datastoreItem xmlns:ds="http://schemas.openxmlformats.org/officeDocument/2006/customXml" ds:itemID="{3dc240bb-64f2-40b1-a645-508c2d521182}">
  <ds:schemaRefs/>
</ds:datastoreItem>
</file>

<file path=customXml/itemProps58.xml><?xml version="1.0" encoding="utf-8"?>
<ds:datastoreItem xmlns:ds="http://schemas.openxmlformats.org/officeDocument/2006/customXml" ds:itemID="{d10759d9-107f-4847-b4ee-258dfdb7a8ec}">
  <ds:schemaRefs/>
</ds:datastoreItem>
</file>

<file path=customXml/itemProps59.xml><?xml version="1.0" encoding="utf-8"?>
<ds:datastoreItem xmlns:ds="http://schemas.openxmlformats.org/officeDocument/2006/customXml" ds:itemID="{75527142-c013-4928-a141-3046691d4465}">
  <ds:schemaRefs/>
</ds:datastoreItem>
</file>

<file path=customXml/itemProps6.xml><?xml version="1.0" encoding="utf-8"?>
<ds:datastoreItem xmlns:ds="http://schemas.openxmlformats.org/officeDocument/2006/customXml" ds:itemID="{e225fa9c-836a-479f-8c0f-d06f4d9bce4c}">
  <ds:schemaRefs/>
</ds:datastoreItem>
</file>

<file path=customXml/itemProps60.xml><?xml version="1.0" encoding="utf-8"?>
<ds:datastoreItem xmlns:ds="http://schemas.openxmlformats.org/officeDocument/2006/customXml" ds:itemID="{459f5f4c-aadd-48d8-9e85-cb6667484686}">
  <ds:schemaRefs/>
</ds:datastoreItem>
</file>

<file path=customXml/itemProps61.xml><?xml version="1.0" encoding="utf-8"?>
<ds:datastoreItem xmlns:ds="http://schemas.openxmlformats.org/officeDocument/2006/customXml" ds:itemID="{4fdfbc52-037f-4933-ab35-93e6e62efecb}">
  <ds:schemaRefs/>
</ds:datastoreItem>
</file>

<file path=customXml/itemProps62.xml><?xml version="1.0" encoding="utf-8"?>
<ds:datastoreItem xmlns:ds="http://schemas.openxmlformats.org/officeDocument/2006/customXml" ds:itemID="{5fcbf8fc-1247-46c8-a142-b80cd9be82fd}">
  <ds:schemaRefs/>
</ds:datastoreItem>
</file>

<file path=customXml/itemProps63.xml><?xml version="1.0" encoding="utf-8"?>
<ds:datastoreItem xmlns:ds="http://schemas.openxmlformats.org/officeDocument/2006/customXml" ds:itemID="{f4e86b02-d94d-45b5-980d-ecee1f05899a}">
  <ds:schemaRefs/>
</ds:datastoreItem>
</file>

<file path=customXml/itemProps64.xml><?xml version="1.0" encoding="utf-8"?>
<ds:datastoreItem xmlns:ds="http://schemas.openxmlformats.org/officeDocument/2006/customXml" ds:itemID="{54d38120-af0f-437d-898f-5f532e71436d}">
  <ds:schemaRefs/>
</ds:datastoreItem>
</file>

<file path=customXml/itemProps65.xml><?xml version="1.0" encoding="utf-8"?>
<ds:datastoreItem xmlns:ds="http://schemas.openxmlformats.org/officeDocument/2006/customXml" ds:itemID="{31847046-6b07-4e48-8bcb-2ec9928cf9e0}">
  <ds:schemaRefs/>
</ds:datastoreItem>
</file>

<file path=customXml/itemProps66.xml><?xml version="1.0" encoding="utf-8"?>
<ds:datastoreItem xmlns:ds="http://schemas.openxmlformats.org/officeDocument/2006/customXml" ds:itemID="{0522e23e-4423-4b1f-bcb3-3d528ed47f61}">
  <ds:schemaRefs/>
</ds:datastoreItem>
</file>

<file path=customXml/itemProps67.xml><?xml version="1.0" encoding="utf-8"?>
<ds:datastoreItem xmlns:ds="http://schemas.openxmlformats.org/officeDocument/2006/customXml" ds:itemID="{5fb8dd16-5cb9-413e-956a-35f65bdb9f21}">
  <ds:schemaRefs/>
</ds:datastoreItem>
</file>

<file path=customXml/itemProps68.xml><?xml version="1.0" encoding="utf-8"?>
<ds:datastoreItem xmlns:ds="http://schemas.openxmlformats.org/officeDocument/2006/customXml" ds:itemID="{fe01020f-4cfe-4b55-b0ab-3abee19f3d8e}">
  <ds:schemaRefs/>
</ds:datastoreItem>
</file>

<file path=customXml/itemProps69.xml><?xml version="1.0" encoding="utf-8"?>
<ds:datastoreItem xmlns:ds="http://schemas.openxmlformats.org/officeDocument/2006/customXml" ds:itemID="{c7f818d1-9111-40a6-9d74-8aeb9f00cefe}">
  <ds:schemaRefs/>
</ds:datastoreItem>
</file>

<file path=customXml/itemProps7.xml><?xml version="1.0" encoding="utf-8"?>
<ds:datastoreItem xmlns:ds="http://schemas.openxmlformats.org/officeDocument/2006/customXml" ds:itemID="{c21230b6-d0f0-4ef7-a0ff-e9275da3d35f}">
  <ds:schemaRefs/>
</ds:datastoreItem>
</file>

<file path=customXml/itemProps70.xml><?xml version="1.0" encoding="utf-8"?>
<ds:datastoreItem xmlns:ds="http://schemas.openxmlformats.org/officeDocument/2006/customXml" ds:itemID="{010d6ac6-b111-422d-a0b7-7d5717ddef35}">
  <ds:schemaRefs/>
</ds:datastoreItem>
</file>

<file path=customXml/itemProps71.xml><?xml version="1.0" encoding="utf-8"?>
<ds:datastoreItem xmlns:ds="http://schemas.openxmlformats.org/officeDocument/2006/customXml" ds:itemID="{cfa09133-b635-4994-82e2-cd3430379dc5}">
  <ds:schemaRefs/>
</ds:datastoreItem>
</file>

<file path=customXml/itemProps72.xml><?xml version="1.0" encoding="utf-8"?>
<ds:datastoreItem xmlns:ds="http://schemas.openxmlformats.org/officeDocument/2006/customXml" ds:itemID="{fcef45fe-aeab-4e4d-87a2-676e22e0ca25}">
  <ds:schemaRefs/>
</ds:datastoreItem>
</file>

<file path=customXml/itemProps73.xml><?xml version="1.0" encoding="utf-8"?>
<ds:datastoreItem xmlns:ds="http://schemas.openxmlformats.org/officeDocument/2006/customXml" ds:itemID="{f5d30129-0449-465d-9a19-810bbabc3699}">
  <ds:schemaRefs/>
</ds:datastoreItem>
</file>

<file path=customXml/itemProps74.xml><?xml version="1.0" encoding="utf-8"?>
<ds:datastoreItem xmlns:ds="http://schemas.openxmlformats.org/officeDocument/2006/customXml" ds:itemID="{1152edcb-4afa-4aee-acff-0d078dbb8215}">
  <ds:schemaRefs/>
</ds:datastoreItem>
</file>

<file path=customXml/itemProps75.xml><?xml version="1.0" encoding="utf-8"?>
<ds:datastoreItem xmlns:ds="http://schemas.openxmlformats.org/officeDocument/2006/customXml" ds:itemID="{883213c1-b621-43bd-8a7a-15f4b7406c3b}">
  <ds:schemaRefs/>
</ds:datastoreItem>
</file>

<file path=customXml/itemProps76.xml><?xml version="1.0" encoding="utf-8"?>
<ds:datastoreItem xmlns:ds="http://schemas.openxmlformats.org/officeDocument/2006/customXml" ds:itemID="{5e8cd5ab-4cf1-4dae-b1e9-58f3cbb8bd46}">
  <ds:schemaRefs/>
</ds:datastoreItem>
</file>

<file path=customXml/itemProps77.xml><?xml version="1.0" encoding="utf-8"?>
<ds:datastoreItem xmlns:ds="http://schemas.openxmlformats.org/officeDocument/2006/customXml" ds:itemID="{7028e56a-5dbb-4dfd-80b2-f98b843de1f3}">
  <ds:schemaRefs/>
</ds:datastoreItem>
</file>

<file path=customXml/itemProps78.xml><?xml version="1.0" encoding="utf-8"?>
<ds:datastoreItem xmlns:ds="http://schemas.openxmlformats.org/officeDocument/2006/customXml" ds:itemID="{48610e7e-2b52-4c4a-86b4-45586b44682a}">
  <ds:schemaRefs/>
</ds:datastoreItem>
</file>

<file path=customXml/itemProps79.xml><?xml version="1.0" encoding="utf-8"?>
<ds:datastoreItem xmlns:ds="http://schemas.openxmlformats.org/officeDocument/2006/customXml" ds:itemID="{3c66f08b-4ea4-4e40-bc91-39881575675f}">
  <ds:schemaRefs/>
</ds:datastoreItem>
</file>

<file path=customXml/itemProps8.xml><?xml version="1.0" encoding="utf-8"?>
<ds:datastoreItem xmlns:ds="http://schemas.openxmlformats.org/officeDocument/2006/customXml" ds:itemID="{7c3e7d36-0102-43a6-9f46-efbc694fcb00}">
  <ds:schemaRefs/>
</ds:datastoreItem>
</file>

<file path=customXml/itemProps80.xml><?xml version="1.0" encoding="utf-8"?>
<ds:datastoreItem xmlns:ds="http://schemas.openxmlformats.org/officeDocument/2006/customXml" ds:itemID="{bf6290dd-cdf2-435f-b83b-437ab670c2a9}">
  <ds:schemaRefs/>
</ds:datastoreItem>
</file>

<file path=customXml/itemProps81.xml><?xml version="1.0" encoding="utf-8"?>
<ds:datastoreItem xmlns:ds="http://schemas.openxmlformats.org/officeDocument/2006/customXml" ds:itemID="{b1a7917e-37b2-4923-8e77-d98e8c76c635}">
  <ds:schemaRefs/>
</ds:datastoreItem>
</file>

<file path=customXml/itemProps82.xml><?xml version="1.0" encoding="utf-8"?>
<ds:datastoreItem xmlns:ds="http://schemas.openxmlformats.org/officeDocument/2006/customXml" ds:itemID="{56182d7a-b89e-4ad0-8489-c77f2a612724}">
  <ds:schemaRefs/>
</ds:datastoreItem>
</file>

<file path=customXml/itemProps83.xml><?xml version="1.0" encoding="utf-8"?>
<ds:datastoreItem xmlns:ds="http://schemas.openxmlformats.org/officeDocument/2006/customXml" ds:itemID="{2dd1e6f0-4e74-470a-9e81-af9a2806c8dc}">
  <ds:schemaRefs/>
</ds:datastoreItem>
</file>

<file path=customXml/itemProps84.xml><?xml version="1.0" encoding="utf-8"?>
<ds:datastoreItem xmlns:ds="http://schemas.openxmlformats.org/officeDocument/2006/customXml" ds:itemID="{4c1de8ec-ab82-4159-9ee0-aa0ccf0d7bfb}">
  <ds:schemaRefs/>
</ds:datastoreItem>
</file>

<file path=customXml/itemProps85.xml><?xml version="1.0" encoding="utf-8"?>
<ds:datastoreItem xmlns:ds="http://schemas.openxmlformats.org/officeDocument/2006/customXml" ds:itemID="{8aa9e19a-e7a3-4379-a1f3-606995b5ef7d}">
  <ds:schemaRefs/>
</ds:datastoreItem>
</file>

<file path=customXml/itemProps86.xml><?xml version="1.0" encoding="utf-8"?>
<ds:datastoreItem xmlns:ds="http://schemas.openxmlformats.org/officeDocument/2006/customXml" ds:itemID="{f488fe51-0f00-4223-a4e3-9948219c8181}">
  <ds:schemaRefs/>
</ds:datastoreItem>
</file>

<file path=customXml/itemProps87.xml><?xml version="1.0" encoding="utf-8"?>
<ds:datastoreItem xmlns:ds="http://schemas.openxmlformats.org/officeDocument/2006/customXml" ds:itemID="{1a4e8208-1120-4c3a-a06c-6dcd7b97060c}">
  <ds:schemaRefs/>
</ds:datastoreItem>
</file>

<file path=customXml/itemProps88.xml><?xml version="1.0" encoding="utf-8"?>
<ds:datastoreItem xmlns:ds="http://schemas.openxmlformats.org/officeDocument/2006/customXml" ds:itemID="{456bf877-fa5e-4667-93ed-b16428ce7d80}">
  <ds:schemaRefs/>
</ds:datastoreItem>
</file>

<file path=customXml/itemProps89.xml><?xml version="1.0" encoding="utf-8"?>
<ds:datastoreItem xmlns:ds="http://schemas.openxmlformats.org/officeDocument/2006/customXml" ds:itemID="{c6b9ad17-ef42-4c51-8823-f23889ecd6a7}">
  <ds:schemaRefs/>
</ds:datastoreItem>
</file>

<file path=customXml/itemProps9.xml><?xml version="1.0" encoding="utf-8"?>
<ds:datastoreItem xmlns:ds="http://schemas.openxmlformats.org/officeDocument/2006/customXml" ds:itemID="{ce7b6664-0c77-44c3-9729-d3f0430a3286}">
  <ds:schemaRefs/>
</ds:datastoreItem>
</file>

<file path=customXml/itemProps90.xml><?xml version="1.0" encoding="utf-8"?>
<ds:datastoreItem xmlns:ds="http://schemas.openxmlformats.org/officeDocument/2006/customXml" ds:itemID="{ef6622a8-e912-4f04-904f-78d128634461}">
  <ds:schemaRefs/>
</ds:datastoreItem>
</file>

<file path=customXml/itemProps91.xml><?xml version="1.0" encoding="utf-8"?>
<ds:datastoreItem xmlns:ds="http://schemas.openxmlformats.org/officeDocument/2006/customXml" ds:itemID="{aeedec36-8a9c-4b3b-a130-a9b23574694e}">
  <ds:schemaRefs/>
</ds:datastoreItem>
</file>

<file path=customXml/itemProps92.xml><?xml version="1.0" encoding="utf-8"?>
<ds:datastoreItem xmlns:ds="http://schemas.openxmlformats.org/officeDocument/2006/customXml" ds:itemID="{cfa427ff-331f-40ca-91a9-e815eb743d5b}">
  <ds:schemaRefs/>
</ds:datastoreItem>
</file>

<file path=customXml/itemProps93.xml><?xml version="1.0" encoding="utf-8"?>
<ds:datastoreItem xmlns:ds="http://schemas.openxmlformats.org/officeDocument/2006/customXml" ds:itemID="{08b4e399-9282-4b02-b1c2-00f247bd597c}">
  <ds:schemaRefs/>
</ds:datastoreItem>
</file>

<file path=customXml/itemProps94.xml><?xml version="1.0" encoding="utf-8"?>
<ds:datastoreItem xmlns:ds="http://schemas.openxmlformats.org/officeDocument/2006/customXml" ds:itemID="{8bb2b8f9-94a1-4f97-89a8-c45f0903f9ce}">
  <ds:schemaRefs/>
</ds:datastoreItem>
</file>

<file path=customXml/itemProps95.xml><?xml version="1.0" encoding="utf-8"?>
<ds:datastoreItem xmlns:ds="http://schemas.openxmlformats.org/officeDocument/2006/customXml" ds:itemID="{bb389ef7-d7ab-4bd7-9055-10b5a72c9556}">
  <ds:schemaRefs/>
</ds:datastoreItem>
</file>

<file path=customXml/itemProps96.xml><?xml version="1.0" encoding="utf-8"?>
<ds:datastoreItem xmlns:ds="http://schemas.openxmlformats.org/officeDocument/2006/customXml" ds:itemID="{955748df-c43e-4773-b00b-0c9e4ec2893e}">
  <ds:schemaRefs/>
</ds:datastoreItem>
</file>

<file path=customXml/itemProps97.xml><?xml version="1.0" encoding="utf-8"?>
<ds:datastoreItem xmlns:ds="http://schemas.openxmlformats.org/officeDocument/2006/customXml" ds:itemID="{4acb5d05-5b5b-4fa5-ad18-896b1b3f7bf9}">
  <ds:schemaRefs/>
</ds:datastoreItem>
</file>

<file path=customXml/itemProps98.xml><?xml version="1.0" encoding="utf-8"?>
<ds:datastoreItem xmlns:ds="http://schemas.openxmlformats.org/officeDocument/2006/customXml" ds:itemID="{10b7a2cb-fe74-406a-b4f2-38e00c6a38cf}">
  <ds:schemaRefs/>
</ds:datastoreItem>
</file>

<file path=customXml/itemProps99.xml><?xml version="1.0" encoding="utf-8"?>
<ds:datastoreItem xmlns:ds="http://schemas.openxmlformats.org/officeDocument/2006/customXml" ds:itemID="{f760bff8-d049-4128-9be6-77380a967762}">
  <ds:schemaRefs/>
</ds:datastoreItem>
</file>

<file path=docProps/app.xml><?xml version="1.0" encoding="utf-8"?>
<Properties xmlns="http://schemas.openxmlformats.org/officeDocument/2006/extended-properties" xmlns:vt="http://schemas.openxmlformats.org/officeDocument/2006/docPropsVTypes">
  <Pages>264</Pages>
  <Words>66455</Words>
  <Characters>78150</Characters>
  <TotalTime>25</TotalTime>
  <ScaleCrop>false</ScaleCrop>
  <LinksUpToDate>false</LinksUpToDate>
  <CharactersWithSpaces>79511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2023-02-22T16:08:00Z</dcterms:created>
  <dc:creator>luckybjb</dc:creator>
  <cp:lastModifiedBy>Administrator</cp:lastModifiedBy>
  <cp:lastPrinted>2023-02-22T08:23:00Z</cp:lastPrinted>
  <dcterms:modified xsi:type="dcterms:W3CDTF">2023-02-20T08:16:35Z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DFFC20D544064055B4A9B6D55E91167B</vt:lpwstr>
  </property>
</Properties>
</file>