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right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ordWrap/>
        <w:overflowPunct/>
        <w:topLinePunct w:val="0"/>
        <w:bidi w:val="0"/>
        <w:spacing w:line="540" w:lineRule="exact"/>
        <w:rPr>
          <w:rFonts w:hint="eastAsi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right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是否同意公开：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是）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right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办理结果：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A）</w:t>
      </w:r>
    </w:p>
    <w:p>
      <w:pPr>
        <w:keepNext w:val="0"/>
        <w:keepLines w:val="0"/>
        <w:pageBreakBefore w:val="0"/>
        <w:widowControl/>
        <w:tabs>
          <w:tab w:val="left" w:pos="532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right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提案字〔2023〕5 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w w:val="100"/>
          <w:positio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  <w:lang w:val="en-US" w:eastAsia="zh-CN"/>
        </w:rPr>
        <w:t>邢台市医疗保障局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  <w:lang w:val="en-US" w:eastAsia="zh-CN"/>
        </w:rPr>
        <w:t>对政协邢台市第十四届委员会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  <w:lang w:val="en-US" w:eastAsia="zh-CN"/>
        </w:rPr>
        <w:t>第三次会议第 711 号提案的答复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ascii="仿宋" w:hAnsi="仿宋" w:eastAsia="仿宋" w:cs="仿宋"/>
          <w:spacing w:val="0"/>
          <w:w w:val="100"/>
          <w:position w:val="0"/>
          <w:sz w:val="31"/>
          <w:szCs w:val="3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范占民委员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: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您提出的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关于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医养结合的现状与困境的建议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的提案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收悉，现答复如下：</w:t>
      </w:r>
    </w:p>
    <w:p>
      <w:pPr>
        <w:pStyle w:val="5"/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t>2019年，按照市委、市政府部署，市医疗保障局总结巨鹿县做法，紧密结合全市实际，充分借鉴先进地市经验，积极创新，大胆探索，特别是围绕筹资标准渠道和基金运行管理，进行全面分析论证和科学研判，出台《长期护理保险实施方案（试行）》，在全市范围复制推广巨鹿县长期护理保险改革经验，在全省率先全面建立了覆盖城镇职工、城乡居民的长期护理保险制度。自长护险全面启动以来，我市已实现了“政府惠民生，失能群众有保障，医养机构增效益”的多方共赢，取得了良好的经济效益和社会效果。长期护理保险制度不断完善,印发《关于规范长期护理保险运行机制有关规定的通知》等文件，明确鼓励居家护理机构依托已开展机构护理的定点机构开展服务，鼓励符合条件的医养结合机构、康复中心、医疗护理机构和乡镇、社区卫生服务机构纳入长期护理保险定点服务范围。一是实现了“三统一三规范”，即统一筹资标准、统一基金支付标准、统一失能等级评定标准，规范定点服务机构纳入和管理、规范长护险基金管理、规范经办流程。二是实现了长护险全市无异地，参保人员不受户籍地限制，可自愿选择定点服务机构申请失能定级评估，评定结果全市互认。三是实现护理服务市、县、乡三级覆盖，市本级和19个县（市、区）开展医疗专护、机构护理、居家护理服务全覆盖。四是进一步规范了我市长期护理保险定点服务机构纳入管理工作，明确了长护险定点纳入工作部门职责，规范了长护险定点服务机构纳入要求及运行管理，确定了长护险定点服务机构的规模，加强了长护险定点服务机构的监督管理。截至3月底，全市享受医疗专护、机构护理、居家护理待遇2.86万人，基本解决了失能人员养老护理难题，取得了良好的社会效果。下一步，我们将坚持提升长期护理保险服务质量为目标，持续推进长期护理保险工作。一是深入实施推进职业技能提升行动，加强护理从业人员的培训工作。二是落实长期护理保险运行监测机制。进一步压实长护险承办机构责任，明确专人负责监测工作，有针对性的加强监管。三是做好长护险基金监管，确保基金安全有效使用。进一步强化责任担当，持续做好对承办机构、护理服务机构的监督管理、培训考核等工作，确保服务质量提升，确保失能人员享受到高质量的护理服务，确保长护险基金安全和高效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此页无正文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领导签发：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赵占平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default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联系人及电话：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张丽美，2626886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抄送：市政府办公室，市政协提案委员会。</w:t>
      </w:r>
    </w:p>
    <w:sectPr>
      <w:headerReference r:id="rId3" w:type="default"/>
      <w:footerReference r:id="rId4" w:type="default"/>
      <w:pgSz w:w="11906" w:h="16838"/>
      <w:pgMar w:top="2154" w:right="1531" w:bottom="1984" w:left="1531" w:header="567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3785"/>
        <w:tab w:val="clear" w:pos="4153"/>
      </w:tabs>
      <w:rPr>
        <w:rFonts w:hint="eastAsia" w:eastAsiaTheme="minorEastAsia"/>
        <w:lang w:eastAsia="zh-CN"/>
      </w:rPr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E46F4"/>
    <w:rsid w:val="09480766"/>
    <w:rsid w:val="1DB03E7B"/>
    <w:rsid w:val="42252148"/>
    <w:rsid w:val="45E80058"/>
    <w:rsid w:val="53614D5A"/>
    <w:rsid w:val="54F67586"/>
    <w:rsid w:val="5A8F4EEA"/>
    <w:rsid w:val="5DBE49D2"/>
    <w:rsid w:val="609A4E2B"/>
    <w:rsid w:val="655D5543"/>
    <w:rsid w:val="71627E9F"/>
    <w:rsid w:val="78285A2F"/>
    <w:rsid w:val="798C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szCs w:val="21"/>
    </w:rPr>
  </w:style>
  <w:style w:type="paragraph" w:styleId="3">
    <w:name w:val="Normal Indent"/>
    <w:basedOn w:val="1"/>
    <w:next w:val="4"/>
    <w:qFormat/>
    <w:uiPriority w:val="99"/>
    <w:pPr>
      <w:spacing w:after="120"/>
      <w:ind w:left="420"/>
    </w:p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../customXml/item1.xml" Type="http://schemas.openxmlformats.org/officeDocument/2006/relationships/customXml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2023-04-06T00:51:00Z</dcterms:created>
  <dc:creator>Administrator</dc:creator>
  <cp:lastModifiedBy>Administrator</cp:lastModifiedBy>
  <cp:lastPrinted>2023-05-15T08:42:00Z</cp:lastPrinted>
  <dcterms:modified xsi:type="dcterms:W3CDTF">2023-05-15T09:02:36Z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5FE2E4ECBC944706A1F6C805DB235089</vt:lpwstr>
  </property>
</Properties>
</file>