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4"/>
        <w:framePr/>
      </w:pPr>
      <w:r>
        <w:rPr>
          <w:rFonts w:hint="eastAsia" w:ascii="Times New Roman"/>
        </w:rPr>
        <w:t>标准</w:t>
      </w:r>
      <w:r>
        <w:rPr>
          <w:rFonts w:ascii="Times New Roman"/>
        </w:rPr>
        <w:t>体系</w:t>
      </w:r>
      <w:r>
        <w:rPr>
          <w:rFonts w:hint="eastAsia" w:ascii="Times New Roman"/>
        </w:rPr>
        <w:t>编号</w:t>
      </w:r>
      <w:r>
        <w:rPr>
          <w:rFonts w:hAnsi="黑体"/>
        </w:rPr>
        <w:t>：JN</w:t>
      </w:r>
    </w:p>
    <w:p>
      <w:pPr>
        <w:pStyle w:val="124"/>
        <w:framePr/>
      </w:pPr>
      <w:r>
        <w:rPr>
          <w:rFonts w:hint="eastAsia"/>
        </w:rPr>
        <w:t>文件</w:t>
      </w:r>
      <w:r>
        <w:t>类型</w:t>
      </w:r>
      <w:r>
        <w:rPr>
          <w:rFonts w:hint="eastAsia"/>
        </w:rPr>
        <w:t>：规范</w:t>
      </w:r>
    </w:p>
    <w:tbl>
      <w:tblPr>
        <w:tblStyle w:val="34"/>
        <w:tblW w:w="963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63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638" w:type="dxa"/>
            <w:tcBorders>
              <w:top w:val="nil"/>
              <w:left w:val="nil"/>
              <w:bottom w:val="nil"/>
              <w:right w:val="nil"/>
            </w:tcBorders>
            <w:shd w:val="clear" w:color="auto" w:fill="auto"/>
          </w:tcPr>
          <w:p>
            <w:pPr>
              <w:pStyle w:val="124"/>
              <w:framePr/>
            </w:pPr>
            <w:r>
              <mc:AlternateContent>
                <mc:Choice Requires="wps">
                  <w:drawing>
                    <wp:anchor distT="0" distB="0" distL="114300" distR="114300" simplePos="0" relativeHeight="251648000" behindDoc="1" locked="0" layoutInCell="1" allowOverlap="1">
                      <wp:simplePos x="0" y="0"/>
                      <wp:positionH relativeFrom="column">
                        <wp:posOffset>-66675</wp:posOffset>
                      </wp:positionH>
                      <wp:positionV relativeFrom="paragraph">
                        <wp:posOffset>0</wp:posOffset>
                      </wp:positionV>
                      <wp:extent cx="710565" cy="161925"/>
                      <wp:effectExtent l="0" t="0" r="0" b="9525"/>
                      <wp:wrapNone/>
                      <wp:docPr id="72" name="BAH"/>
                      <wp:cNvGraphicFramePr/>
                      <a:graphic xmlns:a="http://schemas.openxmlformats.org/drawingml/2006/main">
                        <a:graphicData uri="http://schemas.microsoft.com/office/word/2010/wordprocessingShape">
                          <wps:wsp>
                            <wps:cNvSpPr>
                              <a:spLocks noChangeArrowheads="true"/>
                            </wps:cNvSpPr>
                            <wps:spPr bwMode="auto">
                              <a:xfrm>
                                <a:off x="0" y="0"/>
                                <a:ext cx="710565" cy="161925"/>
                              </a:xfrm>
                              <a:prstGeom prst="rect">
                                <a:avLst/>
                              </a:prstGeom>
                              <a:solidFill>
                                <a:srgbClr val="FFFFFF"/>
                              </a:solidFill>
                              <a:ln>
                                <a:noFill/>
                              </a:ln>
                            </wps:spPr>
                            <wps:bodyPr rot="0" vert="horz" wrap="square" lIns="91440" tIns="45720" rIns="91440" bIns="45720" anchor="t" anchorCtr="false" upright="true">
                              <a:noAutofit/>
                            </wps:bodyPr>
                          </wps:wsp>
                        </a:graphicData>
                      </a:graphic>
                    </wp:anchor>
                  </w:drawing>
                </mc:Choice>
                <mc:Fallback>
                  <w:pict>
                    <v:rect id="BAH" o:spid="_x0000_s1026" o:spt="1" style="position:absolute;left:0pt;margin-left:-5.25pt;margin-top:0pt;height:12.75pt;width:55.95pt;z-index:-251668480;mso-width-relative:page;mso-height-relative:page;" fillcolor="#FFFFFF" filled="t" stroked="f" coordsize="21600,21600" o:gfxdata="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FgAAAGRycy9QSwECFAAUAAAACACHTuJAGmdh1NUAAAAHAQAADwAAAAAAAAABACAAAAA4&#10;AAAAZHJzL2Rvd25yZXYueG1sUEsBAhQAFAAAAAgAh07iQI+WAAL3AQAA3QMAAA4AAAAAAAAAAQAg&#10;AAAAOgEAAGRycy9lMm9Eb2MueG1sUEsFBgAAAAAGAAYAWQEAAKMFAAAAAA==&#10;">
                      <v:fill on="t" focussize="0,0"/>
                      <v:stroke on="f"/>
                      <v:imagedata o:title=""/>
                      <o:lock v:ext="edit" aspectratio="f"/>
                    </v:rect>
                  </w:pict>
                </mc:Fallback>
              </mc:AlternateContent>
            </w:r>
          </w:p>
        </w:tc>
      </w:tr>
    </w:tbl>
    <w:p>
      <w:pPr>
        <w:pStyle w:val="110"/>
        <w:framePr/>
        <w:rPr>
          <w:w w:val="100"/>
        </w:rPr>
      </w:pPr>
      <w:bookmarkStart w:id="0" w:name="c3"/>
      <w:r>
        <w:rPr>
          <w:rFonts w:hint="eastAsia"/>
          <w:w w:val="100"/>
        </w:rPr>
        <w:t>邢</w:t>
      </w:r>
      <w:r>
        <w:rPr>
          <w:w w:val="100"/>
        </w:rPr>
        <w:t>JG</w:t>
      </w:r>
      <w:bookmarkEnd w:id="0"/>
    </w:p>
    <w:p>
      <w:pPr>
        <w:pStyle w:val="111"/>
        <w:framePr/>
      </w:pPr>
      <w:r>
        <w:rPr>
          <w:rFonts w:hint="eastAsia"/>
        </w:rPr>
        <w:t>邢台市机关后勤服务标准</w:t>
      </w:r>
    </w:p>
    <w:p>
      <w:pPr>
        <w:pStyle w:val="48"/>
        <w:framePr/>
        <w:wordWrap w:val="0"/>
        <w:rPr>
          <w:rFonts w:hAnsi="黑体"/>
        </w:rPr>
      </w:pPr>
      <w:r>
        <w:rPr>
          <w:rFonts w:hint="eastAsia" w:ascii="Times New Roman"/>
        </w:rPr>
        <w:t xml:space="preserve">邢JG </w:t>
      </w:r>
      <w:r>
        <w:rPr>
          <w:rFonts w:hAnsi="黑体"/>
        </w:rPr>
        <w:t>JN.</w:t>
      </w:r>
      <w:r>
        <w:rPr>
          <w:rFonts w:hint="eastAsia" w:hAnsi="黑体"/>
          <w:lang w:val="en-US" w:eastAsia="zh-CN"/>
        </w:rPr>
        <w:t>240.</w:t>
      </w:r>
      <w:r>
        <w:rPr>
          <w:rFonts w:hAnsi="黑体"/>
        </w:rPr>
        <w:t>011—2022</w:t>
      </w:r>
    </w:p>
    <w:tbl>
      <w:tblPr>
        <w:tblStyle w:val="34"/>
        <w:tblW w:w="914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1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140" w:type="dxa"/>
            <w:tcBorders>
              <w:top w:val="nil"/>
              <w:left w:val="nil"/>
              <w:bottom w:val="nil"/>
              <w:right w:val="nil"/>
            </w:tcBorders>
            <w:shd w:val="clear" w:color="auto" w:fill="auto"/>
          </w:tcPr>
          <w:p>
            <w:pPr>
              <w:pStyle w:val="77"/>
              <w:framePr/>
            </w:pPr>
            <w:bookmarkStart w:id="1" w:name="DT"/>
            <w:r>
              <mc:AlternateContent>
                <mc:Choice Requires="wps">
                  <w:drawing>
                    <wp:anchor distT="0" distB="0" distL="114300" distR="114300" simplePos="0" relativeHeight="251644928" behindDoc="1" locked="0" layoutInCell="1" allowOverlap="1">
                      <wp:simplePos x="0" y="0"/>
                      <wp:positionH relativeFrom="column">
                        <wp:posOffset>4734560</wp:posOffset>
                      </wp:positionH>
                      <wp:positionV relativeFrom="paragraph">
                        <wp:posOffset>34290</wp:posOffset>
                      </wp:positionV>
                      <wp:extent cx="982980" cy="196215"/>
                      <wp:effectExtent l="0" t="0" r="7620" b="0"/>
                      <wp:wrapNone/>
                      <wp:docPr id="71" name="DT"/>
                      <wp:cNvGraphicFramePr/>
                      <a:graphic xmlns:a="http://schemas.openxmlformats.org/drawingml/2006/main">
                        <a:graphicData uri="http://schemas.microsoft.com/office/word/2010/wordprocessingShape">
                          <wps:wsp>
                            <wps:cNvSpPr>
                              <a:spLocks noChangeArrowheads="true"/>
                            </wps:cNvSpPr>
                            <wps:spPr bwMode="auto">
                              <a:xfrm>
                                <a:off x="0" y="0"/>
                                <a:ext cx="982980" cy="196215"/>
                              </a:xfrm>
                              <a:prstGeom prst="rect">
                                <a:avLst/>
                              </a:prstGeom>
                              <a:solidFill>
                                <a:srgbClr val="FFFFFF"/>
                              </a:solidFill>
                              <a:ln>
                                <a:noFill/>
                              </a:ln>
                            </wps:spPr>
                            <wps:bodyPr rot="0" vert="horz" wrap="square" lIns="91440" tIns="45720" rIns="91440" bIns="45720" anchor="t" anchorCtr="false" upright="true">
                              <a:noAutofit/>
                            </wps:bodyPr>
                          </wps:wsp>
                        </a:graphicData>
                      </a:graphic>
                    </wp:anchor>
                  </w:drawing>
                </mc:Choice>
                <mc:Fallback>
                  <w:pict>
                    <v:rect id="DT" o:spid="_x0000_s1026" o:spt="1" style="position:absolute;left:0pt;margin-left:372.8pt;margin-top:2.7pt;height:15.45pt;width:77.4pt;z-index:-251671552;mso-width-relative:page;mso-height-relative:page;" fillcolor="#FFFFFF" filled="t" stroked="f" coordsize="21600,21600" o:gfxdata="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BYAAABkcnMvUEsBAhQAFAAAAAgAh07iQD1GGhXXAAAACAEAAA8AAAAAAAAAAQAgAAAA&#10;OAAAAGRycy9kb3ducmV2LnhtbFBLAQIUABQAAAAIAIdO4kDbXbkp9gEAANwDAAAOAAAAAAAAAAEA&#10;IAAAADwBAABkcnMvZTJvRG9jLnhtbFBLBQYAAAAABgAGAFkBAACkBQAAAAA=&#10;">
                      <v:fill on="t" focussize="0,0"/>
                      <v:stroke on="f"/>
                      <v:imagedata o:title=""/>
                      <o:lock v:ext="edit" aspectratio="f"/>
                    </v:rect>
                  </w:pict>
                </mc:Fallback>
              </mc:AlternateContent>
            </w:r>
            <w:r>
              <w:fldChar w:fldCharType="begin">
                <w:ffData>
                  <w:name w:val="DT"/>
                  <w:enabled/>
                  <w:calcOnExit w:val="0"/>
                  <w:textInput/>
                </w:ffData>
              </w:fldChar>
            </w:r>
            <w:r>
              <w:instrText xml:space="preserve"> FORMTEXT </w:instrText>
            </w:r>
            <w:r>
              <w:fldChar w:fldCharType="separate"/>
            </w:r>
            <w:r>
              <w:t>     </w:t>
            </w:r>
            <w:r>
              <w:fldChar w:fldCharType="end"/>
            </w:r>
            <w:bookmarkEnd w:id="1"/>
          </w:p>
        </w:tc>
      </w:tr>
    </w:tbl>
    <w:p>
      <w:pPr>
        <w:pStyle w:val="48"/>
        <w:framePr/>
        <w:rPr>
          <w:rFonts w:hAnsi="黑体"/>
        </w:rPr>
      </w:pPr>
    </w:p>
    <w:p>
      <w:pPr>
        <w:pStyle w:val="48"/>
        <w:framePr/>
        <w:rPr>
          <w:rFonts w:hAnsi="黑体"/>
        </w:rPr>
      </w:pPr>
    </w:p>
    <w:p>
      <w:pPr>
        <w:pStyle w:val="81"/>
        <w:framePr/>
        <w:spacing w:line="240" w:lineRule="auto"/>
        <w:rPr>
          <w:rFonts w:ascii="黑体" w:eastAsia="黑体"/>
          <w:sz w:val="52"/>
          <w:szCs w:val="20"/>
        </w:rPr>
      </w:pPr>
      <w:r>
        <w:rPr>
          <w:rFonts w:hint="eastAsia" w:ascii="黑体" w:eastAsia="黑体"/>
          <w:sz w:val="52"/>
          <w:szCs w:val="20"/>
        </w:rPr>
        <w:t>公共机构节电管理制度</w:t>
      </w:r>
    </w:p>
    <w:tbl>
      <w:tblPr>
        <w:tblStyle w:val="34"/>
        <w:tblW w:w="963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63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639" w:type="dxa"/>
            <w:tcBorders>
              <w:top w:val="nil"/>
              <w:left w:val="nil"/>
              <w:bottom w:val="nil"/>
              <w:right w:val="nil"/>
            </w:tcBorders>
            <w:shd w:val="clear" w:color="auto" w:fill="auto"/>
          </w:tcPr>
          <w:p>
            <w:pPr>
              <w:pStyle w:val="82"/>
              <w:framePr/>
            </w:pPr>
            <w:r>
              <mc:AlternateContent>
                <mc:Choice Requires="wps">
                  <w:drawing>
                    <wp:anchor distT="0" distB="0" distL="114300" distR="114300" simplePos="0" relativeHeight="251646976" behindDoc="1" locked="1" layoutInCell="1" allowOverlap="1">
                      <wp:simplePos x="0" y="0"/>
                      <wp:positionH relativeFrom="column">
                        <wp:posOffset>2200910</wp:posOffset>
                      </wp:positionH>
                      <wp:positionV relativeFrom="paragraph">
                        <wp:posOffset>573405</wp:posOffset>
                      </wp:positionV>
                      <wp:extent cx="1562100" cy="208280"/>
                      <wp:effectExtent l="0" t="0" r="0" b="1270"/>
                      <wp:wrapNone/>
                      <wp:docPr id="70" name="RQ"/>
                      <wp:cNvGraphicFramePr/>
                      <a:graphic xmlns:a="http://schemas.openxmlformats.org/drawingml/2006/main">
                        <a:graphicData uri="http://schemas.microsoft.com/office/word/2010/wordprocessingShape">
                          <wps:wsp>
                            <wps:cNvSpPr>
                              <a:spLocks noChangeArrowheads="true"/>
                            </wps:cNvSpPr>
                            <wps:spPr bwMode="auto">
                              <a:xfrm>
                                <a:off x="0" y="0"/>
                                <a:ext cx="1562100" cy="208280"/>
                              </a:xfrm>
                              <a:prstGeom prst="rect">
                                <a:avLst/>
                              </a:prstGeom>
                              <a:solidFill>
                                <a:srgbClr val="FFFFFF"/>
                              </a:solidFill>
                              <a:ln>
                                <a:noFill/>
                              </a:ln>
                            </wps:spPr>
                            <wps:bodyPr rot="0" vert="horz" wrap="square" lIns="91440" tIns="45720" rIns="91440" bIns="45720" anchor="t" anchorCtr="false" upright="true">
                              <a:noAutofit/>
                            </wps:bodyPr>
                          </wps:wsp>
                        </a:graphicData>
                      </a:graphic>
                    </wp:anchor>
                  </w:drawing>
                </mc:Choice>
                <mc:Fallback>
                  <w:pict>
                    <v:rect id="RQ" o:spid="_x0000_s1026" o:spt="1" style="position:absolute;left:0pt;margin-left:173.3pt;margin-top:45.15pt;height:16.4pt;width:123pt;z-index:-251669504;mso-width-relative:page;mso-height-relative:page;" fillcolor="#FFFFFF" filled="t" stroked="f" coordsize="21600,21600" o:gfxdata="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WAAAAZHJzL1BLAQIUABQAAAAIAIdO4kAra7pn1wAAAAoBAAAPAAAAAAAAAAEAIAAA&#10;ADgAAABkcnMvZG93bnJldi54bWxQSwECFAAUAAAACACHTuJAk1qoePcBAADdAwAADgAAAAAAAAAB&#10;ACAAAAA8AQAAZHJzL2Uyb0RvYy54bWxQSwUGAAAAAAYABgBZAQAApQUAAAAA&#10;">
                      <v:fill on="t" focussize="0,0"/>
                      <v:stroke on="f"/>
                      <v:imagedata o:title=""/>
                      <o:lock v:ext="edit" aspectratio="f"/>
                      <w10:anchorlock/>
                    </v:rect>
                  </w:pict>
                </mc:Fallback>
              </mc:AlternateContent>
            </w:r>
            <w:r>
              <mc:AlternateContent>
                <mc:Choice Requires="wps">
                  <w:drawing>
                    <wp:anchor distT="0" distB="0" distL="114300" distR="114300" simplePos="0" relativeHeight="251645952" behindDoc="1" locked="0" layoutInCell="1" allowOverlap="1">
                      <wp:simplePos x="0" y="0"/>
                      <wp:positionH relativeFrom="column">
                        <wp:posOffset>2454910</wp:posOffset>
                      </wp:positionH>
                      <wp:positionV relativeFrom="paragraph">
                        <wp:posOffset>255905</wp:posOffset>
                      </wp:positionV>
                      <wp:extent cx="1041400" cy="249555"/>
                      <wp:effectExtent l="0" t="0" r="6350" b="0"/>
                      <wp:wrapNone/>
                      <wp:docPr id="69" name="LB"/>
                      <wp:cNvGraphicFramePr/>
                      <a:graphic xmlns:a="http://schemas.openxmlformats.org/drawingml/2006/main">
                        <a:graphicData uri="http://schemas.microsoft.com/office/word/2010/wordprocessingShape">
                          <wps:wsp>
                            <wps:cNvSpPr>
                              <a:spLocks noChangeArrowheads="true"/>
                            </wps:cNvSpPr>
                            <wps:spPr bwMode="auto">
                              <a:xfrm>
                                <a:off x="0" y="0"/>
                                <a:ext cx="1041400" cy="249555"/>
                              </a:xfrm>
                              <a:prstGeom prst="rect">
                                <a:avLst/>
                              </a:prstGeom>
                              <a:solidFill>
                                <a:srgbClr val="FFFFFF"/>
                              </a:solidFill>
                              <a:ln>
                                <a:noFill/>
                              </a:ln>
                            </wps:spPr>
                            <wps:bodyPr rot="0" vert="horz" wrap="square" lIns="91440" tIns="45720" rIns="91440" bIns="45720" anchor="t" anchorCtr="false" upright="true">
                              <a:noAutofit/>
                            </wps:bodyPr>
                          </wps:wsp>
                        </a:graphicData>
                      </a:graphic>
                    </wp:anchor>
                  </w:drawing>
                </mc:Choice>
                <mc:Fallback>
                  <w:pict>
                    <v:rect id="LB" o:spid="_x0000_s1026" o:spt="1" style="position:absolute;left:0pt;margin-left:193.3pt;margin-top:20.15pt;height:19.65pt;width:82pt;z-index:-251670528;mso-width-relative:page;mso-height-relative:page;" fillcolor="#FFFFFF" filled="t" stroked="f" coordsize="21600,21600" o:gfxdata="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BYAAABkcnMvUEsBAhQAFAAAAAgAh07iQMioem3XAAAACQEAAA8AAAAAAAAAAQAgAAAA&#10;OAAAAGRycy9kb3ducmV2LnhtbFBLAQIUABQAAAAIAIdO4kAJ5yrN9gEAAN0DAAAOAAAAAAAAAAEA&#10;IAAAADwBAABkcnMvZTJvRG9jLnhtbFBLBQYAAAAABgAGAFkBAACkBQAAAAA=&#10;">
                      <v:fill on="t" focussize="0,0"/>
                      <v:stroke on="f"/>
                      <v:imagedata o:title=""/>
                      <o:lock v:ext="edit" aspectratio="f"/>
                    </v:rect>
                  </w:pict>
                </mc:Fallback>
              </mc:AlternateConten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639" w:type="dxa"/>
            <w:tcBorders>
              <w:top w:val="nil"/>
              <w:left w:val="nil"/>
              <w:bottom w:val="nil"/>
              <w:right w:val="nil"/>
            </w:tcBorders>
            <w:shd w:val="clear" w:color="auto" w:fill="auto"/>
          </w:tcPr>
          <w:p>
            <w:pPr>
              <w:pStyle w:val="83"/>
              <w:framePr/>
            </w:pPr>
          </w:p>
        </w:tc>
      </w:tr>
    </w:tbl>
    <w:p>
      <w:pPr>
        <w:pStyle w:val="132"/>
        <w:framePr w:hAnchor="page" w:x="1396" w:y="14191"/>
      </w:pPr>
      <w:r>
        <w:rPr>
          <w:rFonts w:hint="eastAsia" w:ascii="黑体"/>
        </w:rPr>
        <w:t>2022</w:t>
      </w:r>
      <w:r>
        <w:rPr>
          <w:rFonts w:ascii="黑体"/>
        </w:rPr>
        <w:t xml:space="preserve"> -</w:t>
      </w:r>
      <w:r>
        <w:t xml:space="preserve"> </w:t>
      </w:r>
      <w:r>
        <w:rPr>
          <w:rFonts w:ascii="黑体"/>
        </w:rPr>
        <w:t>10 -</w:t>
      </w:r>
      <w:r>
        <w:t xml:space="preserve"> </w:t>
      </w:r>
      <w:r>
        <w:rPr>
          <w:rFonts w:ascii="黑体"/>
        </w:rPr>
        <w:t>31</w:t>
      </w:r>
      <w:r>
        <w:rPr>
          <w:rFonts w:hint="eastAsia"/>
        </w:rPr>
        <w:t>发布</w:t>
      </w:r>
    </w:p>
    <w:p>
      <w:pPr>
        <w:pStyle w:val="133"/>
        <w:framePr w:hAnchor="page" w:x="7066" w:y="14116"/>
      </w:pPr>
      <w:r>
        <w:rPr>
          <w:rFonts w:hint="eastAsia" w:ascii="黑体"/>
        </w:rPr>
        <w:t>202</w:t>
      </w:r>
      <w:r>
        <w:rPr>
          <w:rFonts w:ascii="黑体"/>
        </w:rPr>
        <w:t>2</w:t>
      </w:r>
      <w:r>
        <w:t xml:space="preserve"> </w:t>
      </w:r>
      <w:r>
        <w:rPr>
          <w:rFonts w:ascii="黑体"/>
        </w:rPr>
        <w:t>- 11</w:t>
      </w:r>
      <w:r>
        <w:t xml:space="preserve"> </w:t>
      </w:r>
      <w:r>
        <w:rPr>
          <w:rFonts w:ascii="黑体"/>
        </w:rPr>
        <w:t>-</w:t>
      </w:r>
      <w:r>
        <w:t xml:space="preserve"> </w:t>
      </w:r>
      <w:r>
        <w:rPr>
          <w:rFonts w:ascii="黑体"/>
        </w:rPr>
        <w:t>0</w:t>
      </w:r>
      <w:r>
        <w:rPr>
          <w:rFonts w:hint="eastAsia" w:ascii="黑体"/>
        </w:rPr>
        <w:t>1</w:t>
      </w:r>
      <w:r>
        <w:rPr>
          <w:rFonts w:hint="eastAsia"/>
        </w:rPr>
        <w:t>实施</w:t>
      </w:r>
    </w:p>
    <w:p>
      <w:pPr>
        <w:pStyle w:val="112"/>
        <w:framePr/>
      </w:pPr>
      <w:r>
        <w:rPr>
          <w:rFonts w:hint="eastAsia"/>
        </w:rPr>
        <w:t>邢台市机关后勤服务中心</w:t>
      </w:r>
      <w:r>
        <w:rPr>
          <w:rFonts w:hAnsi="黑体"/>
        </w:rPr>
        <w:t> </w:t>
      </w:r>
      <w:r>
        <w:rPr>
          <w:rStyle w:val="74"/>
          <w:rFonts w:hint="eastAsia"/>
        </w:rPr>
        <w:t>发布</w:t>
      </w:r>
    </w:p>
    <w:p>
      <w:pPr>
        <w:pStyle w:val="25"/>
        <w:sectPr>
          <w:headerReference r:id="rId3" w:type="default"/>
          <w:footerReference r:id="rId4" w:type="default"/>
          <w:pgSz w:w="11906" w:h="16838"/>
          <w:pgMar w:top="567" w:right="850" w:bottom="1134" w:left="1418" w:header="0" w:footer="0" w:gutter="0"/>
          <w:pgNumType w:start="240"/>
          <w:cols w:space="425" w:num="1"/>
          <w:docGrid w:type="lines" w:linePitch="312" w:charSpace="0"/>
        </w:sectPr>
      </w:pPr>
      <w:r>
        <mc:AlternateContent>
          <mc:Choice Requires="wps">
            <w:drawing>
              <wp:anchor distT="0" distB="0" distL="114300" distR="114300" simplePos="0" relativeHeight="251659264" behindDoc="0" locked="0" layoutInCell="1" allowOverlap="1">
                <wp:simplePos x="0" y="0"/>
                <wp:positionH relativeFrom="column">
                  <wp:posOffset>-1270</wp:posOffset>
                </wp:positionH>
                <wp:positionV relativeFrom="paragraph">
                  <wp:posOffset>9046210</wp:posOffset>
                </wp:positionV>
                <wp:extent cx="6062980" cy="0"/>
                <wp:effectExtent l="0" t="0" r="33020" b="19050"/>
                <wp:wrapNone/>
                <wp:docPr id="42" name="Line 11"/>
                <wp:cNvGraphicFramePr/>
                <a:graphic xmlns:a="http://schemas.openxmlformats.org/drawingml/2006/main">
                  <a:graphicData uri="http://schemas.microsoft.com/office/word/2010/wordprocessingShape">
                    <wps:wsp>
                      <wps:cNvCnPr>
                        <a:cxnSpLocks noChangeShapeType="true"/>
                      </wps:cNvCnPr>
                      <wps:spPr bwMode="auto">
                        <a:xfrm>
                          <a:off x="0" y="0"/>
                          <a:ext cx="6062980" cy="0"/>
                        </a:xfrm>
                        <a:prstGeom prst="line">
                          <a:avLst/>
                        </a:prstGeom>
                        <a:noFill/>
                        <a:ln w="9525">
                          <a:solidFill>
                            <a:srgbClr val="000000"/>
                          </a:solidFill>
                          <a:round/>
                        </a:ln>
                      </wps:spPr>
                      <wps:bodyPr/>
                    </wps:wsp>
                  </a:graphicData>
                </a:graphic>
              </wp:anchor>
            </w:drawing>
          </mc:Choice>
          <mc:Fallback>
            <w:pict>
              <v:line id="Line 11" o:spid="_x0000_s1026" o:spt="20" style="position:absolute;left:0pt;margin-left:-0.1pt;margin-top:712.3pt;height:0pt;width:477.4pt;z-index:251659264;mso-width-relative:page;mso-height-relative:page;" filled="f" stroked="t" coordsize="21600,21600" o:gfxdata="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BYAAABk&#10;cnMvUEsBAhQAFAAAAAgAh07iQM3UUFbWAAAACwEAAA8AAAAAAAAAAQAgAAAAOAAAAGRycy9kb3du&#10;cmV2LnhtbFBLAQIUABQAAAAIAIdO4kD646/esgEAAFYDAAAOAAAAAAAAAAEAIAAAADsBAABkcnMv&#10;ZTJvRG9jLnhtbFBLBQYAAAAABgAGAFkBAABfBQ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42880" behindDoc="0" locked="0" layoutInCell="1" allowOverlap="1">
                <wp:simplePos x="0" y="0"/>
                <wp:positionH relativeFrom="column">
                  <wp:posOffset>-635</wp:posOffset>
                </wp:positionH>
                <wp:positionV relativeFrom="paragraph">
                  <wp:posOffset>2339340</wp:posOffset>
                </wp:positionV>
                <wp:extent cx="6062980" cy="0"/>
                <wp:effectExtent l="0" t="0" r="33020" b="19050"/>
                <wp:wrapNone/>
                <wp:docPr id="67" name="Line 11"/>
                <wp:cNvGraphicFramePr/>
                <a:graphic xmlns:a="http://schemas.openxmlformats.org/drawingml/2006/main">
                  <a:graphicData uri="http://schemas.microsoft.com/office/word/2010/wordprocessingShape">
                    <wps:wsp>
                      <wps:cNvCnPr>
                        <a:cxnSpLocks noChangeShapeType="true"/>
                      </wps:cNvCnPr>
                      <wps:spPr bwMode="auto">
                        <a:xfrm>
                          <a:off x="0" y="0"/>
                          <a:ext cx="6062980" cy="0"/>
                        </a:xfrm>
                        <a:prstGeom prst="line">
                          <a:avLst/>
                        </a:prstGeom>
                        <a:noFill/>
                        <a:ln w="9525">
                          <a:solidFill>
                            <a:srgbClr val="000000"/>
                          </a:solidFill>
                          <a:round/>
                        </a:ln>
                      </wps:spPr>
                      <wps:bodyPr/>
                    </wps:wsp>
                  </a:graphicData>
                </a:graphic>
              </wp:anchor>
            </w:drawing>
          </mc:Choice>
          <mc:Fallback>
            <w:pict>
              <v:line id="Line 11" o:spid="_x0000_s1026" o:spt="20" style="position:absolute;left:0pt;margin-left:-0.05pt;margin-top:184.2pt;height:0pt;width:477.4pt;z-index:251642880;mso-width-relative:page;mso-height-relative:page;" filled="f" stroked="t" coordsize="21600,21600" o:gfxdata="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WAAAA&#10;ZHJzL1BLAQIUABQAAAAIAIdO4kCg+je+1wAAAAkBAAAPAAAAAAAAAAEAIAAAADgAAABkcnMvZG93&#10;bnJldi54bWxQSwECFAAUAAAACACHTuJAww02KbIBAABWAwAADgAAAAAAAAABACAAAAA8AQAAZHJz&#10;L2Uyb0RvYy54bWxQSwUGAAAAAAYABgBZAQAAYAUAAAAA&#10;">
                <v:fill on="f" focussize="0,0"/>
                <v:stroke color="#000000" joinstyle="round"/>
                <v:imagedata o:title=""/>
                <o:lock v:ext="edit" aspectratio="f"/>
              </v:line>
            </w:pict>
          </mc:Fallback>
        </mc:AlternateContent>
      </w:r>
    </w:p>
    <w:p>
      <w:pPr>
        <w:pStyle w:val="113"/>
      </w:pPr>
      <w:bookmarkStart w:id="2" w:name="_Toc49518022"/>
      <w:bookmarkStart w:id="3" w:name="_Toc475694823"/>
      <w:bookmarkStart w:id="4" w:name="_Toc121304767"/>
      <w:r>
        <w:rPr>
          <w:rFonts w:hint="eastAsia"/>
        </w:rPr>
        <w:t>前</w:t>
      </w:r>
      <w:bookmarkStart w:id="5" w:name="BKQY"/>
      <w:r>
        <w:rPr>
          <w:rFonts w:hAnsi="黑体"/>
        </w:rPr>
        <w:t>  </w:t>
      </w:r>
      <w:r>
        <w:rPr>
          <w:rFonts w:hint="eastAsia"/>
        </w:rPr>
        <w:t>言</w:t>
      </w:r>
      <w:bookmarkEnd w:id="2"/>
      <w:bookmarkEnd w:id="3"/>
      <w:bookmarkEnd w:id="4"/>
      <w:bookmarkEnd w:id="5"/>
    </w:p>
    <w:p>
      <w:pPr>
        <w:ind w:firstLine="420" w:firstLineChars="200"/>
        <w:rPr>
          <w:rFonts w:asciiTheme="minorEastAsia" w:hAnsiTheme="minorEastAsia" w:eastAsiaTheme="minorEastAsia"/>
          <w:szCs w:val="28"/>
        </w:rPr>
      </w:pPr>
      <w:r>
        <w:rPr>
          <w:rFonts w:hint="eastAsia" w:asciiTheme="minorEastAsia" w:hAnsiTheme="minorEastAsia" w:eastAsiaTheme="minorEastAsia"/>
          <w:szCs w:val="28"/>
        </w:rPr>
        <w:t>本文件参照GB/T 1.1—20</w:t>
      </w:r>
      <w:r>
        <w:rPr>
          <w:rFonts w:asciiTheme="minorEastAsia" w:hAnsiTheme="minorEastAsia" w:eastAsiaTheme="minorEastAsia"/>
          <w:szCs w:val="28"/>
        </w:rPr>
        <w:t>20</w:t>
      </w:r>
      <w:r>
        <w:rPr>
          <w:rFonts w:hint="eastAsia" w:asciiTheme="minorEastAsia" w:hAnsiTheme="minorEastAsia" w:eastAsiaTheme="minorEastAsia"/>
          <w:szCs w:val="28"/>
        </w:rPr>
        <w:t>《标准化工作导则 第1部分：标准化文件的结构和起草规则》的规定起草。</w:t>
      </w:r>
    </w:p>
    <w:p>
      <w:pPr>
        <w:pStyle w:val="25"/>
        <w:rPr>
          <w:rFonts w:cs="仿宋_GB2312" w:asciiTheme="minorEastAsia" w:hAnsiTheme="minorEastAsia" w:eastAsiaTheme="minorEastAsia"/>
          <w:szCs w:val="32"/>
        </w:rPr>
      </w:pPr>
      <w:r>
        <w:rPr>
          <w:rFonts w:hint="eastAsia" w:cs="仿宋_GB2312" w:asciiTheme="minorEastAsia" w:hAnsiTheme="minorEastAsia" w:eastAsiaTheme="minorEastAsia"/>
          <w:szCs w:val="32"/>
        </w:rPr>
        <w:t>本文件归口部门：</w:t>
      </w:r>
      <w:r>
        <w:rPr>
          <w:rFonts w:hint="eastAsia" w:cs="仿宋_GB2312" w:asciiTheme="minorEastAsia" w:hAnsiTheme="minorEastAsia" w:eastAsiaTheme="minorEastAsia"/>
          <w:szCs w:val="32"/>
          <w:u w:val="single"/>
        </w:rPr>
        <w:t xml:space="preserve"> </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rPr>
        <w:t xml:space="preserve"> 公共</w:t>
      </w:r>
      <w:r>
        <w:rPr>
          <w:rFonts w:cs="仿宋_GB2312" w:asciiTheme="minorEastAsia" w:hAnsiTheme="minorEastAsia" w:eastAsiaTheme="minorEastAsia"/>
          <w:szCs w:val="32"/>
          <w:u w:val="single"/>
        </w:rPr>
        <w:t>机构节能科</w:t>
      </w:r>
      <w:r>
        <w:rPr>
          <w:rFonts w:hint="eastAsia"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rPr>
        <w:t>。</w:t>
      </w:r>
    </w:p>
    <w:p>
      <w:pPr>
        <w:pStyle w:val="25"/>
        <w:rPr>
          <w:rFonts w:cs="仿宋_GB2312" w:asciiTheme="minorEastAsia" w:hAnsiTheme="minorEastAsia" w:eastAsiaTheme="minorEastAsia"/>
          <w:szCs w:val="32"/>
        </w:rPr>
      </w:pPr>
      <w:r>
        <w:rPr>
          <w:rFonts w:hint="eastAsia" w:cs="仿宋_GB2312" w:asciiTheme="minorEastAsia" w:hAnsiTheme="minorEastAsia" w:eastAsiaTheme="minorEastAsia"/>
          <w:szCs w:val="32"/>
        </w:rPr>
        <w:t>本文件起草部门：</w:t>
      </w:r>
      <w:r>
        <w:rPr>
          <w:rFonts w:hint="eastAsia" w:cs="仿宋_GB2312" w:asciiTheme="minorEastAsia" w:hAnsiTheme="minorEastAsia" w:eastAsiaTheme="minorEastAsia"/>
          <w:szCs w:val="32"/>
          <w:u w:val="single"/>
        </w:rPr>
        <w:t xml:space="preserve"> </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rPr>
        <w:t>公共</w:t>
      </w:r>
      <w:r>
        <w:rPr>
          <w:rFonts w:cs="仿宋_GB2312" w:asciiTheme="minorEastAsia" w:hAnsiTheme="minorEastAsia" w:eastAsiaTheme="minorEastAsia"/>
          <w:szCs w:val="32"/>
          <w:u w:val="single"/>
        </w:rPr>
        <w:t>机构节能科</w:t>
      </w:r>
      <w:r>
        <w:rPr>
          <w:rFonts w:hint="eastAsia"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rPr>
        <w:t>。</w:t>
      </w:r>
    </w:p>
    <w:p>
      <w:pPr>
        <w:pStyle w:val="25"/>
        <w:rPr>
          <w:rFonts w:cs="仿宋_GB2312" w:asciiTheme="minorEastAsia" w:hAnsiTheme="minorEastAsia" w:eastAsiaTheme="minorEastAsia"/>
          <w:szCs w:val="32"/>
        </w:rPr>
      </w:pPr>
      <w:r>
        <w:rPr>
          <w:rFonts w:hint="eastAsia" w:cs="仿宋_GB2312" w:asciiTheme="minorEastAsia" w:hAnsiTheme="minorEastAsia" w:eastAsiaTheme="minorEastAsia"/>
          <w:szCs w:val="32"/>
        </w:rPr>
        <w:t>本文件主要起草人：</w:t>
      </w:r>
      <w:r>
        <w:rPr>
          <w:rFonts w:hint="eastAsia"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eastAsia="zh-CN"/>
        </w:rPr>
        <w:t>武计山、赵旭艳、董晓宁</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rPr>
        <w:t>，日期：</w:t>
      </w:r>
      <w:r>
        <w:rPr>
          <w:rFonts w:hint="eastAsia" w:cs="仿宋_GB2312" w:asciiTheme="minorEastAsia" w:hAnsiTheme="minorEastAsia" w:eastAsiaTheme="minorEastAsia"/>
          <w:szCs w:val="32"/>
          <w:u w:val="single"/>
        </w:rPr>
        <w:t xml:space="preserve"> </w:t>
      </w:r>
      <w:r>
        <w:rPr>
          <w:rFonts w:cs="仿宋_GB2312" w:asciiTheme="minorEastAsia" w:hAnsiTheme="minorEastAsia" w:eastAsiaTheme="minorEastAsia"/>
          <w:szCs w:val="32"/>
          <w:u w:val="single"/>
        </w:rPr>
        <w:t xml:space="preserve"> 2022</w:t>
      </w:r>
      <w:r>
        <w:rPr>
          <w:rFonts w:hint="eastAsia" w:cs="仿宋_GB2312" w:asciiTheme="minorEastAsia" w:hAnsiTheme="minorEastAsia" w:eastAsiaTheme="minorEastAsia"/>
          <w:szCs w:val="32"/>
          <w:u w:val="single"/>
        </w:rPr>
        <w:t>年</w:t>
      </w:r>
      <w:r>
        <w:rPr>
          <w:rFonts w:hint="eastAsia" w:cs="仿宋_GB2312" w:asciiTheme="minorEastAsia" w:hAnsiTheme="minorEastAsia" w:eastAsiaTheme="minorEastAsia"/>
          <w:szCs w:val="32"/>
          <w:u w:val="single"/>
          <w:lang w:val="en-US" w:eastAsia="zh-CN"/>
        </w:rPr>
        <w:t>8</w:t>
      </w:r>
      <w:r>
        <w:rPr>
          <w:rFonts w:hint="eastAsia" w:cs="仿宋_GB2312" w:asciiTheme="minorEastAsia" w:hAnsiTheme="minorEastAsia" w:eastAsiaTheme="minorEastAsia"/>
          <w:szCs w:val="32"/>
          <w:u w:val="single"/>
        </w:rPr>
        <w:t>月</w:t>
      </w:r>
      <w:r>
        <w:rPr>
          <w:rFonts w:hint="eastAsia" w:cs="仿宋_GB2312" w:asciiTheme="minorEastAsia" w:hAnsiTheme="minorEastAsia" w:eastAsiaTheme="minorEastAsia"/>
          <w:szCs w:val="32"/>
          <w:u w:val="single"/>
          <w:lang w:val="en-US" w:eastAsia="zh-CN"/>
        </w:rPr>
        <w:t>1</w:t>
      </w:r>
      <w:r>
        <w:rPr>
          <w:rFonts w:hint="eastAsia" w:cs="仿宋_GB2312" w:asciiTheme="minorEastAsia" w:hAnsiTheme="minorEastAsia" w:eastAsiaTheme="minorEastAsia"/>
          <w:szCs w:val="32"/>
          <w:u w:val="single"/>
        </w:rPr>
        <w:t xml:space="preserve">日 </w:t>
      </w:r>
      <w:r>
        <w:rPr>
          <w:rFonts w:hint="eastAsia" w:cs="仿宋_GB2312" w:asciiTheme="minorEastAsia" w:hAnsiTheme="minorEastAsia" w:eastAsiaTheme="minorEastAsia"/>
          <w:szCs w:val="32"/>
        </w:rPr>
        <w:t>。</w:t>
      </w:r>
    </w:p>
    <w:p>
      <w:pPr>
        <w:pStyle w:val="25"/>
        <w:rPr>
          <w:rFonts w:cs="仿宋_GB2312" w:asciiTheme="minorEastAsia" w:hAnsiTheme="minorEastAsia" w:eastAsiaTheme="minorEastAsia"/>
          <w:szCs w:val="32"/>
        </w:rPr>
      </w:pPr>
      <w:r>
        <w:rPr>
          <w:rFonts w:hint="eastAsia" w:cs="仿宋_GB2312" w:asciiTheme="minorEastAsia" w:hAnsiTheme="minorEastAsia" w:eastAsiaTheme="minorEastAsia"/>
          <w:szCs w:val="32"/>
        </w:rPr>
        <w:t>本文件主要审核人：</w:t>
      </w:r>
      <w:r>
        <w:rPr>
          <w:rFonts w:hint="eastAsia"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eastAsia="zh-CN"/>
        </w:rPr>
        <w:t>吉丽娟</w:t>
      </w:r>
      <w:r>
        <w:rPr>
          <w:rFonts w:hint="eastAsia"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rPr>
        <w:t>，日期：</w:t>
      </w:r>
      <w:r>
        <w:rPr>
          <w:rFonts w:hint="eastAsia" w:cs="仿宋_GB2312" w:asciiTheme="minorEastAsia" w:hAnsiTheme="minorEastAsia" w:eastAsiaTheme="minorEastAsia"/>
          <w:szCs w:val="32"/>
          <w:u w:val="single"/>
        </w:rPr>
        <w:t xml:space="preserve">  </w:t>
      </w:r>
      <w:r>
        <w:rPr>
          <w:rFonts w:cs="仿宋_GB2312" w:asciiTheme="minorEastAsia" w:hAnsiTheme="minorEastAsia" w:eastAsiaTheme="minorEastAsia"/>
          <w:szCs w:val="32"/>
          <w:u w:val="single"/>
        </w:rPr>
        <w:t>2022</w:t>
      </w:r>
      <w:r>
        <w:rPr>
          <w:rFonts w:hint="eastAsia" w:cs="仿宋_GB2312" w:asciiTheme="minorEastAsia" w:hAnsiTheme="minorEastAsia" w:eastAsiaTheme="minorEastAsia"/>
          <w:szCs w:val="32"/>
          <w:u w:val="single"/>
        </w:rPr>
        <w:t>年</w:t>
      </w:r>
      <w:r>
        <w:rPr>
          <w:rFonts w:hint="eastAsia" w:cs="仿宋_GB2312" w:asciiTheme="minorEastAsia" w:hAnsiTheme="minorEastAsia" w:eastAsiaTheme="minorEastAsia"/>
          <w:szCs w:val="32"/>
          <w:u w:val="single"/>
          <w:lang w:val="en-US" w:eastAsia="zh-CN"/>
        </w:rPr>
        <w:t>8</w:t>
      </w:r>
      <w:r>
        <w:rPr>
          <w:rFonts w:hint="eastAsia" w:cs="仿宋_GB2312" w:asciiTheme="minorEastAsia" w:hAnsiTheme="minorEastAsia" w:eastAsiaTheme="minorEastAsia"/>
          <w:szCs w:val="32"/>
          <w:u w:val="single"/>
        </w:rPr>
        <w:t>月</w:t>
      </w:r>
      <w:r>
        <w:rPr>
          <w:rFonts w:hint="eastAsia" w:cs="仿宋_GB2312" w:asciiTheme="minorEastAsia" w:hAnsiTheme="minorEastAsia" w:eastAsiaTheme="minorEastAsia"/>
          <w:szCs w:val="32"/>
          <w:u w:val="single"/>
          <w:lang w:val="en-US" w:eastAsia="zh-CN"/>
        </w:rPr>
        <w:t>15</w:t>
      </w:r>
      <w:r>
        <w:rPr>
          <w:rFonts w:hint="eastAsia" w:cs="仿宋_GB2312" w:asciiTheme="minorEastAsia" w:hAnsiTheme="minorEastAsia" w:eastAsiaTheme="minorEastAsia"/>
          <w:szCs w:val="32"/>
          <w:u w:val="single"/>
        </w:rPr>
        <w:t xml:space="preserve">日 </w:t>
      </w:r>
      <w:r>
        <w:rPr>
          <w:rFonts w:hint="eastAsia" w:cs="仿宋_GB2312" w:asciiTheme="minorEastAsia" w:hAnsiTheme="minorEastAsia" w:eastAsiaTheme="minorEastAsia"/>
          <w:szCs w:val="32"/>
        </w:rPr>
        <w:t>。</w:t>
      </w:r>
    </w:p>
    <w:p>
      <w:pPr>
        <w:ind w:firstLine="420" w:firstLineChars="200"/>
        <w:rPr>
          <w:rFonts w:cs="仿宋_GB2312" w:asciiTheme="minorEastAsia" w:hAnsiTheme="minorEastAsia" w:eastAsiaTheme="minorEastAsia"/>
          <w:szCs w:val="32"/>
        </w:rPr>
      </w:pPr>
      <w:r>
        <w:rPr>
          <w:rFonts w:hint="eastAsia" w:cs="仿宋_GB2312" w:asciiTheme="minorEastAsia" w:hAnsiTheme="minorEastAsia" w:eastAsiaTheme="minorEastAsia"/>
          <w:szCs w:val="32"/>
        </w:rPr>
        <w:t>本文件批准人：</w:t>
      </w:r>
      <w:r>
        <w:rPr>
          <w:rFonts w:hint="eastAsia"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eastAsia="zh-CN"/>
        </w:rPr>
        <w:t>陈德礼</w:t>
      </w:r>
      <w:r>
        <w:rPr>
          <w:rFonts w:hint="eastAsia"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rPr>
        <w:t>，日期：</w:t>
      </w:r>
      <w:r>
        <w:rPr>
          <w:rFonts w:hint="eastAsia" w:cs="仿宋_GB2312" w:asciiTheme="minorEastAsia" w:hAnsiTheme="minorEastAsia" w:eastAsiaTheme="minorEastAsia"/>
          <w:szCs w:val="32"/>
          <w:u w:val="single"/>
        </w:rPr>
        <w:t xml:space="preserve">  </w:t>
      </w:r>
      <w:r>
        <w:rPr>
          <w:rFonts w:cs="仿宋_GB2312" w:asciiTheme="minorEastAsia" w:hAnsiTheme="minorEastAsia" w:eastAsiaTheme="minorEastAsia"/>
          <w:szCs w:val="32"/>
          <w:u w:val="single"/>
        </w:rPr>
        <w:t>2022</w:t>
      </w:r>
      <w:r>
        <w:rPr>
          <w:rFonts w:hint="eastAsia" w:cs="仿宋_GB2312" w:asciiTheme="minorEastAsia" w:hAnsiTheme="minorEastAsia" w:eastAsiaTheme="minorEastAsia"/>
          <w:szCs w:val="32"/>
          <w:u w:val="single"/>
        </w:rPr>
        <w:t>年</w:t>
      </w:r>
      <w:r>
        <w:rPr>
          <w:rFonts w:hint="eastAsia" w:cs="仿宋_GB2312" w:asciiTheme="minorEastAsia" w:hAnsiTheme="minorEastAsia" w:eastAsiaTheme="minorEastAsia"/>
          <w:szCs w:val="32"/>
          <w:u w:val="single"/>
          <w:lang w:val="en-US" w:eastAsia="zh-CN"/>
        </w:rPr>
        <w:t>8</w:t>
      </w:r>
      <w:r>
        <w:rPr>
          <w:rFonts w:hint="eastAsia" w:cs="仿宋_GB2312" w:asciiTheme="minorEastAsia" w:hAnsiTheme="minorEastAsia" w:eastAsiaTheme="minorEastAsia"/>
          <w:szCs w:val="32"/>
          <w:u w:val="single"/>
        </w:rPr>
        <w:t>月</w:t>
      </w:r>
      <w:r>
        <w:rPr>
          <w:rFonts w:hint="eastAsia" w:cs="仿宋_GB2312" w:asciiTheme="minorEastAsia" w:hAnsiTheme="minorEastAsia" w:eastAsiaTheme="minorEastAsia"/>
          <w:szCs w:val="32"/>
          <w:u w:val="single"/>
          <w:lang w:val="en-US" w:eastAsia="zh-CN"/>
        </w:rPr>
        <w:t>31</w:t>
      </w:r>
      <w:r>
        <w:rPr>
          <w:rFonts w:hint="eastAsia" w:cs="仿宋_GB2312" w:asciiTheme="minorEastAsia" w:hAnsiTheme="minorEastAsia" w:eastAsiaTheme="minorEastAsia"/>
          <w:szCs w:val="32"/>
          <w:u w:val="single"/>
        </w:rPr>
        <w:t xml:space="preserve">日 </w:t>
      </w:r>
      <w:r>
        <w:rPr>
          <w:rFonts w:hint="eastAsia" w:cs="仿宋_GB2312" w:asciiTheme="minorEastAsia" w:hAnsiTheme="minorEastAsia" w:eastAsiaTheme="minorEastAsia"/>
          <w:szCs w:val="32"/>
        </w:rPr>
        <w:t>。</w:t>
      </w:r>
    </w:p>
    <w:p>
      <w:pPr>
        <w:ind w:firstLine="420" w:firstLineChars="200"/>
        <w:rPr>
          <w:rFonts w:ascii="仿宋_GB2312" w:hAnsi="仿宋_GB2312" w:cs="仿宋_GB2312"/>
          <w:szCs w:val="32"/>
        </w:rPr>
      </w:pPr>
    </w:p>
    <w:p>
      <w:pPr>
        <w:pStyle w:val="25"/>
        <w:rPr>
          <w:rFonts w:ascii="仿宋_GB2312" w:hAnsi="仿宋_GB2312" w:cs="仿宋_GB2312"/>
          <w:szCs w:val="32"/>
        </w:rPr>
      </w:pPr>
    </w:p>
    <w:p>
      <w:pPr>
        <w:pStyle w:val="25"/>
        <w:spacing w:before="156" w:beforeLines="50" w:after="156" w:afterLines="50"/>
        <w:rPr>
          <w:rFonts w:ascii="黑体" w:hAnsi="黑体" w:eastAsia="黑体" w:cs="黑体"/>
          <w:szCs w:val="32"/>
        </w:rPr>
      </w:pPr>
      <w:r>
        <w:rPr>
          <w:rFonts w:hint="eastAsia" w:ascii="黑体" w:hAnsi="黑体" w:eastAsia="黑体" w:cs="黑体"/>
          <w:szCs w:val="32"/>
        </w:rPr>
        <w:t>文件履历：</w:t>
      </w:r>
    </w:p>
    <w:tbl>
      <w:tblPr>
        <w:tblStyle w:val="3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6"/>
        <w:gridCol w:w="1793"/>
        <w:gridCol w:w="1085"/>
        <w:gridCol w:w="53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6" w:type="dxa"/>
          </w:tcPr>
          <w:p>
            <w:pPr>
              <w:jc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版本号</w:t>
            </w:r>
          </w:p>
        </w:tc>
        <w:tc>
          <w:tcPr>
            <w:tcW w:w="1793" w:type="dxa"/>
          </w:tcPr>
          <w:p>
            <w:pPr>
              <w:jc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日期</w:t>
            </w:r>
          </w:p>
        </w:tc>
        <w:tc>
          <w:tcPr>
            <w:tcW w:w="1085" w:type="dxa"/>
          </w:tcPr>
          <w:p>
            <w:pPr>
              <w:ind w:firstLine="1" w:firstLineChars="1"/>
              <w:jc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创建/更改</w:t>
            </w:r>
          </w:p>
        </w:tc>
        <w:tc>
          <w:tcPr>
            <w:tcW w:w="5386" w:type="dxa"/>
          </w:tcPr>
          <w:p>
            <w:pPr>
              <w:jc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修改内容简介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6" w:type="dxa"/>
          </w:tcPr>
          <w:p>
            <w:pPr>
              <w:jc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1.0</w:t>
            </w:r>
          </w:p>
        </w:tc>
        <w:tc>
          <w:tcPr>
            <w:tcW w:w="1793" w:type="dxa"/>
          </w:tcPr>
          <w:p>
            <w:pPr>
              <w:jc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2020年</w:t>
            </w:r>
            <w:r>
              <w:rPr>
                <w:rFonts w:cs="仿宋_GB2312" w:asciiTheme="minorEastAsia" w:hAnsiTheme="minorEastAsia" w:eastAsiaTheme="minorEastAsia"/>
                <w:kern w:val="0"/>
                <w:sz w:val="18"/>
                <w:szCs w:val="18"/>
              </w:rPr>
              <w:t>10</w:t>
            </w:r>
            <w:r>
              <w:rPr>
                <w:rFonts w:hint="eastAsia" w:cs="仿宋_GB2312" w:asciiTheme="minorEastAsia" w:hAnsiTheme="minorEastAsia" w:eastAsiaTheme="minorEastAsia"/>
                <w:kern w:val="0"/>
                <w:sz w:val="18"/>
                <w:szCs w:val="18"/>
              </w:rPr>
              <w:t>月</w:t>
            </w:r>
            <w:r>
              <w:rPr>
                <w:rFonts w:cs="仿宋_GB2312" w:asciiTheme="minorEastAsia" w:hAnsiTheme="minorEastAsia" w:eastAsiaTheme="minorEastAsia"/>
                <w:kern w:val="0"/>
                <w:sz w:val="18"/>
                <w:szCs w:val="18"/>
              </w:rPr>
              <w:t>0</w:t>
            </w:r>
            <w:r>
              <w:rPr>
                <w:rFonts w:hint="eastAsia" w:cs="仿宋_GB2312" w:asciiTheme="minorEastAsia" w:hAnsiTheme="minorEastAsia" w:eastAsiaTheme="minorEastAsia"/>
                <w:kern w:val="0"/>
                <w:sz w:val="18"/>
                <w:szCs w:val="18"/>
              </w:rPr>
              <w:t>1日</w:t>
            </w:r>
          </w:p>
        </w:tc>
        <w:tc>
          <w:tcPr>
            <w:tcW w:w="1085" w:type="dxa"/>
          </w:tcPr>
          <w:p>
            <w:pPr>
              <w:jc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创建</w:t>
            </w:r>
          </w:p>
        </w:tc>
        <w:tc>
          <w:tcPr>
            <w:tcW w:w="5386" w:type="dxa"/>
          </w:tcPr>
          <w:p>
            <w:pPr>
              <w:ind w:firstLine="360" w:firstLineChars="200"/>
              <w:jc w:val="center"/>
              <w:rPr>
                <w:rFonts w:cs="仿宋_GB2312"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6" w:type="dxa"/>
            <w:vAlign w:val="top"/>
          </w:tcPr>
          <w:p>
            <w:pPr>
              <w:jc w:val="center"/>
              <w:rPr>
                <w:rFonts w:hint="eastAsia"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2.0</w:t>
            </w:r>
          </w:p>
        </w:tc>
        <w:tc>
          <w:tcPr>
            <w:tcW w:w="1793" w:type="dxa"/>
            <w:vAlign w:val="top"/>
          </w:tcPr>
          <w:p>
            <w:pPr>
              <w:jc w:val="center"/>
              <w:rPr>
                <w:rFonts w:hint="eastAsia" w:cs="仿宋_GB2312" w:asciiTheme="minorEastAsia" w:hAnsiTheme="minorEastAsia" w:eastAsiaTheme="minorEastAsia"/>
                <w:kern w:val="0"/>
                <w:sz w:val="18"/>
                <w:szCs w:val="18"/>
                <w:lang w:eastAsia="zh-CN"/>
              </w:rPr>
            </w:pPr>
            <w:r>
              <w:rPr>
                <w:rFonts w:hint="eastAsia" w:cs="仿宋_GB2312" w:asciiTheme="minorEastAsia" w:hAnsiTheme="minorEastAsia" w:eastAsiaTheme="minorEastAsia"/>
                <w:kern w:val="0"/>
                <w:sz w:val="18"/>
                <w:szCs w:val="18"/>
              </w:rPr>
              <w:t>2022</w:t>
            </w:r>
            <w:r>
              <w:rPr>
                <w:rFonts w:hint="eastAsia" w:cs="仿宋_GB2312" w:asciiTheme="minorEastAsia" w:hAnsiTheme="minorEastAsia" w:eastAsiaTheme="minorEastAsia"/>
                <w:kern w:val="0"/>
                <w:sz w:val="18"/>
                <w:szCs w:val="18"/>
                <w:lang w:eastAsia="zh-CN"/>
              </w:rPr>
              <w:t>年</w:t>
            </w:r>
            <w:r>
              <w:rPr>
                <w:rFonts w:hint="eastAsia" w:cs="仿宋_GB2312" w:asciiTheme="minorEastAsia" w:hAnsiTheme="minorEastAsia" w:eastAsiaTheme="minorEastAsia"/>
                <w:kern w:val="0"/>
                <w:sz w:val="18"/>
                <w:szCs w:val="18"/>
              </w:rPr>
              <w:t>09</w:t>
            </w:r>
            <w:r>
              <w:rPr>
                <w:rFonts w:hint="eastAsia" w:cs="仿宋_GB2312" w:asciiTheme="minorEastAsia" w:hAnsiTheme="minorEastAsia" w:eastAsiaTheme="minorEastAsia"/>
                <w:kern w:val="0"/>
                <w:sz w:val="18"/>
                <w:szCs w:val="18"/>
                <w:lang w:eastAsia="zh-CN"/>
              </w:rPr>
              <w:t>月</w:t>
            </w:r>
            <w:r>
              <w:rPr>
                <w:rFonts w:hint="eastAsia" w:cs="仿宋_GB2312" w:asciiTheme="minorEastAsia" w:hAnsiTheme="minorEastAsia" w:eastAsiaTheme="minorEastAsia"/>
                <w:kern w:val="0"/>
                <w:sz w:val="18"/>
                <w:szCs w:val="18"/>
              </w:rPr>
              <w:t>01</w:t>
            </w:r>
            <w:r>
              <w:rPr>
                <w:rFonts w:hint="eastAsia" w:cs="仿宋_GB2312" w:asciiTheme="minorEastAsia" w:hAnsiTheme="minorEastAsia" w:eastAsiaTheme="minorEastAsia"/>
                <w:kern w:val="0"/>
                <w:sz w:val="18"/>
                <w:szCs w:val="18"/>
                <w:lang w:eastAsia="zh-CN"/>
              </w:rPr>
              <w:t>日</w:t>
            </w:r>
          </w:p>
        </w:tc>
        <w:tc>
          <w:tcPr>
            <w:tcW w:w="1085" w:type="dxa"/>
            <w:vAlign w:val="top"/>
          </w:tcPr>
          <w:p>
            <w:pPr>
              <w:jc w:val="center"/>
              <w:rPr>
                <w:rFonts w:hint="eastAsia"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更改</w:t>
            </w:r>
          </w:p>
        </w:tc>
        <w:tc>
          <w:tcPr>
            <w:tcW w:w="5386" w:type="dxa"/>
          </w:tcPr>
          <w:p>
            <w:pPr>
              <w:ind w:firstLine="360" w:firstLineChars="200"/>
              <w:jc w:val="center"/>
              <w:rPr>
                <w:rFonts w:cs="仿宋_GB2312"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96" w:type="dxa"/>
          </w:tcPr>
          <w:p>
            <w:pPr>
              <w:ind w:firstLine="360" w:firstLineChars="200"/>
              <w:jc w:val="center"/>
              <w:rPr>
                <w:rFonts w:cs="仿宋_GB2312" w:asciiTheme="minorEastAsia" w:hAnsiTheme="minorEastAsia" w:eastAsiaTheme="minorEastAsia"/>
                <w:kern w:val="0"/>
                <w:sz w:val="18"/>
                <w:szCs w:val="18"/>
              </w:rPr>
            </w:pPr>
          </w:p>
        </w:tc>
        <w:tc>
          <w:tcPr>
            <w:tcW w:w="1793" w:type="dxa"/>
          </w:tcPr>
          <w:p>
            <w:pPr>
              <w:ind w:firstLine="360" w:firstLineChars="200"/>
              <w:jc w:val="center"/>
              <w:rPr>
                <w:rFonts w:cs="仿宋_GB2312" w:asciiTheme="minorEastAsia" w:hAnsiTheme="minorEastAsia" w:eastAsiaTheme="minorEastAsia"/>
                <w:kern w:val="0"/>
                <w:sz w:val="18"/>
                <w:szCs w:val="18"/>
              </w:rPr>
            </w:pPr>
          </w:p>
        </w:tc>
        <w:tc>
          <w:tcPr>
            <w:tcW w:w="1085" w:type="dxa"/>
          </w:tcPr>
          <w:p>
            <w:pPr>
              <w:ind w:firstLine="360" w:firstLineChars="200"/>
              <w:jc w:val="center"/>
              <w:rPr>
                <w:rFonts w:cs="仿宋_GB2312" w:asciiTheme="minorEastAsia" w:hAnsiTheme="minorEastAsia" w:eastAsiaTheme="minorEastAsia"/>
                <w:kern w:val="0"/>
                <w:sz w:val="18"/>
                <w:szCs w:val="18"/>
              </w:rPr>
            </w:pPr>
          </w:p>
        </w:tc>
        <w:tc>
          <w:tcPr>
            <w:tcW w:w="5386" w:type="dxa"/>
          </w:tcPr>
          <w:p>
            <w:pPr>
              <w:ind w:firstLine="360" w:firstLineChars="200"/>
              <w:jc w:val="center"/>
              <w:rPr>
                <w:rFonts w:cs="仿宋_GB2312"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6" w:type="dxa"/>
          </w:tcPr>
          <w:p>
            <w:pPr>
              <w:ind w:firstLine="360" w:firstLineChars="200"/>
              <w:jc w:val="center"/>
              <w:rPr>
                <w:rFonts w:cs="仿宋_GB2312" w:asciiTheme="minorEastAsia" w:hAnsiTheme="minorEastAsia" w:eastAsiaTheme="minorEastAsia"/>
                <w:kern w:val="0"/>
                <w:sz w:val="18"/>
                <w:szCs w:val="18"/>
              </w:rPr>
            </w:pPr>
          </w:p>
        </w:tc>
        <w:tc>
          <w:tcPr>
            <w:tcW w:w="1793" w:type="dxa"/>
          </w:tcPr>
          <w:p>
            <w:pPr>
              <w:ind w:firstLine="360" w:firstLineChars="200"/>
              <w:jc w:val="center"/>
              <w:rPr>
                <w:rFonts w:cs="仿宋_GB2312" w:asciiTheme="minorEastAsia" w:hAnsiTheme="minorEastAsia" w:eastAsiaTheme="minorEastAsia"/>
                <w:kern w:val="0"/>
                <w:sz w:val="18"/>
                <w:szCs w:val="18"/>
              </w:rPr>
            </w:pPr>
          </w:p>
        </w:tc>
        <w:tc>
          <w:tcPr>
            <w:tcW w:w="1085" w:type="dxa"/>
          </w:tcPr>
          <w:p>
            <w:pPr>
              <w:ind w:firstLine="360" w:firstLineChars="200"/>
              <w:jc w:val="center"/>
              <w:rPr>
                <w:rFonts w:cs="仿宋_GB2312" w:asciiTheme="minorEastAsia" w:hAnsiTheme="minorEastAsia" w:eastAsiaTheme="minorEastAsia"/>
                <w:kern w:val="0"/>
                <w:sz w:val="18"/>
                <w:szCs w:val="18"/>
              </w:rPr>
            </w:pPr>
          </w:p>
        </w:tc>
        <w:tc>
          <w:tcPr>
            <w:tcW w:w="5386" w:type="dxa"/>
          </w:tcPr>
          <w:p>
            <w:pPr>
              <w:ind w:firstLine="360" w:firstLineChars="200"/>
              <w:jc w:val="center"/>
              <w:rPr>
                <w:rFonts w:cs="仿宋_GB2312"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6" w:type="dxa"/>
          </w:tcPr>
          <w:p>
            <w:pPr>
              <w:ind w:firstLine="360" w:firstLineChars="200"/>
              <w:jc w:val="center"/>
              <w:rPr>
                <w:rFonts w:cs="仿宋_GB2312" w:asciiTheme="minorEastAsia" w:hAnsiTheme="minorEastAsia" w:eastAsiaTheme="minorEastAsia"/>
                <w:kern w:val="0"/>
                <w:sz w:val="18"/>
                <w:szCs w:val="18"/>
              </w:rPr>
            </w:pPr>
          </w:p>
        </w:tc>
        <w:tc>
          <w:tcPr>
            <w:tcW w:w="1793" w:type="dxa"/>
          </w:tcPr>
          <w:p>
            <w:pPr>
              <w:ind w:firstLine="360" w:firstLineChars="200"/>
              <w:jc w:val="center"/>
              <w:rPr>
                <w:rFonts w:cs="仿宋_GB2312" w:asciiTheme="minorEastAsia" w:hAnsiTheme="minorEastAsia" w:eastAsiaTheme="minorEastAsia"/>
                <w:kern w:val="0"/>
                <w:sz w:val="18"/>
                <w:szCs w:val="18"/>
              </w:rPr>
            </w:pPr>
          </w:p>
        </w:tc>
        <w:tc>
          <w:tcPr>
            <w:tcW w:w="1085" w:type="dxa"/>
          </w:tcPr>
          <w:p>
            <w:pPr>
              <w:ind w:firstLine="360" w:firstLineChars="200"/>
              <w:jc w:val="center"/>
              <w:rPr>
                <w:rFonts w:cs="仿宋_GB2312" w:asciiTheme="minorEastAsia" w:hAnsiTheme="minorEastAsia" w:eastAsiaTheme="minorEastAsia"/>
                <w:kern w:val="0"/>
                <w:sz w:val="18"/>
                <w:szCs w:val="18"/>
              </w:rPr>
            </w:pPr>
          </w:p>
        </w:tc>
        <w:tc>
          <w:tcPr>
            <w:tcW w:w="5386" w:type="dxa"/>
          </w:tcPr>
          <w:p>
            <w:pPr>
              <w:ind w:firstLine="360" w:firstLineChars="200"/>
              <w:jc w:val="center"/>
              <w:rPr>
                <w:rFonts w:cs="仿宋_GB2312"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6" w:type="dxa"/>
          </w:tcPr>
          <w:p>
            <w:pPr>
              <w:ind w:firstLine="360" w:firstLineChars="200"/>
              <w:jc w:val="center"/>
              <w:rPr>
                <w:rFonts w:cs="仿宋_GB2312" w:asciiTheme="minorEastAsia" w:hAnsiTheme="minorEastAsia" w:eastAsiaTheme="minorEastAsia"/>
                <w:kern w:val="0"/>
                <w:sz w:val="18"/>
                <w:szCs w:val="18"/>
              </w:rPr>
            </w:pPr>
          </w:p>
        </w:tc>
        <w:tc>
          <w:tcPr>
            <w:tcW w:w="1793" w:type="dxa"/>
          </w:tcPr>
          <w:p>
            <w:pPr>
              <w:ind w:firstLine="360" w:firstLineChars="200"/>
              <w:jc w:val="center"/>
              <w:rPr>
                <w:rFonts w:cs="仿宋_GB2312" w:asciiTheme="minorEastAsia" w:hAnsiTheme="minorEastAsia" w:eastAsiaTheme="minorEastAsia"/>
                <w:kern w:val="0"/>
                <w:sz w:val="18"/>
                <w:szCs w:val="18"/>
              </w:rPr>
            </w:pPr>
          </w:p>
        </w:tc>
        <w:tc>
          <w:tcPr>
            <w:tcW w:w="1085" w:type="dxa"/>
          </w:tcPr>
          <w:p>
            <w:pPr>
              <w:ind w:firstLine="360" w:firstLineChars="200"/>
              <w:jc w:val="center"/>
              <w:rPr>
                <w:rFonts w:cs="仿宋_GB2312" w:asciiTheme="minorEastAsia" w:hAnsiTheme="minorEastAsia" w:eastAsiaTheme="minorEastAsia"/>
                <w:kern w:val="0"/>
                <w:sz w:val="18"/>
                <w:szCs w:val="18"/>
              </w:rPr>
            </w:pPr>
          </w:p>
        </w:tc>
        <w:tc>
          <w:tcPr>
            <w:tcW w:w="5386" w:type="dxa"/>
          </w:tcPr>
          <w:p>
            <w:pPr>
              <w:ind w:firstLine="360" w:firstLineChars="200"/>
              <w:jc w:val="center"/>
              <w:rPr>
                <w:rFonts w:cs="仿宋_GB2312"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96" w:type="dxa"/>
          </w:tcPr>
          <w:p>
            <w:pPr>
              <w:ind w:firstLine="360" w:firstLineChars="200"/>
              <w:jc w:val="center"/>
              <w:rPr>
                <w:rFonts w:cs="仿宋_GB2312" w:asciiTheme="minorEastAsia" w:hAnsiTheme="minorEastAsia" w:eastAsiaTheme="minorEastAsia"/>
                <w:kern w:val="0"/>
                <w:sz w:val="18"/>
                <w:szCs w:val="18"/>
              </w:rPr>
            </w:pPr>
          </w:p>
        </w:tc>
        <w:tc>
          <w:tcPr>
            <w:tcW w:w="1793" w:type="dxa"/>
          </w:tcPr>
          <w:p>
            <w:pPr>
              <w:ind w:firstLine="360" w:firstLineChars="200"/>
              <w:jc w:val="center"/>
              <w:rPr>
                <w:rFonts w:cs="仿宋_GB2312" w:asciiTheme="minorEastAsia" w:hAnsiTheme="minorEastAsia" w:eastAsiaTheme="minorEastAsia"/>
                <w:kern w:val="0"/>
                <w:sz w:val="18"/>
                <w:szCs w:val="18"/>
              </w:rPr>
            </w:pPr>
          </w:p>
        </w:tc>
        <w:tc>
          <w:tcPr>
            <w:tcW w:w="1085" w:type="dxa"/>
          </w:tcPr>
          <w:p>
            <w:pPr>
              <w:ind w:firstLine="360" w:firstLineChars="200"/>
              <w:jc w:val="center"/>
              <w:rPr>
                <w:rFonts w:cs="仿宋_GB2312" w:asciiTheme="minorEastAsia" w:hAnsiTheme="minorEastAsia" w:eastAsiaTheme="minorEastAsia"/>
                <w:kern w:val="0"/>
                <w:sz w:val="18"/>
                <w:szCs w:val="18"/>
              </w:rPr>
            </w:pPr>
          </w:p>
        </w:tc>
        <w:tc>
          <w:tcPr>
            <w:tcW w:w="5386" w:type="dxa"/>
          </w:tcPr>
          <w:p>
            <w:pPr>
              <w:ind w:firstLine="360" w:firstLineChars="200"/>
              <w:jc w:val="center"/>
              <w:rPr>
                <w:rFonts w:cs="仿宋_GB2312"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6" w:type="dxa"/>
          </w:tcPr>
          <w:p>
            <w:pPr>
              <w:ind w:firstLine="360" w:firstLineChars="200"/>
              <w:jc w:val="center"/>
              <w:rPr>
                <w:rFonts w:cs="仿宋_GB2312" w:asciiTheme="minorEastAsia" w:hAnsiTheme="minorEastAsia" w:eastAsiaTheme="minorEastAsia"/>
                <w:kern w:val="0"/>
                <w:sz w:val="18"/>
                <w:szCs w:val="18"/>
              </w:rPr>
            </w:pPr>
          </w:p>
        </w:tc>
        <w:tc>
          <w:tcPr>
            <w:tcW w:w="1793" w:type="dxa"/>
          </w:tcPr>
          <w:p>
            <w:pPr>
              <w:ind w:firstLine="360" w:firstLineChars="200"/>
              <w:jc w:val="center"/>
              <w:rPr>
                <w:rFonts w:cs="仿宋_GB2312" w:asciiTheme="minorEastAsia" w:hAnsiTheme="minorEastAsia" w:eastAsiaTheme="minorEastAsia"/>
                <w:kern w:val="0"/>
                <w:sz w:val="18"/>
                <w:szCs w:val="18"/>
              </w:rPr>
            </w:pPr>
          </w:p>
        </w:tc>
        <w:tc>
          <w:tcPr>
            <w:tcW w:w="1085" w:type="dxa"/>
          </w:tcPr>
          <w:p>
            <w:pPr>
              <w:ind w:firstLine="360" w:firstLineChars="200"/>
              <w:jc w:val="center"/>
              <w:rPr>
                <w:rFonts w:cs="仿宋_GB2312" w:asciiTheme="minorEastAsia" w:hAnsiTheme="minorEastAsia" w:eastAsiaTheme="minorEastAsia"/>
                <w:kern w:val="0"/>
                <w:sz w:val="18"/>
                <w:szCs w:val="18"/>
              </w:rPr>
            </w:pPr>
          </w:p>
        </w:tc>
        <w:tc>
          <w:tcPr>
            <w:tcW w:w="5386" w:type="dxa"/>
          </w:tcPr>
          <w:p>
            <w:pPr>
              <w:ind w:firstLine="360" w:firstLineChars="200"/>
              <w:jc w:val="center"/>
              <w:rPr>
                <w:rFonts w:cs="仿宋_GB2312" w:asciiTheme="minorEastAsia" w:hAnsiTheme="minorEastAsia" w:eastAsiaTheme="minorEastAsia"/>
                <w:kern w:val="0"/>
                <w:sz w:val="18"/>
                <w:szCs w:val="18"/>
              </w:rPr>
            </w:pPr>
          </w:p>
        </w:tc>
      </w:tr>
    </w:tbl>
    <w:p>
      <w:pPr>
        <w:ind w:firstLine="420" w:firstLineChars="200"/>
        <w:rPr>
          <w:rFonts w:ascii="宋体" w:hAnsi="宋体"/>
          <w:szCs w:val="28"/>
        </w:rPr>
      </w:pPr>
    </w:p>
    <w:p>
      <w:pPr>
        <w:widowControl/>
        <w:jc w:val="left"/>
      </w:pPr>
      <w:r>
        <w:br w:type="page"/>
      </w:r>
    </w:p>
    <w:p>
      <w:pPr>
        <w:pStyle w:val="51"/>
      </w:pPr>
      <w:r>
        <w:rPr>
          <w:rFonts w:hint="eastAsia"/>
        </w:rPr>
        <w:t>公共机构节电管理制度</w:t>
      </w:r>
    </w:p>
    <w:p>
      <w:pPr>
        <w:pStyle w:val="46"/>
      </w:pPr>
      <w:bookmarkStart w:id="6" w:name="_Toc121304768"/>
      <w:r>
        <w:rPr>
          <w:rFonts w:hint="eastAsia"/>
        </w:rPr>
        <w:t>范围</w:t>
      </w:r>
      <w:bookmarkEnd w:id="6"/>
    </w:p>
    <w:p>
      <w:pPr>
        <w:pStyle w:val="25"/>
      </w:pPr>
      <w:r>
        <w:rPr>
          <w:rFonts w:hint="eastAsia"/>
        </w:rPr>
        <w:t>本文件规定了公共机构节电管理的基本要求、运行管理、节电保障措施和宣传培训的要求。</w:t>
      </w:r>
    </w:p>
    <w:p>
      <w:pPr>
        <w:pStyle w:val="25"/>
      </w:pPr>
      <w:r>
        <w:rPr>
          <w:rFonts w:hint="eastAsia"/>
        </w:rPr>
        <w:t>本文件适用于公共机构节点管理工作。</w:t>
      </w:r>
    </w:p>
    <w:p>
      <w:pPr>
        <w:pStyle w:val="46"/>
      </w:pPr>
      <w:bookmarkStart w:id="7" w:name="_Toc121304769"/>
      <w:r>
        <w:rPr>
          <w:rFonts w:hint="eastAsia"/>
        </w:rPr>
        <w:t>规范性引用文件</w:t>
      </w:r>
      <w:bookmarkEnd w:id="7"/>
    </w:p>
    <w:p>
      <w:pPr>
        <w:pStyle w:val="25"/>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p>
      <w:pPr>
        <w:pStyle w:val="25"/>
      </w:pPr>
      <w:r>
        <w:rPr>
          <w:rFonts w:hint="eastAsia"/>
        </w:rPr>
        <w:t xml:space="preserve">GB/T </w:t>
      </w:r>
      <w:r>
        <w:t>7725</w:t>
      </w:r>
      <w:r>
        <w:rPr>
          <w:rFonts w:hint="eastAsia"/>
        </w:rPr>
        <w:t xml:space="preserve"> 房间空气调节器</w:t>
      </w:r>
    </w:p>
    <w:p>
      <w:pPr>
        <w:pStyle w:val="25"/>
      </w:pPr>
      <w:r>
        <w:rPr>
          <w:rFonts w:hint="eastAsia"/>
        </w:rPr>
        <w:t>G</w:t>
      </w:r>
      <w:r>
        <w:t>B 12021.3 房间空气调节器能效限定值及能源效率等级</w:t>
      </w:r>
    </w:p>
    <w:p>
      <w:pPr>
        <w:pStyle w:val="25"/>
      </w:pPr>
      <w:r>
        <w:rPr>
          <w:rFonts w:hint="eastAsia"/>
        </w:rPr>
        <w:t>G</w:t>
      </w:r>
      <w:r>
        <w:t>B 17167 用能单位能源计量器具配置和管理通则</w:t>
      </w:r>
    </w:p>
    <w:p>
      <w:pPr>
        <w:pStyle w:val="25"/>
      </w:pPr>
      <w:r>
        <w:t>GB/T 17981 空气调节器系统经济运行</w:t>
      </w:r>
    </w:p>
    <w:p>
      <w:pPr>
        <w:pStyle w:val="25"/>
      </w:pPr>
      <w:r>
        <w:rPr>
          <w:rFonts w:hint="eastAsia"/>
        </w:rPr>
        <w:t>G</w:t>
      </w:r>
      <w:r>
        <w:t>B/T 18837 多联式空调（热泵）机组</w:t>
      </w:r>
    </w:p>
    <w:p>
      <w:pPr>
        <w:pStyle w:val="25"/>
      </w:pPr>
      <w:r>
        <w:rPr>
          <w:rFonts w:hint="eastAsia"/>
        </w:rPr>
        <w:t>G</w:t>
      </w:r>
      <w:r>
        <w:t>B 19576 单元式空气调节机能效限定值及能源效能等级</w:t>
      </w:r>
    </w:p>
    <w:p>
      <w:pPr>
        <w:pStyle w:val="25"/>
      </w:pPr>
      <w:r>
        <w:rPr>
          <w:rFonts w:hint="eastAsia"/>
        </w:rPr>
        <w:t>G</w:t>
      </w:r>
      <w:r>
        <w:t>B/T 21087 空气</w:t>
      </w:r>
      <w:r>
        <w:rPr>
          <w:rFonts w:hint="eastAsia"/>
        </w:rPr>
        <w:t>-空气能量回收装置</w:t>
      </w:r>
    </w:p>
    <w:p>
      <w:pPr>
        <w:pStyle w:val="25"/>
      </w:pPr>
      <w:r>
        <w:rPr>
          <w:rFonts w:hint="eastAsia"/>
        </w:rPr>
        <w:t>G</w:t>
      </w:r>
      <w:r>
        <w:t>B 21454 多联式空调（热泵）机组能效限定值及能源效率等级</w:t>
      </w:r>
    </w:p>
    <w:p>
      <w:pPr>
        <w:pStyle w:val="25"/>
      </w:pPr>
      <w:r>
        <w:rPr>
          <w:rFonts w:hint="eastAsia"/>
        </w:rPr>
        <w:t>G</w:t>
      </w:r>
      <w:r>
        <w:t>B/T 29149-2012 公共机构能源计量器具配置和管理要求</w:t>
      </w:r>
    </w:p>
    <w:p>
      <w:pPr>
        <w:pStyle w:val="25"/>
      </w:pPr>
      <w:r>
        <w:rPr>
          <w:rFonts w:hint="eastAsia"/>
        </w:rPr>
        <w:t>G</w:t>
      </w:r>
      <w:r>
        <w:t>B/T 29455 照明设施经济运行</w:t>
      </w:r>
    </w:p>
    <w:p>
      <w:pPr>
        <w:pStyle w:val="25"/>
      </w:pPr>
      <w:r>
        <w:rPr>
          <w:rFonts w:hint="eastAsia"/>
        </w:rPr>
        <w:t>G</w:t>
      </w:r>
      <w:r>
        <w:t>B 30255室内照明用</w:t>
      </w:r>
      <w:r>
        <w:rPr>
          <w:rFonts w:hint="eastAsia"/>
        </w:rPr>
        <w:t>L</w:t>
      </w:r>
      <w:r>
        <w:t>ED产品能效限定值及能效等级</w:t>
      </w:r>
    </w:p>
    <w:p>
      <w:pPr>
        <w:pStyle w:val="25"/>
      </w:pPr>
      <w:r>
        <w:rPr>
          <w:rFonts w:hint="eastAsia"/>
        </w:rPr>
        <w:t>G</w:t>
      </w:r>
      <w:r>
        <w:t>B/T 31342 公共机构能源审计技术导则</w:t>
      </w:r>
    </w:p>
    <w:p>
      <w:pPr>
        <w:pStyle w:val="25"/>
      </w:pPr>
      <w:r>
        <w:rPr>
          <w:rFonts w:hint="eastAsia"/>
        </w:rPr>
        <w:t>G</w:t>
      </w:r>
      <w:r>
        <w:t>B 50019 采暖通风与空气调剂设计规范</w:t>
      </w:r>
    </w:p>
    <w:p>
      <w:pPr>
        <w:pStyle w:val="25"/>
      </w:pPr>
      <w:r>
        <w:rPr>
          <w:rFonts w:hint="eastAsia"/>
        </w:rPr>
        <w:t>G</w:t>
      </w:r>
      <w:r>
        <w:t>B 50052 供配电系统设计规范</w:t>
      </w:r>
    </w:p>
    <w:p>
      <w:pPr>
        <w:pStyle w:val="25"/>
      </w:pPr>
      <w:r>
        <w:rPr>
          <w:rFonts w:hint="eastAsia"/>
        </w:rPr>
        <w:t>G</w:t>
      </w:r>
      <w:r>
        <w:t>B 50053 10千伏及以下变电所设计规范</w:t>
      </w:r>
    </w:p>
    <w:p>
      <w:pPr>
        <w:pStyle w:val="25"/>
      </w:pPr>
      <w:r>
        <w:rPr>
          <w:rFonts w:hint="eastAsia"/>
        </w:rPr>
        <w:t>G</w:t>
      </w:r>
      <w:r>
        <w:t>B 50054 低压配电设计规范</w:t>
      </w:r>
    </w:p>
    <w:p>
      <w:pPr>
        <w:pStyle w:val="25"/>
      </w:pPr>
      <w:r>
        <w:rPr>
          <w:rFonts w:hint="eastAsia"/>
        </w:rPr>
        <w:t>G</w:t>
      </w:r>
      <w:r>
        <w:t>B 50174 数据中心设计规范</w:t>
      </w:r>
      <w:bookmarkStart w:id="23" w:name="_GoBack"/>
      <w:bookmarkEnd w:id="23"/>
    </w:p>
    <w:p>
      <w:pPr>
        <w:pStyle w:val="25"/>
      </w:pPr>
      <w:r>
        <w:rPr>
          <w:rFonts w:hint="eastAsia"/>
        </w:rPr>
        <w:t>G</w:t>
      </w:r>
      <w:r>
        <w:t>B 50189 公共建筑节能设计标准</w:t>
      </w:r>
    </w:p>
    <w:p>
      <w:pPr>
        <w:pStyle w:val="25"/>
      </w:pPr>
      <w:r>
        <w:rPr>
          <w:rFonts w:hint="eastAsia"/>
        </w:rPr>
        <w:t>G</w:t>
      </w:r>
      <w:r>
        <w:t>B 50314 智能建筑设计标准</w:t>
      </w:r>
    </w:p>
    <w:p>
      <w:pPr>
        <w:pStyle w:val="25"/>
        <w:rPr>
          <w:rFonts w:hint="eastAsia"/>
        </w:rPr>
      </w:pPr>
      <w:r>
        <w:rPr>
          <w:rFonts w:hint="eastAsia"/>
        </w:rPr>
        <w:t>J</w:t>
      </w:r>
      <w:r>
        <w:t>GJ/T 163 城市夜景照明设计规范</w:t>
      </w:r>
    </w:p>
    <w:p>
      <w:pPr>
        <w:pStyle w:val="46"/>
      </w:pPr>
      <w:bookmarkStart w:id="8" w:name="_Toc121304770"/>
      <w:r>
        <w:rPr>
          <w:rFonts w:hint="eastAsia"/>
        </w:rPr>
        <w:t>术语和定义</w:t>
      </w:r>
      <w:bookmarkEnd w:id="8"/>
    </w:p>
    <w:p>
      <w:pPr>
        <w:pStyle w:val="25"/>
      </w:pPr>
      <w:r>
        <w:rPr>
          <w:rFonts w:hint="eastAsia"/>
        </w:rPr>
        <w:t>G</w:t>
      </w:r>
      <w:r>
        <w:t>B/T 41568</w:t>
      </w:r>
      <w:r>
        <w:rPr>
          <w:rFonts w:hint="eastAsia"/>
        </w:rPr>
        <w:t>界定的以及下列术语和定义适用于本文件。</w:t>
      </w:r>
    </w:p>
    <w:p>
      <w:pPr>
        <w:pStyle w:val="146"/>
      </w:pPr>
    </w:p>
    <w:p>
      <w:pPr>
        <w:pStyle w:val="25"/>
        <w:rPr>
          <w:rFonts w:ascii="黑体" w:hAnsi="黑体" w:eastAsia="黑体"/>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公共机构</w:t>
      </w:r>
    </w:p>
    <w:p>
      <w:pPr>
        <w:pStyle w:val="25"/>
      </w:pPr>
      <w:r>
        <w:rPr>
          <w:rFonts w:hint="eastAsia"/>
        </w:rPr>
        <w:t>全部或部分使用财政性资金的国家机关、事业单位和团体组织。</w:t>
      </w:r>
    </w:p>
    <w:p>
      <w:pPr>
        <w:pStyle w:val="25"/>
      </w:pPr>
      <w:r>
        <w:rPr>
          <w:rFonts w:hint="eastAsia"/>
        </w:rPr>
        <w:t>[来源</w:t>
      </w:r>
      <w:r>
        <w:t>：</w:t>
      </w:r>
      <w:r>
        <w:rPr>
          <w:rFonts w:hint="eastAsia"/>
        </w:rPr>
        <w:t xml:space="preserve">GB/T </w:t>
      </w:r>
      <w:r>
        <w:t>41568</w:t>
      </w:r>
      <w:r>
        <w:rPr>
          <w:rFonts w:hint="eastAsia"/>
        </w:rPr>
        <w:t>-</w:t>
      </w:r>
      <w:r>
        <w:t>2022</w:t>
      </w:r>
      <w:r>
        <w:rPr>
          <w:rFonts w:hint="eastAsia"/>
        </w:rPr>
        <w:t>,</w:t>
      </w:r>
      <w:r>
        <w:t>7</w:t>
      </w:r>
      <w:r>
        <w:rPr>
          <w:rFonts w:hint="eastAsia"/>
        </w:rPr>
        <w:t>.</w:t>
      </w:r>
      <w:r>
        <w:t>1</w:t>
      </w:r>
      <w:r>
        <w:rPr>
          <w:rFonts w:hint="eastAsia"/>
        </w:rPr>
        <w:t>]</w:t>
      </w:r>
    </w:p>
    <w:p>
      <w:pPr>
        <w:pStyle w:val="46"/>
      </w:pPr>
      <w:bookmarkStart w:id="9" w:name="_Toc121304771"/>
      <w:r>
        <w:rPr>
          <w:rFonts w:hint="eastAsia"/>
        </w:rPr>
        <w:t>基本要求</w:t>
      </w:r>
      <w:bookmarkEnd w:id="9"/>
    </w:p>
    <w:p>
      <w:pPr>
        <w:pStyle w:val="146"/>
      </w:pPr>
      <w:r>
        <w:rPr>
          <w:rFonts w:hint="eastAsia"/>
        </w:rPr>
        <w:t>开展节约用电活动，应符合国家相关法律、法规和标准的规定。</w:t>
      </w:r>
    </w:p>
    <w:p>
      <w:pPr>
        <w:pStyle w:val="146"/>
      </w:pPr>
      <w:r>
        <w:rPr>
          <w:rFonts w:hint="eastAsia"/>
        </w:rPr>
        <w:t>制定节电管理部门和节电负责人，明确工作职责。</w:t>
      </w:r>
    </w:p>
    <w:p>
      <w:pPr>
        <w:pStyle w:val="146"/>
      </w:pPr>
      <w:r>
        <w:rPr>
          <w:rFonts w:hint="eastAsia"/>
        </w:rPr>
        <w:t>应加强节电知识宣传、提高节能意识，建立健全节电管理的规定和制度。</w:t>
      </w:r>
    </w:p>
    <w:p>
      <w:pPr>
        <w:pStyle w:val="46"/>
      </w:pPr>
      <w:bookmarkStart w:id="10" w:name="_Toc121304772"/>
      <w:r>
        <w:rPr>
          <w:rFonts w:hint="eastAsia"/>
        </w:rPr>
        <w:t>运行管理</w:t>
      </w:r>
      <w:bookmarkEnd w:id="10"/>
    </w:p>
    <w:p>
      <w:pPr>
        <w:pStyle w:val="43"/>
        <w:spacing w:before="156" w:after="156"/>
      </w:pPr>
      <w:bookmarkStart w:id="11" w:name="_Toc121304773"/>
      <w:r>
        <w:t>目标和实施方案</w:t>
      </w:r>
      <w:bookmarkEnd w:id="11"/>
    </w:p>
    <w:p>
      <w:pPr>
        <w:pStyle w:val="147"/>
      </w:pPr>
      <w:r>
        <w:rPr>
          <w:rFonts w:hint="eastAsia"/>
        </w:rPr>
        <w:t>应根据本级公共机构节能规划，结合本单位用电特点和上一年度用电状况，制定节电目标，推进本单位节电管理工作。</w:t>
      </w:r>
    </w:p>
    <w:p>
      <w:pPr>
        <w:pStyle w:val="147"/>
      </w:pPr>
      <w:r>
        <w:t>应根据本级公共机构节能规划及本单位节电管理目标，制定实施方案。</w:t>
      </w:r>
    </w:p>
    <w:p>
      <w:pPr>
        <w:pStyle w:val="147"/>
      </w:pPr>
      <w:r>
        <w:t>实施方案应量化、可操作性强，并将节电目标进行分解，落实到部门。</w:t>
      </w:r>
    </w:p>
    <w:p>
      <w:pPr>
        <w:pStyle w:val="43"/>
        <w:spacing w:before="156" w:after="156"/>
      </w:pPr>
      <w:bookmarkStart w:id="12" w:name="_Toc121304774"/>
      <w:r>
        <w:rPr>
          <w:rFonts w:hint="eastAsia"/>
        </w:rPr>
        <w:t>定额</w:t>
      </w:r>
      <w:bookmarkEnd w:id="12"/>
    </w:p>
    <w:p>
      <w:pPr>
        <w:pStyle w:val="147"/>
      </w:pPr>
      <w:r>
        <w:t>应遵守国家和地方主管部门制定的有关能耗定额和单位建筑面积电耗指标的要求，做到总量控制、定额管理。</w:t>
      </w:r>
    </w:p>
    <w:p>
      <w:pPr>
        <w:pStyle w:val="147"/>
      </w:pPr>
      <w:r>
        <w:t>应制定和实施切实可行的节电措施，以满足主管部门下达的节电指标要求。</w:t>
      </w:r>
    </w:p>
    <w:p>
      <w:pPr>
        <w:pStyle w:val="147"/>
      </w:pPr>
      <w:r>
        <w:t>应加强重点用电系统和设备的管理，制定并实施重点用电系统和设备操作规程。</w:t>
      </w:r>
    </w:p>
    <w:p>
      <w:pPr>
        <w:pStyle w:val="43"/>
        <w:spacing w:before="156" w:after="156"/>
      </w:pPr>
      <w:bookmarkStart w:id="13" w:name="_Toc121304775"/>
      <w:r>
        <w:rPr>
          <w:rFonts w:hint="eastAsia"/>
        </w:rPr>
        <w:t>用电产品采购</w:t>
      </w:r>
      <w:bookmarkEnd w:id="13"/>
    </w:p>
    <w:p>
      <w:pPr>
        <w:pStyle w:val="25"/>
      </w:pPr>
      <w:r>
        <w:t>应按照国家有关强制采购或优先采购的规定，采购列入节能产品、设备政府采购名录和环境标志产品政府采购名录产品、审批，不应采购国家明令淘汰的用能产品、设备。</w:t>
      </w:r>
    </w:p>
    <w:p>
      <w:pPr>
        <w:pStyle w:val="43"/>
        <w:spacing w:before="156" w:after="156"/>
      </w:pPr>
      <w:bookmarkStart w:id="14" w:name="_Toc121304776"/>
      <w:r>
        <w:t>能源消费</w:t>
      </w:r>
      <w:bookmarkEnd w:id="14"/>
    </w:p>
    <w:p>
      <w:pPr>
        <w:pStyle w:val="147"/>
      </w:pPr>
      <w:r>
        <w:t>应建立电能资源消费计量制度，按照</w:t>
      </w:r>
      <w:r>
        <w:rPr>
          <w:rFonts w:hint="eastAsia"/>
        </w:rPr>
        <w:t>G</w:t>
      </w:r>
      <w:r>
        <w:t>B 17167的有关规定，配备和使用经依法检定合格的能源计量器具，建立分项计量统计。</w:t>
      </w:r>
    </w:p>
    <w:p>
      <w:pPr>
        <w:pStyle w:val="147"/>
      </w:pPr>
      <w:r>
        <w:t>应对电能资源消费状况进行时时监测，及时发现、纠正用能浪费现象。</w:t>
      </w:r>
    </w:p>
    <w:p>
      <w:pPr>
        <w:pStyle w:val="147"/>
      </w:pPr>
      <w:r>
        <w:t>用电系统和设备的能耗监测应符合有关规定。</w:t>
      </w:r>
    </w:p>
    <w:p>
      <w:pPr>
        <w:pStyle w:val="147"/>
      </w:pPr>
      <w:r>
        <w:t>应定期统计、分项、报送本单位电能资源消费数据，建立台账并公式相关信息。</w:t>
      </w:r>
    </w:p>
    <w:p>
      <w:pPr>
        <w:pStyle w:val="147"/>
      </w:pPr>
      <w:r>
        <w:t>定期对本单位开展一次能源审计，对本单位用电系统和设备的运行及使用电能情况进行技术和经济性评价，能源审计的内容应符合</w:t>
      </w:r>
      <w:r>
        <w:rPr>
          <w:rFonts w:hint="eastAsia"/>
        </w:rPr>
        <w:t>G</w:t>
      </w:r>
      <w:r>
        <w:t>B/T 31342的有关规定。</w:t>
      </w:r>
    </w:p>
    <w:p>
      <w:pPr>
        <w:pStyle w:val="46"/>
      </w:pPr>
      <w:bookmarkStart w:id="15" w:name="_Toc121304777"/>
      <w:r>
        <w:rPr>
          <w:rFonts w:hint="eastAsia"/>
        </w:rPr>
        <w:t>节电保障措施</w:t>
      </w:r>
      <w:bookmarkEnd w:id="15"/>
    </w:p>
    <w:p>
      <w:pPr>
        <w:pStyle w:val="43"/>
        <w:spacing w:before="156" w:after="156"/>
      </w:pPr>
      <w:bookmarkStart w:id="16" w:name="_Toc121304778"/>
      <w:r>
        <w:rPr>
          <w:rFonts w:hint="eastAsia"/>
        </w:rPr>
        <w:t>供配电系统</w:t>
      </w:r>
      <w:bookmarkEnd w:id="16"/>
    </w:p>
    <w:p>
      <w:pPr>
        <w:pStyle w:val="147"/>
      </w:pPr>
      <w:r>
        <w:rPr>
          <w:rFonts w:hint="eastAsia"/>
        </w:rPr>
        <w:t>供配电系统应符合G</w:t>
      </w:r>
      <w:r>
        <w:t>B 50052和</w:t>
      </w:r>
      <w:r>
        <w:rPr>
          <w:rFonts w:hint="eastAsia"/>
        </w:rPr>
        <w:t>G</w:t>
      </w:r>
      <w:r>
        <w:t>B 50054的要求。</w:t>
      </w:r>
    </w:p>
    <w:p>
      <w:pPr>
        <w:pStyle w:val="147"/>
      </w:pPr>
      <w:r>
        <w:rPr>
          <w:rFonts w:hint="eastAsia"/>
        </w:rPr>
        <w:t>变配电设置应符合G</w:t>
      </w:r>
      <w:r>
        <w:t>B 50053的要求。</w:t>
      </w:r>
    </w:p>
    <w:p>
      <w:pPr>
        <w:pStyle w:val="147"/>
      </w:pPr>
      <w:r>
        <w:t>消防供电应符合</w:t>
      </w:r>
      <w:r>
        <w:rPr>
          <w:rFonts w:hint="eastAsia"/>
        </w:rPr>
        <w:t>G</w:t>
      </w:r>
      <w:r>
        <w:t>B 50054中第</w:t>
      </w:r>
      <w:r>
        <w:rPr>
          <w:rFonts w:hint="eastAsia"/>
        </w:rPr>
        <w:t>9章的规定。</w:t>
      </w:r>
    </w:p>
    <w:p>
      <w:pPr>
        <w:pStyle w:val="147"/>
      </w:pPr>
      <w:r>
        <w:t>变压器配置应根据负荷特点和经济运行进行选择，并选用节能型变压器。</w:t>
      </w:r>
    </w:p>
    <w:p>
      <w:pPr>
        <w:pStyle w:val="43"/>
        <w:spacing w:before="156" w:after="156"/>
      </w:pPr>
      <w:bookmarkStart w:id="17" w:name="_Toc121304779"/>
      <w:r>
        <w:rPr>
          <w:rFonts w:hint="eastAsia"/>
        </w:rPr>
        <w:t>照明系统</w:t>
      </w:r>
      <w:bookmarkEnd w:id="17"/>
    </w:p>
    <w:p>
      <w:pPr>
        <w:pStyle w:val="147"/>
      </w:pPr>
      <w:r>
        <w:t>应充分利用自然采光，使用高效节能照明灯具，室内照度和照明时间应根据公共机构使用需求和自然采光状况进行调解。</w:t>
      </w:r>
    </w:p>
    <w:p>
      <w:pPr>
        <w:pStyle w:val="147"/>
      </w:pPr>
      <w:r>
        <w:rPr>
          <w:rFonts w:hint="eastAsia"/>
        </w:rPr>
        <w:t>应定期对照明器具进行检查，所更换的照明器具应符合G</w:t>
      </w:r>
      <w:r>
        <w:t>B/T 29455的有关规定</w:t>
      </w:r>
      <w:r>
        <w:rPr>
          <w:rFonts w:hint="eastAsia"/>
        </w:rPr>
        <w:t>。</w:t>
      </w:r>
    </w:p>
    <w:p>
      <w:pPr>
        <w:pStyle w:val="147"/>
      </w:pPr>
      <w:r>
        <w:rPr>
          <w:rFonts w:hint="eastAsia"/>
        </w:rPr>
        <w:t>室内照明用L</w:t>
      </w:r>
      <w:r>
        <w:t>ED产品能效限定值及能效等级应符合</w:t>
      </w:r>
      <w:r>
        <w:rPr>
          <w:rFonts w:hint="eastAsia"/>
        </w:rPr>
        <w:t>G</w:t>
      </w:r>
      <w:r>
        <w:t>B 30255的有关规定</w:t>
      </w:r>
      <w:r>
        <w:rPr>
          <w:rFonts w:hint="eastAsia"/>
        </w:rPr>
        <w:t>。</w:t>
      </w:r>
    </w:p>
    <w:p>
      <w:pPr>
        <w:pStyle w:val="147"/>
      </w:pPr>
      <w:r>
        <w:t>室外景观照明的节能指标和光污染控制指标应符合</w:t>
      </w:r>
      <w:r>
        <w:rPr>
          <w:rFonts w:hint="eastAsia"/>
        </w:rPr>
        <w:t>J</w:t>
      </w:r>
      <w:r>
        <w:t>GJ/T 163的有关规定，并应按照工作日、一般节日、重大节日等需求设置不同的场景。</w:t>
      </w:r>
    </w:p>
    <w:p>
      <w:pPr>
        <w:pStyle w:val="147"/>
      </w:pPr>
      <w:r>
        <w:t>走廊、楼梯间、门厅、卫生间和地下停车场等场所的照明宜采用定时、感应控制措施，多功能会议室等大空间宜采用智能照明控制措施。</w:t>
      </w:r>
    </w:p>
    <w:p>
      <w:pPr>
        <w:pStyle w:val="147"/>
      </w:pPr>
      <w:r>
        <w:t>宜设置安保照明，配合闭路监控系统联动使用。</w:t>
      </w:r>
    </w:p>
    <w:p>
      <w:pPr>
        <w:pStyle w:val="43"/>
        <w:spacing w:before="156" w:after="156"/>
      </w:pPr>
      <w:bookmarkStart w:id="18" w:name="_Toc121304780"/>
      <w:r>
        <w:rPr>
          <w:rFonts w:hint="eastAsia"/>
        </w:rPr>
        <w:t>空调系统</w:t>
      </w:r>
      <w:bookmarkEnd w:id="18"/>
    </w:p>
    <w:p>
      <w:pPr>
        <w:pStyle w:val="147"/>
      </w:pPr>
      <w:r>
        <w:rPr>
          <w:rFonts w:hint="eastAsia"/>
        </w:rPr>
        <w:t>空调系统的设计应符合G</w:t>
      </w:r>
      <w:r>
        <w:t>B 50019、</w:t>
      </w:r>
      <w:r>
        <w:rPr>
          <w:rFonts w:hint="eastAsia"/>
        </w:rPr>
        <w:t>G</w:t>
      </w:r>
      <w:r>
        <w:t>B 50189的要求</w:t>
      </w:r>
      <w:r>
        <w:rPr>
          <w:rFonts w:hint="eastAsia"/>
        </w:rPr>
        <w:t>。</w:t>
      </w:r>
    </w:p>
    <w:p>
      <w:pPr>
        <w:pStyle w:val="147"/>
      </w:pPr>
      <w:r>
        <w:t>空调设备应符合</w:t>
      </w:r>
      <w:r>
        <w:rPr>
          <w:rFonts w:hint="eastAsia"/>
        </w:rPr>
        <w:t>G</w:t>
      </w:r>
      <w:r>
        <w:t>B/T 7725、</w:t>
      </w:r>
      <w:r>
        <w:rPr>
          <w:rFonts w:hint="eastAsia"/>
        </w:rPr>
        <w:t>G</w:t>
      </w:r>
      <w:r>
        <w:t>B/T 18837的要求。</w:t>
      </w:r>
    </w:p>
    <w:p>
      <w:pPr>
        <w:pStyle w:val="147"/>
      </w:pPr>
      <w:r>
        <w:t>空调设备的能效限定值应符合</w:t>
      </w:r>
      <w:r>
        <w:rPr>
          <w:rFonts w:hint="eastAsia"/>
        </w:rPr>
        <w:t>G</w:t>
      </w:r>
      <w:r>
        <w:t>B 12021.3、</w:t>
      </w:r>
      <w:r>
        <w:rPr>
          <w:rFonts w:hint="eastAsia"/>
        </w:rPr>
        <w:t>G</w:t>
      </w:r>
      <w:r>
        <w:t>B/T 17981、</w:t>
      </w:r>
      <w:r>
        <w:rPr>
          <w:rFonts w:hint="eastAsia"/>
        </w:rPr>
        <w:t>G</w:t>
      </w:r>
      <w:r>
        <w:t>B 19576、</w:t>
      </w:r>
      <w:r>
        <w:rPr>
          <w:rFonts w:hint="eastAsia"/>
        </w:rPr>
        <w:t>G</w:t>
      </w:r>
      <w:r>
        <w:t>B 21454的规定。</w:t>
      </w:r>
    </w:p>
    <w:p>
      <w:pPr>
        <w:pStyle w:val="147"/>
      </w:pPr>
      <w:r>
        <w:rPr>
          <w:rFonts w:hint="eastAsia"/>
        </w:rPr>
        <w:t>应根据系统负荷的变化以及室内温湿度历史数据，定期调整系统的群控策略和运作参数。</w:t>
      </w:r>
    </w:p>
    <w:p>
      <w:pPr>
        <w:pStyle w:val="147"/>
      </w:pPr>
      <w:r>
        <w:rPr>
          <w:rFonts w:hint="eastAsia"/>
        </w:rPr>
        <w:t>宜设置计算机监测和控制系统，完成设备的节能优化控制，并定期进行设备和配件的检修、保养和更换。</w:t>
      </w:r>
    </w:p>
    <w:p>
      <w:pPr>
        <w:pStyle w:val="147"/>
      </w:pPr>
      <w:r>
        <w:rPr>
          <w:rFonts w:hint="eastAsia"/>
        </w:rPr>
        <w:t>风机、水泵、电动机宜采用节能高效产品和实施变频控制等节能措施。</w:t>
      </w:r>
    </w:p>
    <w:p>
      <w:pPr>
        <w:pStyle w:val="147"/>
      </w:pPr>
      <w:r>
        <w:rPr>
          <w:rFonts w:hint="eastAsia"/>
        </w:rPr>
        <w:t>有条件的可对空调系统的排风进行回收利用，并符合G</w:t>
      </w:r>
      <w:r>
        <w:t>B/T 21087的规定</w:t>
      </w:r>
      <w:r>
        <w:rPr>
          <w:rFonts w:hint="eastAsia"/>
        </w:rPr>
        <w:t>。</w:t>
      </w:r>
    </w:p>
    <w:p>
      <w:pPr>
        <w:pStyle w:val="43"/>
        <w:spacing w:before="156" w:after="156"/>
      </w:pPr>
      <w:bookmarkStart w:id="19" w:name="_Toc121304781"/>
      <w:r>
        <w:t>电梯系统</w:t>
      </w:r>
      <w:bookmarkEnd w:id="19"/>
    </w:p>
    <w:p>
      <w:pPr>
        <w:pStyle w:val="147"/>
      </w:pPr>
      <w:r>
        <w:t>应制定合理使用电梯的管理制度，确保高效合理经济运行。</w:t>
      </w:r>
    </w:p>
    <w:p>
      <w:pPr>
        <w:pStyle w:val="147"/>
      </w:pPr>
      <w:r>
        <w:t>应实行智能化控制，合理设置电梯开启数量和每天使用时段。</w:t>
      </w:r>
    </w:p>
    <w:p>
      <w:pPr>
        <w:pStyle w:val="147"/>
      </w:pPr>
      <w:r>
        <w:t>应定期对电梯进行维保，可对电梯进行节能改造</w:t>
      </w:r>
      <w:r>
        <w:rPr>
          <w:rFonts w:hint="eastAsia"/>
        </w:rPr>
        <w:t>。</w:t>
      </w:r>
    </w:p>
    <w:p>
      <w:pPr>
        <w:pStyle w:val="147"/>
      </w:pPr>
      <w:r>
        <w:t>电梯使用非高峰时段应减少运作台数，</w:t>
      </w:r>
      <w:r>
        <w:rPr>
          <w:rFonts w:hint="eastAsia"/>
        </w:rPr>
        <w:t>1</w:t>
      </w:r>
      <w:r>
        <w:t>0层以上建筑多台电梯应按高低分区运行或分组间隔层次运行。</w:t>
      </w:r>
    </w:p>
    <w:p>
      <w:pPr>
        <w:pStyle w:val="43"/>
        <w:spacing w:before="156" w:after="156"/>
      </w:pPr>
      <w:bookmarkStart w:id="20" w:name="_Toc121304782"/>
      <w:r>
        <w:t>日常办公用电设备</w:t>
      </w:r>
      <w:bookmarkEnd w:id="20"/>
    </w:p>
    <w:p>
      <w:pPr>
        <w:pStyle w:val="147"/>
      </w:pPr>
      <w:r>
        <w:rPr>
          <w:rFonts w:hint="eastAsia"/>
        </w:rPr>
        <w:t>应选择带有绿色节能标识的办公设备。</w:t>
      </w:r>
    </w:p>
    <w:p>
      <w:pPr>
        <w:pStyle w:val="147"/>
      </w:pPr>
      <w:r>
        <w:t>建立办公设备班后断电制度，办公设备在不适用时应及时关机，减少待机能耗，关机后应将插头拔出。</w:t>
      </w:r>
    </w:p>
    <w:p>
      <w:pPr>
        <w:pStyle w:val="147"/>
      </w:pPr>
      <w:r>
        <w:t>合理使用计算机电源，设置为节能模式。</w:t>
      </w:r>
    </w:p>
    <w:p>
      <w:pPr>
        <w:pStyle w:val="147"/>
      </w:pPr>
      <w:r>
        <w:t>数据机房系统应符合</w:t>
      </w:r>
      <w:r>
        <w:rPr>
          <w:rFonts w:hint="eastAsia"/>
        </w:rPr>
        <w:t>G</w:t>
      </w:r>
      <w:r>
        <w:t>B 50174的有关节能运行的规定。</w:t>
      </w:r>
    </w:p>
    <w:p>
      <w:pPr>
        <w:pStyle w:val="43"/>
        <w:spacing w:before="156" w:after="156"/>
      </w:pPr>
      <w:bookmarkStart w:id="21" w:name="_Toc121304783"/>
      <w:r>
        <w:t>其他</w:t>
      </w:r>
      <w:bookmarkEnd w:id="21"/>
    </w:p>
    <w:p>
      <w:pPr>
        <w:pStyle w:val="147"/>
      </w:pPr>
      <w:r>
        <w:t>有条件的地区宜采用太阳能、风能等可再生能源。</w:t>
      </w:r>
    </w:p>
    <w:p>
      <w:pPr>
        <w:pStyle w:val="147"/>
        <w:rPr>
          <w:rFonts w:hint="eastAsia"/>
        </w:rPr>
      </w:pPr>
      <w:r>
        <w:t>根据建筑物规模和功能需求，推动弱点系统智能化建设，并符合</w:t>
      </w:r>
      <w:r>
        <w:rPr>
          <w:rFonts w:hint="eastAsia"/>
        </w:rPr>
        <w:t>G</w:t>
      </w:r>
      <w:r>
        <w:t>B 50314的规定。</w:t>
      </w:r>
    </w:p>
    <w:p>
      <w:pPr>
        <w:pStyle w:val="46"/>
      </w:pPr>
      <w:bookmarkStart w:id="22" w:name="_Toc121304784"/>
      <w:r>
        <w:rPr>
          <w:rFonts w:hint="eastAsia"/>
        </w:rPr>
        <w:t>宣传和培训</w:t>
      </w:r>
      <w:bookmarkEnd w:id="22"/>
    </w:p>
    <w:p>
      <w:pPr>
        <w:pStyle w:val="146"/>
      </w:pPr>
      <w:r>
        <w:rPr>
          <w:rFonts w:hint="eastAsia"/>
        </w:rPr>
        <w:t>公共机构应定期开展节电宣传教育活动。</w:t>
      </w:r>
    </w:p>
    <w:p>
      <w:pPr>
        <w:pStyle w:val="146"/>
      </w:pPr>
      <w:r>
        <w:rPr>
          <w:rFonts w:hint="eastAsia"/>
        </w:rPr>
        <w:t>入立足本单位实际，制定有针对性的培训方案并组织实施。</w:t>
      </w:r>
    </w:p>
    <w:p>
      <w:pPr>
        <w:pStyle w:val="146"/>
      </w:pPr>
      <w:r>
        <w:rPr>
          <w:rFonts w:hint="eastAsia"/>
        </w:rPr>
        <w:t>培训和宣传应开展以下内容：</w:t>
      </w:r>
    </w:p>
    <w:p>
      <w:pPr>
        <w:pStyle w:val="49"/>
      </w:pPr>
      <w:r>
        <w:t>有关节电管理的法律、法规、规章和标准；</w:t>
      </w:r>
    </w:p>
    <w:p>
      <w:pPr>
        <w:pStyle w:val="49"/>
      </w:pPr>
      <w:r>
        <w:t>重点用能系统的节能常识；</w:t>
      </w:r>
    </w:p>
    <w:p>
      <w:pPr>
        <w:pStyle w:val="49"/>
        <w:rPr>
          <w:rFonts w:hint="eastAsia"/>
        </w:rPr>
      </w:pPr>
      <w:r>
        <w:t>重点用电设备岗位操作技术。</w:t>
      </w:r>
    </w:p>
    <w:p>
      <w:pPr>
        <w:pStyle w:val="131"/>
        <w:framePr w:hAnchor="page" w:x="1460" w:y="399"/>
      </w:pPr>
      <w:r>
        <mc:AlternateContent>
          <mc:Choice Requires="wps">
            <w:drawing>
              <wp:anchor distT="0" distB="0" distL="114300" distR="114300" simplePos="0" relativeHeight="251661312" behindDoc="0" locked="0" layoutInCell="1" allowOverlap="1">
                <wp:simplePos x="0" y="0"/>
                <wp:positionH relativeFrom="column">
                  <wp:posOffset>1757045</wp:posOffset>
                </wp:positionH>
                <wp:positionV relativeFrom="paragraph">
                  <wp:posOffset>317500</wp:posOffset>
                </wp:positionV>
                <wp:extent cx="2419350" cy="0"/>
                <wp:effectExtent l="0" t="0" r="19050" b="19050"/>
                <wp:wrapNone/>
                <wp:docPr id="43" name="直接连接符 43"/>
                <wp:cNvGraphicFramePr/>
                <a:graphic xmlns:a="http://schemas.openxmlformats.org/drawingml/2006/main">
                  <a:graphicData uri="http://schemas.microsoft.com/office/word/2010/wordprocessingShape">
                    <wps:wsp>
                      <wps:cNvCnPr/>
                      <wps:spPr>
                        <a:xfrm>
                          <a:off x="0" y="0"/>
                          <a:ext cx="24193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38.35pt;margin-top:25pt;height:0pt;width:190.5pt;z-index:251661312;mso-width-relative:page;mso-height-relative:page;" filled="f" stroked="t" coordsize="21600,21600" o:gfxdata="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FgAAAGRycy9QSwECFAAUAAAACACHTuJAnK5ycdUAAAAJAQAADwAAAAAA&#10;AAABACAAAAA4AAAAZHJzL2Rvd25yZXYueG1sUEsBAhQAFAAAAAgAh07iQHGkqC7HAQAAZQMAAA4A&#10;AAAAAAAAAQAgAAAAOgEAAGRycy9lMm9Eb2MueG1sUEsFBgAAAAAGAAYAWQEAAHMFAAAAAA==&#10;">
                <v:fill on="f" focussize="0,0"/>
                <v:stroke weight="0.5pt" color="#000000 [3213]" miterlimit="8" joinstyle="miter"/>
                <v:imagedata o:title=""/>
                <o:lock v:ext="edit" aspectratio="f"/>
              </v:line>
            </w:pict>
          </mc:Fallback>
        </mc:AlternateContent>
      </w:r>
    </w:p>
    <w:p>
      <w:pPr>
        <w:pStyle w:val="131"/>
        <w:framePr w:hAnchor="page" w:x="1460" w:y="399"/>
      </w:pPr>
    </w:p>
    <w:p>
      <w:pPr>
        <w:pStyle w:val="146"/>
        <w:numPr>
          <w:ilvl w:val="0"/>
          <w:numId w:val="0"/>
        </w:numPr>
      </w:pPr>
    </w:p>
    <w:p>
      <w:pPr>
        <w:pStyle w:val="19"/>
        <w:jc w:val="both"/>
        <w:rPr>
          <w:rFonts w:hint="eastAsia"/>
        </w:rPr>
      </w:pPr>
    </w:p>
    <w:p>
      <w:pPr>
        <w:pStyle w:val="44"/>
      </w:pPr>
    </w:p>
    <w:sectPr>
      <w:footerReference r:id="rId5" w:type="default"/>
      <w:pgSz w:w="11906" w:h="16838"/>
      <w:pgMar w:top="567" w:right="1134" w:bottom="1134" w:left="1418" w:header="1418" w:footer="1134" w:gutter="0"/>
      <w:pgNumType w:start="241"/>
      <w:cols w:space="425" w:num="1"/>
      <w:formProt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FreeSerif"/>
    <w:panose1 w:val="02040503050406030204"/>
    <w:charset w:val="00"/>
    <w:family w:val="roman"/>
    <w:pitch w:val="default"/>
    <w:sig w:usb0="00000000" w:usb1="00000000" w:usb2="02000000" w:usb3="00000000" w:csb0="0000019F" w:csb1="00000000"/>
  </w:font>
  <w:font w:name="Arial">
    <w:altName w:val="Nimbus Roman No9 L"/>
    <w:panose1 w:val="020B0604020202020204"/>
    <w:charset w:val="00"/>
    <w:family w:val="swiss"/>
    <w:pitch w:val="default"/>
    <w:sig w:usb0="00000000" w:usb1="00000000" w:usb2="00000009" w:usb3="00000000" w:csb0="000001FF" w:csb1="00000000"/>
  </w:font>
  <w:font w:name="Calibri Light">
    <w:altName w:val="DejaVu Sans"/>
    <w:panose1 w:val="020F0302020204030204"/>
    <w:charset w:val="00"/>
    <w:family w:val="swiss"/>
    <w:pitch w:val="default"/>
    <w:sig w:usb0="00000000" w:usb1="00000000" w:usb2="00000009" w:usb3="00000000" w:csb0="000001FF" w:csb1="00000000"/>
  </w:font>
  <w:font w:name="仿宋_GB2312">
    <w:panose1 w:val="02010609030101010101"/>
    <w:charset w:val="86"/>
    <w:family w:val="auto"/>
    <w:pitch w:val="default"/>
    <w:sig w:usb0="00000001" w:usb1="080E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 w:name="DejaVu Math TeX Gyre">
    <w:panose1 w:val="02000503000000000000"/>
    <w:charset w:val="00"/>
    <w:family w:val="auto"/>
    <w:pitch w:val="default"/>
    <w:sig w:usb0="A10000EF" w:usb1="4201F9EE" w:usb2="02000000" w:usb3="00000000" w:csb0="60000193" w:csb1="0DD40000"/>
  </w:font>
  <w:font w:name="FreeSerif">
    <w:panose1 w:val="02020603050405020304"/>
    <w:charset w:val="00"/>
    <w:family w:val="auto"/>
    <w:pitch w:val="default"/>
    <w:sig w:usb0="E59FAFFF" w:usb1="C200FDFF" w:usb2="43501B29" w:usb3="04000043" w:csb0="6001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44509584"/>
      <w:docPartObj>
        <w:docPartGallery w:val="AutoText"/>
      </w:docPartObj>
    </w:sdtPr>
    <w:sdtContent>
      <w:p>
        <w:pPr>
          <w:pStyle w:val="19"/>
          <w:jc w:val="center"/>
        </w:pPr>
        <w:r>
          <w:fldChar w:fldCharType="begin"/>
        </w:r>
        <w:r>
          <w:instrText xml:space="preserve">PAGE   \* MERGEFORMAT</w:instrText>
        </w:r>
        <w:r>
          <w:fldChar w:fldCharType="separate"/>
        </w:r>
        <w:r>
          <w:rPr>
            <w:lang w:val="zh-CN"/>
          </w:rPr>
          <w:t>II</w:t>
        </w:r>
        <w:r>
          <w:fldChar w:fldCharType="end"/>
        </w:r>
      </w:p>
    </w:sdtContent>
  </w:sdt>
  <w:p>
    <w:pPr>
      <w:pStyle w:val="1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44509584"/>
      <w:docPartObj>
        <w:docPartGallery w:val="autotext"/>
      </w:docPartObj>
    </w:sdtPr>
    <w:sdtContent>
      <w:p>
        <w:pPr>
          <w:pStyle w:val="19"/>
          <w:jc w:val="center"/>
        </w:pPr>
        <w:r>
          <w:fldChar w:fldCharType="begin"/>
        </w:r>
        <w:r>
          <w:instrText xml:space="preserve">PAGE   \* MERGEFORMAT</w:instrText>
        </w:r>
        <w:r>
          <w:fldChar w:fldCharType="separate"/>
        </w:r>
        <w:r>
          <w:rPr>
            <w:lang w:val="zh-CN"/>
          </w:rPr>
          <w:t>II</w:t>
        </w:r>
        <w:r>
          <w:fldChar w:fldCharType="end"/>
        </w:r>
      </w:p>
    </w:sdtContent>
  </w:sdt>
  <w:p>
    <w:pPr>
      <w:pStyle w:val="1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wordWrap w:val="0"/>
    </w:pPr>
    <w:r>
      <w:rPr>
        <w:rFonts w:hint="eastAsia"/>
      </w:rPr>
      <w:t xml:space="preserve">邢JG </w:t>
    </w:r>
    <w:r>
      <w:t>JN</w:t>
    </w:r>
    <w:r>
      <w:rPr>
        <w:rFonts w:hint="eastAsia"/>
      </w:rPr>
      <w:t>.</w:t>
    </w:r>
    <w:r>
      <w:rPr>
        <w:rFonts w:hint="eastAsia"/>
        <w:lang w:val="en-US" w:eastAsia="zh-CN"/>
      </w:rPr>
      <w:t>240.</w:t>
    </w:r>
    <w:r>
      <w:t>01</w:t>
    </w:r>
    <w:r>
      <w:rPr>
        <w:rFonts w:hint="eastAsia"/>
        <w:lang w:val="en-US" w:eastAsia="zh-CN"/>
      </w:rPr>
      <w:t>1</w:t>
    </w:r>
    <w:r>
      <w:rPr>
        <w:rFonts w:hint="eastAsia"/>
      </w:rPr>
      <w:t>—202</w:t>
    </w:r>
    <w:r>
      <w:t>2</w:t>
    </w:r>
  </w:p>
  <w:p>
    <w:pPr>
      <w:pStyle w:val="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9102AD"/>
    <w:multiLevelType w:val="multilevel"/>
    <w:tmpl w:val="079102AD"/>
    <w:lvl w:ilvl="0" w:tentative="0">
      <w:start w:val="1"/>
      <w:numFmt w:val="decimal"/>
      <w:pStyle w:val="59"/>
      <w:suff w:val="nothing"/>
      <w:lvlText w:val="注%1："/>
      <w:lvlJc w:val="left"/>
      <w:pPr>
        <w:ind w:left="811" w:hanging="448"/>
      </w:pPr>
      <w:rPr>
        <w:rFonts w:hint="eastAsia" w:ascii="黑体" w:eastAsia="黑体"/>
        <w:b w:val="0"/>
        <w:i w:val="0"/>
        <w:sz w:val="18"/>
        <w:lang w:val="en-US"/>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
    <w:nsid w:val="093C6778"/>
    <w:multiLevelType w:val="multilevel"/>
    <w:tmpl w:val="093C6778"/>
    <w:lvl w:ilvl="0" w:tentative="0">
      <w:start w:val="1"/>
      <w:numFmt w:val="decimal"/>
      <w:pStyle w:val="117"/>
      <w:suff w:val="nothing"/>
      <w:lvlText w:val="示例%1："/>
      <w:lvlJc w:val="left"/>
      <w:pPr>
        <w:ind w:left="0" w:firstLine="397"/>
      </w:pPr>
      <w:rPr>
        <w:rFonts w:hint="eastAsia" w:ascii="黑体" w:eastAsia="黑体"/>
        <w:sz w:val="18"/>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2">
    <w:nsid w:val="0AE367E9"/>
    <w:multiLevelType w:val="multilevel"/>
    <w:tmpl w:val="0AE367E9"/>
    <w:lvl w:ilvl="0" w:tentative="0">
      <w:start w:val="1"/>
      <w:numFmt w:val="none"/>
      <w:pStyle w:val="53"/>
      <w:suff w:val="nothing"/>
      <w:lvlText w:val="%1示例："/>
      <w:lvlJc w:val="left"/>
      <w:pPr>
        <w:ind w:left="0" w:firstLine="363"/>
      </w:pPr>
      <w:rPr>
        <w:rFonts w:hint="eastAsia" w:ascii="黑体" w:eastAsia="黑体"/>
        <w:b w:val="0"/>
        <w:i w:val="0"/>
        <w:sz w:val="18"/>
        <w:szCs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3">
    <w:nsid w:val="0D983844"/>
    <w:multiLevelType w:val="multilevel"/>
    <w:tmpl w:val="0D983844"/>
    <w:lvl w:ilvl="0" w:tentative="0">
      <w:start w:val="1"/>
      <w:numFmt w:val="decimal"/>
      <w:pStyle w:val="130"/>
      <w:suff w:val="nothing"/>
      <w:lvlText w:val="图%1　"/>
      <w:lvlJc w:val="left"/>
      <w:pPr>
        <w:ind w:left="0" w:firstLine="0"/>
      </w:pPr>
      <w:rPr>
        <w:rFonts w:hint="eastAsia" w:ascii="黑体" w:hAnsi="Times New Roman" w:eastAsia="黑体"/>
        <w:b w:val="0"/>
        <w:i w:val="0"/>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4">
    <w:nsid w:val="0DDE2B46"/>
    <w:multiLevelType w:val="multilevel"/>
    <w:tmpl w:val="0DDE2B46"/>
    <w:lvl w:ilvl="0" w:tentative="0">
      <w:start w:val="1"/>
      <w:numFmt w:val="lowerLetter"/>
      <w:pStyle w:val="122"/>
      <w:suff w:val="nothing"/>
      <w:lvlText w:val="%1   "/>
      <w:lvlJc w:val="left"/>
      <w:pPr>
        <w:ind w:left="544" w:hanging="181"/>
      </w:pPr>
      <w:rPr>
        <w:rFonts w:hint="eastAsia" w:ascii="宋体" w:eastAsia="宋体"/>
        <w:b w:val="0"/>
        <w:i w:val="0"/>
        <w:sz w:val="18"/>
        <w:vertAlign w:val="superscript"/>
      </w:rPr>
    </w:lvl>
    <w:lvl w:ilvl="1" w:tentative="0">
      <w:start w:val="1"/>
      <w:numFmt w:val="lowerLetter"/>
      <w:lvlText w:val="%2"/>
      <w:lvlJc w:val="left"/>
      <w:pPr>
        <w:tabs>
          <w:tab w:val="left" w:pos="57"/>
        </w:tabs>
        <w:ind w:left="363" w:hanging="363"/>
      </w:pPr>
      <w:rPr>
        <w:rFonts w:hint="eastAsia"/>
      </w:rPr>
    </w:lvl>
    <w:lvl w:ilvl="2" w:tentative="0">
      <w:start w:val="1"/>
      <w:numFmt w:val="lowerRoman"/>
      <w:lvlText w:val="%3."/>
      <w:lvlJc w:val="right"/>
      <w:pPr>
        <w:tabs>
          <w:tab w:val="left" w:pos="57"/>
        </w:tabs>
        <w:ind w:left="363" w:hanging="363"/>
      </w:pPr>
      <w:rPr>
        <w:rFonts w:hint="eastAsia"/>
      </w:rPr>
    </w:lvl>
    <w:lvl w:ilvl="3" w:tentative="0">
      <w:start w:val="1"/>
      <w:numFmt w:val="decimal"/>
      <w:lvlText w:val="%4."/>
      <w:lvlJc w:val="left"/>
      <w:pPr>
        <w:tabs>
          <w:tab w:val="left" w:pos="57"/>
        </w:tabs>
        <w:ind w:left="363" w:hanging="363"/>
      </w:pPr>
      <w:rPr>
        <w:rFonts w:hint="eastAsia"/>
      </w:rPr>
    </w:lvl>
    <w:lvl w:ilvl="4" w:tentative="0">
      <w:start w:val="1"/>
      <w:numFmt w:val="lowerLetter"/>
      <w:lvlText w:val="%5)"/>
      <w:lvlJc w:val="left"/>
      <w:pPr>
        <w:tabs>
          <w:tab w:val="left" w:pos="57"/>
        </w:tabs>
        <w:ind w:left="363" w:hanging="363"/>
      </w:pPr>
      <w:rPr>
        <w:rFonts w:hint="eastAsia"/>
      </w:rPr>
    </w:lvl>
    <w:lvl w:ilvl="5" w:tentative="0">
      <w:start w:val="1"/>
      <w:numFmt w:val="lowerRoman"/>
      <w:lvlText w:val="%6."/>
      <w:lvlJc w:val="right"/>
      <w:pPr>
        <w:tabs>
          <w:tab w:val="left" w:pos="57"/>
        </w:tabs>
        <w:ind w:left="363" w:hanging="363"/>
      </w:pPr>
      <w:rPr>
        <w:rFonts w:hint="eastAsia"/>
      </w:rPr>
    </w:lvl>
    <w:lvl w:ilvl="6" w:tentative="0">
      <w:start w:val="1"/>
      <w:numFmt w:val="decimal"/>
      <w:lvlText w:val="%7."/>
      <w:lvlJc w:val="left"/>
      <w:pPr>
        <w:tabs>
          <w:tab w:val="left" w:pos="57"/>
        </w:tabs>
        <w:ind w:left="363" w:hanging="363"/>
      </w:pPr>
      <w:rPr>
        <w:rFonts w:hint="eastAsia"/>
      </w:rPr>
    </w:lvl>
    <w:lvl w:ilvl="7" w:tentative="0">
      <w:start w:val="1"/>
      <w:numFmt w:val="lowerLetter"/>
      <w:lvlText w:val="%8)"/>
      <w:lvlJc w:val="left"/>
      <w:pPr>
        <w:tabs>
          <w:tab w:val="left" w:pos="57"/>
        </w:tabs>
        <w:ind w:left="363" w:hanging="363"/>
      </w:pPr>
      <w:rPr>
        <w:rFonts w:hint="eastAsia"/>
      </w:rPr>
    </w:lvl>
    <w:lvl w:ilvl="8" w:tentative="0">
      <w:start w:val="1"/>
      <w:numFmt w:val="lowerRoman"/>
      <w:lvlText w:val="%9."/>
      <w:lvlJc w:val="right"/>
      <w:pPr>
        <w:tabs>
          <w:tab w:val="left" w:pos="57"/>
        </w:tabs>
        <w:ind w:left="363" w:hanging="363"/>
      </w:pPr>
      <w:rPr>
        <w:rFonts w:hint="eastAsia"/>
      </w:rPr>
    </w:lvl>
  </w:abstractNum>
  <w:abstractNum w:abstractNumId="5">
    <w:nsid w:val="16667BBD"/>
    <w:multiLevelType w:val="multilevel"/>
    <w:tmpl w:val="16667BBD"/>
    <w:lvl w:ilvl="0" w:tentative="0">
      <w:start w:val="1"/>
      <w:numFmt w:val="lowerLetter"/>
      <w:pStyle w:val="60"/>
      <w:lvlText w:val="%1)"/>
      <w:lvlJc w:val="left"/>
      <w:pPr>
        <w:tabs>
          <w:tab w:val="left" w:pos="840"/>
        </w:tabs>
        <w:ind w:left="839" w:hanging="419"/>
      </w:pPr>
      <w:rPr>
        <w:rFonts w:hint="eastAsia"/>
        <w:b w:val="0"/>
        <w:i w:val="0"/>
        <w:sz w:val="21"/>
        <w:szCs w:val="21"/>
      </w:rPr>
    </w:lvl>
    <w:lvl w:ilvl="1" w:tentative="0">
      <w:start w:val="1"/>
      <w:numFmt w:val="decimal"/>
      <w:pStyle w:val="55"/>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6">
    <w:nsid w:val="1FC91163"/>
    <w:multiLevelType w:val="multilevel"/>
    <w:tmpl w:val="1FC91163"/>
    <w:lvl w:ilvl="0" w:tentative="0">
      <w:start w:val="1"/>
      <w:numFmt w:val="decimal"/>
      <w:suff w:val="nothing"/>
      <w:lvlText w:val="%1　"/>
      <w:lvlJc w:val="left"/>
      <w:pPr>
        <w:ind w:left="0" w:firstLine="0"/>
      </w:pPr>
      <w:rPr>
        <w:rFonts w:hint="eastAsia" w:ascii="黑体" w:hAnsi="Times New Roman" w:eastAsia="黑体"/>
        <w:b w:val="0"/>
        <w:i w:val="0"/>
        <w:sz w:val="21"/>
        <w:szCs w:val="21"/>
      </w:rPr>
    </w:lvl>
    <w:lvl w:ilvl="1" w:tentative="0">
      <w:start w:val="1"/>
      <w:numFmt w:val="decimal"/>
      <w:suff w:val="nothing"/>
      <w:lvlText w:val="%1.%2 "/>
      <w:lvlJc w:val="left"/>
      <w:pPr>
        <w:ind w:left="0"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rPr>
    </w:lvl>
    <w:lvl w:ilvl="2" w:tentative="0">
      <w:start w:val="1"/>
      <w:numFmt w:val="decimal"/>
      <w:suff w:val="nothing"/>
      <w:lvlText w:val="%1.%2.%3 "/>
      <w:lvlJc w:val="left"/>
      <w:pPr>
        <w:ind w:left="710" w:firstLine="0"/>
      </w:pPr>
      <w:rPr>
        <w:rFonts w:hint="eastAsia" w:ascii="黑体" w:hAnsi="Times New Roman" w:eastAsia="黑体"/>
        <w:b w:val="0"/>
        <w:i w:val="0"/>
        <w:sz w:val="21"/>
      </w:rPr>
    </w:lvl>
    <w:lvl w:ilvl="3" w:tentative="0">
      <w:start w:val="1"/>
      <w:numFmt w:val="decimal"/>
      <w:lvlText w:val="%1.%2.%3.%4 "/>
      <w:lvlJc w:val="left"/>
      <w:pPr>
        <w:ind w:left="0" w:firstLine="0"/>
      </w:pPr>
      <w:rPr>
        <w:rFonts w:hint="default"/>
      </w:rPr>
    </w:lvl>
    <w:lvl w:ilvl="4" w:tentative="0">
      <w:start w:val="1"/>
      <w:numFmt w:val="decimal"/>
      <w:pStyle w:val="119"/>
      <w:suff w:val="nothing"/>
      <w:lvlText w:val="%1.%2.%3.%4.%5 "/>
      <w:lvlJc w:val="left"/>
      <w:pPr>
        <w:ind w:left="0" w:firstLine="0"/>
      </w:pPr>
      <w:rPr>
        <w:rFonts w:hint="eastAsia" w:ascii="黑体" w:hAnsi="Times New Roman" w:eastAsia="黑体"/>
        <w:b w:val="0"/>
        <w:i w:val="0"/>
        <w:sz w:val="21"/>
      </w:rPr>
    </w:lvl>
    <w:lvl w:ilvl="5" w:tentative="0">
      <w:start w:val="1"/>
      <w:numFmt w:val="decimal"/>
      <w:pStyle w:val="125"/>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7">
    <w:nsid w:val="22827D5B"/>
    <w:multiLevelType w:val="multilevel"/>
    <w:tmpl w:val="22827D5B"/>
    <w:lvl w:ilvl="0" w:tentative="0">
      <w:start w:val="1"/>
      <w:numFmt w:val="none"/>
      <w:pStyle w:val="65"/>
      <w:suff w:val="nothing"/>
      <w:lvlText w:val="%1注："/>
      <w:lvlJc w:val="left"/>
      <w:pPr>
        <w:ind w:left="789" w:hanging="363"/>
      </w:pPr>
      <w:rPr>
        <w:rFonts w:hint="eastAsia" w:ascii="黑体" w:hAnsi="Times New Roman" w:eastAsia="黑体"/>
        <w:b w:val="0"/>
        <w:i w:val="0"/>
        <w:color w:val="000000" w:themeColor="text1"/>
        <w:sz w:val="18"/>
        <w14:textFill>
          <w14:solidFill>
            <w14:schemeClr w14:val="tx1"/>
          </w14:solidFill>
        </w14:textFill>
      </w:rPr>
    </w:lvl>
    <w:lvl w:ilvl="1" w:tentative="0">
      <w:start w:val="1"/>
      <w:numFmt w:val="lowerLetter"/>
      <w:lvlText w:val="%2)"/>
      <w:lvlJc w:val="left"/>
      <w:pPr>
        <w:tabs>
          <w:tab w:val="left" w:pos="1203"/>
        </w:tabs>
        <w:ind w:left="789" w:hanging="363"/>
      </w:pPr>
      <w:rPr>
        <w:rFonts w:hint="eastAsia"/>
      </w:rPr>
    </w:lvl>
    <w:lvl w:ilvl="2" w:tentative="0">
      <w:start w:val="1"/>
      <w:numFmt w:val="lowerRoman"/>
      <w:lvlText w:val="%3."/>
      <w:lvlJc w:val="right"/>
      <w:pPr>
        <w:tabs>
          <w:tab w:val="left" w:pos="1203"/>
        </w:tabs>
        <w:ind w:left="789" w:hanging="363"/>
      </w:pPr>
      <w:rPr>
        <w:rFonts w:hint="eastAsia"/>
      </w:rPr>
    </w:lvl>
    <w:lvl w:ilvl="3" w:tentative="0">
      <w:start w:val="1"/>
      <w:numFmt w:val="decimal"/>
      <w:lvlText w:val="%4."/>
      <w:lvlJc w:val="left"/>
      <w:pPr>
        <w:tabs>
          <w:tab w:val="left" w:pos="1203"/>
        </w:tabs>
        <w:ind w:left="789" w:hanging="363"/>
      </w:pPr>
      <w:rPr>
        <w:rFonts w:hint="eastAsia"/>
      </w:rPr>
    </w:lvl>
    <w:lvl w:ilvl="4" w:tentative="0">
      <w:start w:val="1"/>
      <w:numFmt w:val="lowerLetter"/>
      <w:lvlText w:val="%5)"/>
      <w:lvlJc w:val="left"/>
      <w:pPr>
        <w:tabs>
          <w:tab w:val="left" w:pos="1203"/>
        </w:tabs>
        <w:ind w:left="789" w:hanging="363"/>
      </w:pPr>
      <w:rPr>
        <w:rFonts w:hint="eastAsia"/>
      </w:rPr>
    </w:lvl>
    <w:lvl w:ilvl="5" w:tentative="0">
      <w:start w:val="1"/>
      <w:numFmt w:val="lowerRoman"/>
      <w:lvlText w:val="%6."/>
      <w:lvlJc w:val="right"/>
      <w:pPr>
        <w:tabs>
          <w:tab w:val="left" w:pos="1203"/>
        </w:tabs>
        <w:ind w:left="789" w:hanging="363"/>
      </w:pPr>
      <w:rPr>
        <w:rFonts w:hint="eastAsia"/>
      </w:rPr>
    </w:lvl>
    <w:lvl w:ilvl="6" w:tentative="0">
      <w:start w:val="1"/>
      <w:numFmt w:val="decimal"/>
      <w:lvlText w:val="%7."/>
      <w:lvlJc w:val="left"/>
      <w:pPr>
        <w:tabs>
          <w:tab w:val="left" w:pos="1203"/>
        </w:tabs>
        <w:ind w:left="789" w:hanging="363"/>
      </w:pPr>
      <w:rPr>
        <w:rFonts w:hint="eastAsia"/>
      </w:rPr>
    </w:lvl>
    <w:lvl w:ilvl="7" w:tentative="0">
      <w:start w:val="1"/>
      <w:numFmt w:val="lowerLetter"/>
      <w:lvlText w:val="%8)"/>
      <w:lvlJc w:val="left"/>
      <w:pPr>
        <w:tabs>
          <w:tab w:val="left" w:pos="1203"/>
        </w:tabs>
        <w:ind w:left="789" w:hanging="363"/>
      </w:pPr>
      <w:rPr>
        <w:rFonts w:hint="eastAsia"/>
      </w:rPr>
    </w:lvl>
    <w:lvl w:ilvl="8" w:tentative="0">
      <w:start w:val="1"/>
      <w:numFmt w:val="lowerRoman"/>
      <w:lvlText w:val="%9."/>
      <w:lvlJc w:val="right"/>
      <w:pPr>
        <w:tabs>
          <w:tab w:val="left" w:pos="1203"/>
        </w:tabs>
        <w:ind w:left="789" w:hanging="363"/>
      </w:pPr>
      <w:rPr>
        <w:rFonts w:hint="eastAsia"/>
      </w:rPr>
    </w:lvl>
  </w:abstractNum>
  <w:abstractNum w:abstractNumId="8">
    <w:nsid w:val="2A8F7113"/>
    <w:multiLevelType w:val="multilevel"/>
    <w:tmpl w:val="2A8F7113"/>
    <w:lvl w:ilvl="0" w:tentative="0">
      <w:start w:val="1"/>
      <w:numFmt w:val="upperLetter"/>
      <w:pStyle w:val="99"/>
      <w:suff w:val="space"/>
      <w:lvlText w:val="%1"/>
      <w:lvlJc w:val="left"/>
      <w:pPr>
        <w:ind w:left="623" w:hanging="425"/>
      </w:pPr>
      <w:rPr>
        <w:rFonts w:hint="eastAsia"/>
      </w:rPr>
    </w:lvl>
    <w:lvl w:ilvl="1" w:tentative="0">
      <w:start w:val="1"/>
      <w:numFmt w:val="decimal"/>
      <w:pStyle w:val="100"/>
      <w:suff w:val="nothing"/>
      <w:lvlText w:val="图%1.%2　"/>
      <w:lvlJc w:val="left"/>
      <w:pPr>
        <w:ind w:left="1190" w:hanging="567"/>
      </w:pPr>
      <w:rPr>
        <w:rFonts w:hint="eastAsia"/>
      </w:rPr>
    </w:lvl>
    <w:lvl w:ilvl="2" w:tentative="0">
      <w:start w:val="1"/>
      <w:numFmt w:val="decimal"/>
      <w:lvlText w:val="%1.%2.%3"/>
      <w:lvlJc w:val="left"/>
      <w:pPr>
        <w:tabs>
          <w:tab w:val="left" w:pos="1616"/>
        </w:tabs>
        <w:ind w:left="1616" w:hanging="567"/>
      </w:pPr>
      <w:rPr>
        <w:rFonts w:hint="eastAsia"/>
      </w:rPr>
    </w:lvl>
    <w:lvl w:ilvl="3" w:tentative="0">
      <w:start w:val="1"/>
      <w:numFmt w:val="decimal"/>
      <w:lvlText w:val="%1.%2.%3.%4"/>
      <w:lvlJc w:val="left"/>
      <w:pPr>
        <w:tabs>
          <w:tab w:val="left" w:pos="2914"/>
        </w:tabs>
        <w:ind w:left="2182" w:hanging="708"/>
      </w:pPr>
      <w:rPr>
        <w:rFonts w:hint="eastAsia"/>
      </w:rPr>
    </w:lvl>
    <w:lvl w:ilvl="4" w:tentative="0">
      <w:start w:val="1"/>
      <w:numFmt w:val="decimal"/>
      <w:lvlText w:val="%1.%2.%3.%4.%5"/>
      <w:lvlJc w:val="left"/>
      <w:pPr>
        <w:tabs>
          <w:tab w:val="left" w:pos="3699"/>
        </w:tabs>
        <w:ind w:left="2749" w:hanging="850"/>
      </w:pPr>
      <w:rPr>
        <w:rFonts w:hint="eastAsia"/>
      </w:rPr>
    </w:lvl>
    <w:lvl w:ilvl="5" w:tentative="0">
      <w:start w:val="1"/>
      <w:numFmt w:val="decimal"/>
      <w:lvlText w:val="%1.%2.%3.%4.%5.%6"/>
      <w:lvlJc w:val="left"/>
      <w:pPr>
        <w:tabs>
          <w:tab w:val="left" w:pos="4484"/>
        </w:tabs>
        <w:ind w:left="3458" w:hanging="1134"/>
      </w:pPr>
      <w:rPr>
        <w:rFonts w:hint="eastAsia"/>
      </w:rPr>
    </w:lvl>
    <w:lvl w:ilvl="6" w:tentative="0">
      <w:start w:val="1"/>
      <w:numFmt w:val="decimal"/>
      <w:lvlText w:val="%1.%2.%3.%4.%5.%6.%7"/>
      <w:lvlJc w:val="left"/>
      <w:pPr>
        <w:tabs>
          <w:tab w:val="left" w:pos="5269"/>
        </w:tabs>
        <w:ind w:left="4025" w:hanging="1276"/>
      </w:pPr>
      <w:rPr>
        <w:rFonts w:hint="eastAsia"/>
      </w:rPr>
    </w:lvl>
    <w:lvl w:ilvl="7" w:tentative="0">
      <w:start w:val="1"/>
      <w:numFmt w:val="decimal"/>
      <w:lvlText w:val="%1.%2.%3.%4.%5.%6.%7.%8"/>
      <w:lvlJc w:val="left"/>
      <w:pPr>
        <w:tabs>
          <w:tab w:val="left" w:pos="6054"/>
        </w:tabs>
        <w:ind w:left="4592" w:hanging="1418"/>
      </w:pPr>
      <w:rPr>
        <w:rFonts w:hint="eastAsia"/>
      </w:rPr>
    </w:lvl>
    <w:lvl w:ilvl="8" w:tentative="0">
      <w:start w:val="1"/>
      <w:numFmt w:val="decimal"/>
      <w:lvlText w:val="%1.%2.%3.%4.%5.%6.%7.%8.%9"/>
      <w:lvlJc w:val="left"/>
      <w:pPr>
        <w:tabs>
          <w:tab w:val="left" w:pos="6840"/>
        </w:tabs>
        <w:ind w:left="5300" w:hanging="1700"/>
      </w:pPr>
      <w:rPr>
        <w:rFonts w:hint="eastAsia"/>
      </w:rPr>
    </w:lvl>
  </w:abstractNum>
  <w:abstractNum w:abstractNumId="9">
    <w:nsid w:val="2C5917C3"/>
    <w:multiLevelType w:val="multilevel"/>
    <w:tmpl w:val="2C5917C3"/>
    <w:lvl w:ilvl="0" w:tentative="0">
      <w:start w:val="1"/>
      <w:numFmt w:val="none"/>
      <w:pStyle w:val="49"/>
      <w:suff w:val="nothing"/>
      <w:lvlText w:val="%1——"/>
      <w:lvlJc w:val="left"/>
      <w:pPr>
        <w:ind w:left="833" w:hanging="408"/>
      </w:pPr>
      <w:rPr>
        <w:rFonts w:hint="eastAsia"/>
        <w:lang w:val="en-US"/>
      </w:rPr>
    </w:lvl>
    <w:lvl w:ilvl="1" w:tentative="0">
      <w:start w:val="1"/>
      <w:numFmt w:val="bullet"/>
      <w:pStyle w:val="50"/>
      <w:lvlText w:val=""/>
      <w:lvlJc w:val="left"/>
      <w:pPr>
        <w:tabs>
          <w:tab w:val="left" w:pos="760"/>
        </w:tabs>
        <w:ind w:left="1264" w:hanging="413"/>
      </w:pPr>
      <w:rPr>
        <w:rFonts w:hint="default" w:ascii="Symbol" w:hAnsi="Symbol"/>
        <w:color w:val="auto"/>
      </w:rPr>
    </w:lvl>
    <w:lvl w:ilvl="2" w:tentative="0">
      <w:start w:val="1"/>
      <w:numFmt w:val="bullet"/>
      <w:pStyle w:val="61"/>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0">
    <w:nsid w:val="3D733618"/>
    <w:multiLevelType w:val="multilevel"/>
    <w:tmpl w:val="3D733618"/>
    <w:lvl w:ilvl="0" w:tentative="0">
      <w:start w:val="1"/>
      <w:numFmt w:val="decimal"/>
      <w:pStyle w:val="26"/>
      <w:lvlText w:val="%1)"/>
      <w:lvlJc w:val="left"/>
      <w:pPr>
        <w:tabs>
          <w:tab w:val="left" w:pos="0"/>
        </w:tabs>
        <w:ind w:left="720" w:hanging="357"/>
      </w:pPr>
      <w:rPr>
        <w:rFonts w:hint="eastAsia"/>
      </w:rPr>
    </w:lvl>
    <w:lvl w:ilvl="1" w:tentative="0">
      <w:start w:val="1"/>
      <w:numFmt w:val="lowerLetter"/>
      <w:lvlText w:val="%2)"/>
      <w:lvlJc w:val="left"/>
      <w:pPr>
        <w:tabs>
          <w:tab w:val="left" w:pos="504"/>
        </w:tabs>
        <w:ind w:left="544" w:hanging="544"/>
      </w:pPr>
      <w:rPr>
        <w:rFonts w:hint="eastAsia"/>
      </w:rPr>
    </w:lvl>
    <w:lvl w:ilvl="2" w:tentative="0">
      <w:start w:val="1"/>
      <w:numFmt w:val="lowerRoman"/>
      <w:lvlText w:val="%3."/>
      <w:lvlJc w:val="right"/>
      <w:pPr>
        <w:tabs>
          <w:tab w:val="left" w:pos="532"/>
        </w:tabs>
        <w:ind w:left="544" w:hanging="544"/>
      </w:pPr>
      <w:rPr>
        <w:rFonts w:hint="eastAsia"/>
      </w:rPr>
    </w:lvl>
    <w:lvl w:ilvl="3" w:tentative="0">
      <w:start w:val="1"/>
      <w:numFmt w:val="decimal"/>
      <w:lvlText w:val="%4."/>
      <w:lvlJc w:val="left"/>
      <w:pPr>
        <w:tabs>
          <w:tab w:val="left" w:pos="560"/>
        </w:tabs>
        <w:ind w:left="544" w:hanging="544"/>
      </w:pPr>
      <w:rPr>
        <w:rFonts w:hint="eastAsia"/>
      </w:rPr>
    </w:lvl>
    <w:lvl w:ilvl="4" w:tentative="0">
      <w:start w:val="1"/>
      <w:numFmt w:val="lowerLetter"/>
      <w:lvlText w:val="%5)"/>
      <w:lvlJc w:val="left"/>
      <w:pPr>
        <w:tabs>
          <w:tab w:val="left" w:pos="588"/>
        </w:tabs>
        <w:ind w:left="544" w:hanging="544"/>
      </w:pPr>
      <w:rPr>
        <w:rFonts w:hint="eastAsia"/>
      </w:rPr>
    </w:lvl>
    <w:lvl w:ilvl="5" w:tentative="0">
      <w:start w:val="1"/>
      <w:numFmt w:val="lowerRoman"/>
      <w:lvlText w:val="%6."/>
      <w:lvlJc w:val="right"/>
      <w:pPr>
        <w:tabs>
          <w:tab w:val="left" w:pos="616"/>
        </w:tabs>
        <w:ind w:left="544" w:hanging="544"/>
      </w:pPr>
      <w:rPr>
        <w:rFonts w:hint="eastAsia"/>
      </w:rPr>
    </w:lvl>
    <w:lvl w:ilvl="6" w:tentative="0">
      <w:start w:val="1"/>
      <w:numFmt w:val="decimal"/>
      <w:lvlText w:val="%7."/>
      <w:lvlJc w:val="left"/>
      <w:pPr>
        <w:tabs>
          <w:tab w:val="left" w:pos="644"/>
        </w:tabs>
        <w:ind w:left="544" w:hanging="544"/>
      </w:pPr>
      <w:rPr>
        <w:rFonts w:hint="eastAsia"/>
      </w:rPr>
    </w:lvl>
    <w:lvl w:ilvl="7" w:tentative="0">
      <w:start w:val="1"/>
      <w:numFmt w:val="lowerLetter"/>
      <w:lvlText w:val="%8)"/>
      <w:lvlJc w:val="left"/>
      <w:pPr>
        <w:tabs>
          <w:tab w:val="left" w:pos="672"/>
        </w:tabs>
        <w:ind w:left="544" w:hanging="544"/>
      </w:pPr>
      <w:rPr>
        <w:rFonts w:hint="eastAsia"/>
      </w:rPr>
    </w:lvl>
    <w:lvl w:ilvl="8" w:tentative="0">
      <w:start w:val="1"/>
      <w:numFmt w:val="lowerRoman"/>
      <w:lvlText w:val="%9."/>
      <w:lvlJc w:val="right"/>
      <w:pPr>
        <w:tabs>
          <w:tab w:val="left" w:pos="700"/>
        </w:tabs>
        <w:ind w:left="544" w:hanging="544"/>
      </w:pPr>
      <w:rPr>
        <w:rFonts w:hint="eastAsia"/>
      </w:rPr>
    </w:lvl>
  </w:abstractNum>
  <w:abstractNum w:abstractNumId="11">
    <w:nsid w:val="4B733A5F"/>
    <w:multiLevelType w:val="multilevel"/>
    <w:tmpl w:val="4B733A5F"/>
    <w:lvl w:ilvl="0" w:tentative="0">
      <w:start w:val="1"/>
      <w:numFmt w:val="decimal"/>
      <w:pStyle w:val="63"/>
      <w:suff w:val="nothing"/>
      <w:lvlText w:val="示例%1："/>
      <w:lvlJc w:val="left"/>
      <w:pPr>
        <w:ind w:left="0" w:firstLine="363"/>
      </w:pPr>
      <w:rPr>
        <w:rFonts w:hint="eastAsia" w:ascii="黑体" w:hAnsi="Times New Roman" w:eastAsia="黑体"/>
        <w:b w:val="0"/>
        <w:i w:val="0"/>
        <w:sz w:val="18"/>
        <w:szCs w:val="18"/>
        <w:vertAlign w:val="baseline"/>
      </w:rPr>
    </w:lvl>
    <w:lvl w:ilvl="1" w:tentative="0">
      <w:start w:val="1"/>
      <w:numFmt w:val="none"/>
      <w:suff w:val="space"/>
      <w:lvlText w:val=""/>
      <w:lvlJc w:val="left"/>
      <w:pPr>
        <w:ind w:left="0" w:firstLine="0"/>
      </w:pPr>
      <w:rPr>
        <w:rFonts w:hint="eastAsia"/>
        <w:vertAlign w:val="baseline"/>
      </w:rPr>
    </w:lvl>
    <w:lvl w:ilvl="2" w:tentative="0">
      <w:start w:val="1"/>
      <w:numFmt w:val="decimal"/>
      <w:suff w:val="space"/>
      <w:lvlText w:val="2.2.%3"/>
      <w:lvlJc w:val="left"/>
      <w:pPr>
        <w:ind w:left="0" w:firstLine="0"/>
      </w:pPr>
      <w:rPr>
        <w:rFonts w:hint="eastAsia"/>
        <w:vertAlign w:val="baseline"/>
      </w:rPr>
    </w:lvl>
    <w:lvl w:ilvl="3" w:tentative="0">
      <w:start w:val="1"/>
      <w:numFmt w:val="decimal"/>
      <w:lvlText w:val="%4."/>
      <w:lvlJc w:val="left"/>
      <w:pPr>
        <w:tabs>
          <w:tab w:val="left" w:pos="0"/>
        </w:tabs>
        <w:ind w:left="992" w:hanging="629"/>
      </w:pPr>
      <w:rPr>
        <w:rFonts w:hint="eastAsia"/>
        <w:vertAlign w:val="baseline"/>
      </w:rPr>
    </w:lvl>
    <w:lvl w:ilvl="4" w:tentative="0">
      <w:start w:val="1"/>
      <w:numFmt w:val="lowerLetter"/>
      <w:lvlText w:val="%5)"/>
      <w:lvlJc w:val="left"/>
      <w:pPr>
        <w:tabs>
          <w:tab w:val="left" w:pos="0"/>
        </w:tabs>
        <w:ind w:left="992" w:hanging="629"/>
      </w:pPr>
      <w:rPr>
        <w:rFonts w:hint="eastAsia"/>
        <w:vertAlign w:val="baseline"/>
      </w:rPr>
    </w:lvl>
    <w:lvl w:ilvl="5" w:tentative="0">
      <w:start w:val="1"/>
      <w:numFmt w:val="lowerRoman"/>
      <w:lvlText w:val="%6."/>
      <w:lvlJc w:val="right"/>
      <w:pPr>
        <w:tabs>
          <w:tab w:val="left" w:pos="0"/>
        </w:tabs>
        <w:ind w:left="992" w:hanging="629"/>
      </w:pPr>
      <w:rPr>
        <w:rFonts w:hint="eastAsia"/>
        <w:vertAlign w:val="baseline"/>
      </w:rPr>
    </w:lvl>
    <w:lvl w:ilvl="6" w:tentative="0">
      <w:start w:val="1"/>
      <w:numFmt w:val="decimal"/>
      <w:lvlText w:val="%7."/>
      <w:lvlJc w:val="left"/>
      <w:pPr>
        <w:tabs>
          <w:tab w:val="left" w:pos="0"/>
        </w:tabs>
        <w:ind w:left="992" w:hanging="629"/>
      </w:pPr>
      <w:rPr>
        <w:rFonts w:hint="eastAsia"/>
        <w:vertAlign w:val="baseline"/>
      </w:rPr>
    </w:lvl>
    <w:lvl w:ilvl="7" w:tentative="0">
      <w:start w:val="1"/>
      <w:numFmt w:val="lowerLetter"/>
      <w:lvlText w:val="%8)"/>
      <w:lvlJc w:val="left"/>
      <w:pPr>
        <w:tabs>
          <w:tab w:val="left" w:pos="0"/>
        </w:tabs>
        <w:ind w:left="992" w:hanging="629"/>
      </w:pPr>
      <w:rPr>
        <w:rFonts w:hint="eastAsia"/>
        <w:vertAlign w:val="baseline"/>
      </w:rPr>
    </w:lvl>
    <w:lvl w:ilvl="8" w:tentative="0">
      <w:start w:val="1"/>
      <w:numFmt w:val="lowerRoman"/>
      <w:lvlText w:val="%9."/>
      <w:lvlJc w:val="right"/>
      <w:pPr>
        <w:tabs>
          <w:tab w:val="left" w:pos="0"/>
        </w:tabs>
        <w:ind w:left="992" w:hanging="629"/>
      </w:pPr>
      <w:rPr>
        <w:rFonts w:hint="eastAsia"/>
        <w:vertAlign w:val="baseline"/>
      </w:rPr>
    </w:lvl>
  </w:abstractNum>
  <w:abstractNum w:abstractNumId="12">
    <w:nsid w:val="60B55DC2"/>
    <w:multiLevelType w:val="multilevel"/>
    <w:tmpl w:val="60B55DC2"/>
    <w:lvl w:ilvl="0" w:tentative="0">
      <w:start w:val="1"/>
      <w:numFmt w:val="upperLetter"/>
      <w:pStyle w:val="87"/>
      <w:lvlText w:val="%1"/>
      <w:lvlJc w:val="left"/>
      <w:pPr>
        <w:tabs>
          <w:tab w:val="left" w:pos="0"/>
        </w:tabs>
        <w:ind w:left="0" w:hanging="425"/>
      </w:pPr>
      <w:rPr>
        <w:rFonts w:hint="eastAsia"/>
      </w:rPr>
    </w:lvl>
    <w:lvl w:ilvl="1" w:tentative="0">
      <w:start w:val="1"/>
      <w:numFmt w:val="decimal"/>
      <w:pStyle w:val="88"/>
      <w:suff w:val="nothing"/>
      <w:lvlText w:val="表%1.%2　"/>
      <w:lvlJc w:val="left"/>
      <w:pPr>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13">
    <w:nsid w:val="646260FA"/>
    <w:multiLevelType w:val="multilevel"/>
    <w:tmpl w:val="646260FA"/>
    <w:lvl w:ilvl="0" w:tentative="0">
      <w:start w:val="1"/>
      <w:numFmt w:val="decimal"/>
      <w:pStyle w:val="128"/>
      <w:suff w:val="nothing"/>
      <w:lvlText w:val="表%1　"/>
      <w:lvlJc w:val="left"/>
      <w:pPr>
        <w:ind w:left="0" w:firstLine="0"/>
      </w:pPr>
      <w:rPr>
        <w:rFonts w:hint="eastAsia" w:ascii="黑体" w:hAnsi="Times New Roman" w:eastAsia="黑体"/>
        <w:b w:val="0"/>
        <w:i w:val="0"/>
        <w:sz w:val="21"/>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4">
    <w:nsid w:val="6A6D3780"/>
    <w:multiLevelType w:val="multilevel"/>
    <w:tmpl w:val="6A6D3780"/>
    <w:lvl w:ilvl="0" w:tentative="0">
      <w:start w:val="1"/>
      <w:numFmt w:val="decimal"/>
      <w:pStyle w:val="66"/>
      <w:suff w:val="nothing"/>
      <w:lvlText w:val="注%1："/>
      <w:lvlJc w:val="left"/>
      <w:pPr>
        <w:ind w:left="811" w:hanging="448"/>
      </w:pPr>
      <w:rPr>
        <w:rFonts w:hint="eastAsia" w:ascii="黑体" w:eastAsia="黑体"/>
        <w:b w:val="0"/>
        <w:i w:val="0"/>
        <w:sz w:val="18"/>
        <w:szCs w:val="18"/>
        <w:vertAlign w:val="baseline"/>
      </w:rPr>
    </w:lvl>
    <w:lvl w:ilvl="1" w:tentative="0">
      <w:start w:val="1"/>
      <w:numFmt w:val="lowerLetter"/>
      <w:lvlText w:val="%2)"/>
      <w:lvlJc w:val="left"/>
      <w:pPr>
        <w:tabs>
          <w:tab w:val="left" w:pos="180"/>
        </w:tabs>
        <w:ind w:left="1172" w:hanging="629"/>
      </w:pPr>
      <w:rPr>
        <w:rFonts w:hint="eastAsia"/>
        <w:vertAlign w:val="baseline"/>
      </w:rPr>
    </w:lvl>
    <w:lvl w:ilvl="2" w:tentative="0">
      <w:start w:val="1"/>
      <w:numFmt w:val="lowerRoman"/>
      <w:lvlText w:val="%3."/>
      <w:lvlJc w:val="right"/>
      <w:pPr>
        <w:tabs>
          <w:tab w:val="left" w:pos="180"/>
        </w:tabs>
        <w:ind w:left="1172" w:hanging="629"/>
      </w:pPr>
      <w:rPr>
        <w:rFonts w:hint="eastAsia"/>
        <w:vertAlign w:val="baseline"/>
      </w:rPr>
    </w:lvl>
    <w:lvl w:ilvl="3" w:tentative="0">
      <w:start w:val="1"/>
      <w:numFmt w:val="decimal"/>
      <w:lvlText w:val="%4."/>
      <w:lvlJc w:val="left"/>
      <w:pPr>
        <w:tabs>
          <w:tab w:val="left" w:pos="180"/>
        </w:tabs>
        <w:ind w:left="1172" w:hanging="629"/>
      </w:pPr>
      <w:rPr>
        <w:rFonts w:hint="eastAsia"/>
        <w:vertAlign w:val="baseline"/>
      </w:rPr>
    </w:lvl>
    <w:lvl w:ilvl="4" w:tentative="0">
      <w:start w:val="1"/>
      <w:numFmt w:val="lowerLetter"/>
      <w:lvlText w:val="%5)"/>
      <w:lvlJc w:val="left"/>
      <w:pPr>
        <w:tabs>
          <w:tab w:val="left" w:pos="180"/>
        </w:tabs>
        <w:ind w:left="1172" w:hanging="629"/>
      </w:pPr>
      <w:rPr>
        <w:rFonts w:hint="eastAsia"/>
        <w:vertAlign w:val="baseline"/>
      </w:rPr>
    </w:lvl>
    <w:lvl w:ilvl="5" w:tentative="0">
      <w:start w:val="1"/>
      <w:numFmt w:val="lowerRoman"/>
      <w:lvlText w:val="%6."/>
      <w:lvlJc w:val="right"/>
      <w:pPr>
        <w:tabs>
          <w:tab w:val="left" w:pos="180"/>
        </w:tabs>
        <w:ind w:left="1172" w:hanging="629"/>
      </w:pPr>
      <w:rPr>
        <w:rFonts w:hint="eastAsia"/>
        <w:vertAlign w:val="baseline"/>
      </w:rPr>
    </w:lvl>
    <w:lvl w:ilvl="6" w:tentative="0">
      <w:start w:val="1"/>
      <w:numFmt w:val="decimal"/>
      <w:lvlText w:val="%7."/>
      <w:lvlJc w:val="left"/>
      <w:pPr>
        <w:tabs>
          <w:tab w:val="left" w:pos="180"/>
        </w:tabs>
        <w:ind w:left="1172" w:hanging="629"/>
      </w:pPr>
      <w:rPr>
        <w:rFonts w:hint="eastAsia"/>
        <w:vertAlign w:val="baseline"/>
      </w:rPr>
    </w:lvl>
    <w:lvl w:ilvl="7" w:tentative="0">
      <w:start w:val="1"/>
      <w:numFmt w:val="lowerLetter"/>
      <w:lvlText w:val="%8)"/>
      <w:lvlJc w:val="left"/>
      <w:pPr>
        <w:tabs>
          <w:tab w:val="left" w:pos="180"/>
        </w:tabs>
        <w:ind w:left="1172" w:hanging="629"/>
      </w:pPr>
      <w:rPr>
        <w:rFonts w:hint="eastAsia"/>
        <w:vertAlign w:val="baseline"/>
      </w:rPr>
    </w:lvl>
    <w:lvl w:ilvl="8" w:tentative="0">
      <w:start w:val="1"/>
      <w:numFmt w:val="lowerRoman"/>
      <w:lvlText w:val="%9."/>
      <w:lvlJc w:val="right"/>
      <w:pPr>
        <w:tabs>
          <w:tab w:val="left" w:pos="180"/>
        </w:tabs>
        <w:ind w:left="1172" w:hanging="629"/>
      </w:pPr>
      <w:rPr>
        <w:rFonts w:hint="eastAsia"/>
        <w:vertAlign w:val="baseline"/>
      </w:rPr>
    </w:lvl>
  </w:abstractNum>
  <w:abstractNum w:abstractNumId="15">
    <w:nsid w:val="6CE73117"/>
    <w:multiLevelType w:val="multilevel"/>
    <w:tmpl w:val="6CE73117"/>
    <w:lvl w:ilvl="0" w:tentative="0">
      <w:start w:val="1"/>
      <w:numFmt w:val="decimal"/>
      <w:pStyle w:val="46"/>
      <w:suff w:val="space"/>
      <w:lvlText w:val="%1 "/>
      <w:lvlJc w:val="left"/>
      <w:pPr>
        <w:ind w:left="0" w:firstLine="0"/>
      </w:pPr>
      <w:rPr>
        <w:rFonts w:hint="eastAsia" w:ascii="黑体" w:hAnsi="黑体" w:eastAsia="黑体"/>
        <w:sz w:val="21"/>
      </w:rPr>
    </w:lvl>
    <w:lvl w:ilvl="1" w:tentative="0">
      <w:start w:val="1"/>
      <w:numFmt w:val="decimal"/>
      <w:pStyle w:val="43"/>
      <w:suff w:val="space"/>
      <w:lvlText w:val="%1.%2 "/>
      <w:lvlJc w:val="left"/>
      <w:pPr>
        <w:ind w:left="0" w:firstLine="0"/>
      </w:pPr>
      <w:rPr>
        <w:rFonts w:hint="eastAsia" w:ascii="黑体" w:hAnsi="黑体" w:eastAsia="黑体"/>
      </w:rPr>
    </w:lvl>
    <w:lvl w:ilvl="2" w:tentative="0">
      <w:start w:val="1"/>
      <w:numFmt w:val="decimal"/>
      <w:pStyle w:val="47"/>
      <w:suff w:val="space"/>
      <w:lvlText w:val="%1.%2.%3 "/>
      <w:lvlJc w:val="left"/>
      <w:pPr>
        <w:ind w:left="0" w:firstLine="0"/>
      </w:pPr>
      <w:rPr>
        <w:rFonts w:hint="eastAsia" w:ascii="黑体" w:hAnsi="黑体" w:eastAsia="黑体"/>
      </w:rPr>
    </w:lvl>
    <w:lvl w:ilvl="3" w:tentative="0">
      <w:start w:val="1"/>
      <w:numFmt w:val="decimal"/>
      <w:pStyle w:val="52"/>
      <w:suff w:val="space"/>
      <w:lvlText w:val="%1.%2.%3.%4 "/>
      <w:lvlJc w:val="left"/>
      <w:pPr>
        <w:ind w:left="0" w:firstLine="0"/>
      </w:pPr>
      <w:rPr>
        <w:rFonts w:hint="eastAsia" w:ascii="黑体" w:hAnsi="黑体" w:eastAsia="黑体"/>
      </w:rPr>
    </w:lvl>
    <w:lvl w:ilvl="4" w:tentative="0">
      <w:start w:val="1"/>
      <w:numFmt w:val="decimal"/>
      <w:pStyle w:val="56"/>
      <w:suff w:val="space"/>
      <w:lvlText w:val="%1.%2.%3.%4.%5 "/>
      <w:lvlJc w:val="left"/>
      <w:pPr>
        <w:ind w:left="0" w:firstLine="0"/>
      </w:pPr>
      <w:rPr>
        <w:rFonts w:hint="eastAsia" w:ascii="黑体" w:hAnsi="黑体" w:eastAsia="黑体"/>
      </w:rPr>
    </w:lvl>
    <w:lvl w:ilvl="5" w:tentative="0">
      <w:start w:val="1"/>
      <w:numFmt w:val="decimal"/>
      <w:pStyle w:val="57"/>
      <w:suff w:val="space"/>
      <w:lvlText w:val="%1.%2.%3.%4.%5.%6 "/>
      <w:lvlJc w:val="left"/>
      <w:pPr>
        <w:ind w:left="0" w:firstLine="0"/>
      </w:pPr>
      <w:rPr>
        <w:rFonts w:hint="eastAsia" w:ascii="黑体" w:hAnsi="黑体" w:eastAsia="黑体"/>
      </w:rPr>
    </w:lvl>
    <w:lvl w:ilvl="6" w:tentative="0">
      <w:start w:val="1"/>
      <w:numFmt w:val="decimal"/>
      <w:lvlText w:val="%1.%2.%3.%4.%5.%6.%7"/>
      <w:lvlJc w:val="left"/>
      <w:pPr>
        <w:ind w:left="0" w:firstLine="0"/>
      </w:pPr>
      <w:rPr>
        <w:rFonts w:hint="eastAsia"/>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abstractNum w:abstractNumId="16">
    <w:nsid w:val="6D6C07CD"/>
    <w:multiLevelType w:val="multilevel"/>
    <w:tmpl w:val="6D6C07CD"/>
    <w:lvl w:ilvl="0" w:tentative="0">
      <w:start w:val="1"/>
      <w:numFmt w:val="lowerLetter"/>
      <w:pStyle w:val="106"/>
      <w:lvlText w:val="%1)"/>
      <w:lvlJc w:val="left"/>
      <w:pPr>
        <w:tabs>
          <w:tab w:val="left" w:pos="839"/>
        </w:tabs>
        <w:ind w:left="839" w:hanging="419"/>
      </w:pPr>
      <w:rPr>
        <w:rFonts w:hint="eastAsia" w:ascii="宋体" w:eastAsia="宋体"/>
        <w:b w:val="0"/>
        <w:i w:val="0"/>
        <w:sz w:val="21"/>
      </w:rPr>
    </w:lvl>
    <w:lvl w:ilvl="1" w:tentative="0">
      <w:start w:val="1"/>
      <w:numFmt w:val="decimal"/>
      <w:pStyle w:val="96"/>
      <w:lvlText w:val="%2)"/>
      <w:lvlJc w:val="left"/>
      <w:pPr>
        <w:tabs>
          <w:tab w:val="left" w:pos="840"/>
        </w:tabs>
        <w:ind w:left="839" w:hanging="419"/>
      </w:pPr>
      <w:rPr>
        <w:rFonts w:hint="eastAsia" w:ascii="宋体" w:eastAsia="宋体"/>
        <w:b w:val="0"/>
        <w:i w:val="0"/>
        <w:sz w:val="21"/>
      </w:rPr>
    </w:lvl>
    <w:lvl w:ilvl="2" w:tentative="0">
      <w:start w:val="1"/>
      <w:numFmt w:val="lowerRoman"/>
      <w:lvlText w:val="%3."/>
      <w:lvlJc w:val="right"/>
      <w:pPr>
        <w:tabs>
          <w:tab w:val="left" w:pos="1260"/>
        </w:tabs>
        <w:ind w:left="1259" w:hanging="419"/>
      </w:pPr>
      <w:rPr>
        <w:rFonts w:hint="eastAsia"/>
      </w:rPr>
    </w:lvl>
    <w:lvl w:ilvl="3" w:tentative="0">
      <w:start w:val="1"/>
      <w:numFmt w:val="decimal"/>
      <w:lvlText w:val="%4."/>
      <w:lvlJc w:val="left"/>
      <w:pPr>
        <w:tabs>
          <w:tab w:val="left" w:pos="1680"/>
        </w:tabs>
        <w:ind w:left="1679" w:hanging="419"/>
      </w:pPr>
      <w:rPr>
        <w:rFonts w:hint="eastAsia"/>
      </w:rPr>
    </w:lvl>
    <w:lvl w:ilvl="4" w:tentative="0">
      <w:start w:val="1"/>
      <w:numFmt w:val="lowerLetter"/>
      <w:lvlText w:val="%5)"/>
      <w:lvlJc w:val="left"/>
      <w:pPr>
        <w:tabs>
          <w:tab w:val="left" w:pos="2100"/>
        </w:tabs>
        <w:ind w:left="2099" w:hanging="419"/>
      </w:pPr>
      <w:rPr>
        <w:rFonts w:hint="eastAsia"/>
      </w:rPr>
    </w:lvl>
    <w:lvl w:ilvl="5" w:tentative="0">
      <w:start w:val="1"/>
      <w:numFmt w:val="lowerRoman"/>
      <w:lvlText w:val="%6."/>
      <w:lvlJc w:val="right"/>
      <w:pPr>
        <w:tabs>
          <w:tab w:val="left" w:pos="2520"/>
        </w:tabs>
        <w:ind w:left="2519" w:hanging="419"/>
      </w:pPr>
      <w:rPr>
        <w:rFonts w:hint="eastAsia"/>
      </w:rPr>
    </w:lvl>
    <w:lvl w:ilvl="6" w:tentative="0">
      <w:start w:val="1"/>
      <w:numFmt w:val="decimal"/>
      <w:lvlText w:val="%7."/>
      <w:lvlJc w:val="left"/>
      <w:pPr>
        <w:tabs>
          <w:tab w:val="left" w:pos="2940"/>
        </w:tabs>
        <w:ind w:left="2939" w:hanging="419"/>
      </w:pPr>
      <w:rPr>
        <w:rFonts w:hint="eastAsia"/>
      </w:rPr>
    </w:lvl>
    <w:lvl w:ilvl="7" w:tentative="0">
      <w:start w:val="1"/>
      <w:numFmt w:val="lowerLetter"/>
      <w:lvlText w:val="%8)"/>
      <w:lvlJc w:val="left"/>
      <w:pPr>
        <w:tabs>
          <w:tab w:val="left" w:pos="3360"/>
        </w:tabs>
        <w:ind w:left="3359" w:hanging="419"/>
      </w:pPr>
      <w:rPr>
        <w:rFonts w:hint="eastAsia"/>
      </w:rPr>
    </w:lvl>
    <w:lvl w:ilvl="8" w:tentative="0">
      <w:start w:val="1"/>
      <w:numFmt w:val="lowerRoman"/>
      <w:lvlText w:val="%9."/>
      <w:lvlJc w:val="right"/>
      <w:pPr>
        <w:tabs>
          <w:tab w:val="left" w:pos="3780"/>
        </w:tabs>
        <w:ind w:left="3779" w:hanging="419"/>
      </w:pPr>
      <w:rPr>
        <w:rFonts w:hint="eastAsia"/>
      </w:rPr>
    </w:lvl>
  </w:abstractNum>
  <w:abstractNum w:abstractNumId="17">
    <w:nsid w:val="6DBF04F4"/>
    <w:multiLevelType w:val="multilevel"/>
    <w:tmpl w:val="6DBF04F4"/>
    <w:lvl w:ilvl="0" w:tentative="0">
      <w:start w:val="1"/>
      <w:numFmt w:val="none"/>
      <w:pStyle w:val="58"/>
      <w:suff w:val="nothing"/>
      <w:lvlText w:val="%1注："/>
      <w:lvlJc w:val="left"/>
      <w:pPr>
        <w:ind w:left="726" w:hanging="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18">
    <w:nsid w:val="725F7525"/>
    <w:multiLevelType w:val="multilevel"/>
    <w:tmpl w:val="725F7525"/>
    <w:lvl w:ilvl="0" w:tentative="0">
      <w:start w:val="1"/>
      <w:numFmt w:val="decimal"/>
      <w:lvlText w:val="[%1]"/>
      <w:lvlJc w:val="left"/>
      <w:pPr>
        <w:ind w:left="840" w:hanging="420"/>
      </w:pPr>
      <w:rPr>
        <w:rFonts w:hint="eastAsia"/>
      </w:rPr>
    </w:lvl>
    <w:lvl w:ilvl="1" w:tentative="0">
      <w:start w:val="1"/>
      <w:numFmt w:val="decimal"/>
      <w:pStyle w:val="149"/>
      <w:lvlText w:val="[%2]"/>
      <w:lvlJc w:val="left"/>
      <w:pPr>
        <w:ind w:left="840" w:hanging="420"/>
      </w:pPr>
      <w:rPr>
        <w:rFonts w:hint="eastAsia"/>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0"/>
  </w:num>
  <w:num w:numId="2">
    <w:abstractNumId w:val="15"/>
  </w:num>
  <w:num w:numId="3">
    <w:abstractNumId w:val="9"/>
  </w:num>
  <w:num w:numId="4">
    <w:abstractNumId w:val="2"/>
  </w:num>
  <w:num w:numId="5">
    <w:abstractNumId w:val="5"/>
  </w:num>
  <w:num w:numId="6">
    <w:abstractNumId w:val="17"/>
  </w:num>
  <w:num w:numId="7">
    <w:abstractNumId w:val="0"/>
  </w:num>
  <w:num w:numId="8">
    <w:abstractNumId w:val="11"/>
  </w:num>
  <w:num w:numId="9">
    <w:abstractNumId w:val="7"/>
  </w:num>
  <w:num w:numId="10">
    <w:abstractNumId w:val="14"/>
  </w:num>
  <w:num w:numId="11">
    <w:abstractNumId w:val="12"/>
  </w:num>
  <w:num w:numId="12">
    <w:abstractNumId w:val="16"/>
  </w:num>
  <w:num w:numId="13">
    <w:abstractNumId w:val="8"/>
  </w:num>
  <w:num w:numId="14">
    <w:abstractNumId w:val="1"/>
  </w:num>
  <w:num w:numId="15">
    <w:abstractNumId w:val="6"/>
  </w:num>
  <w:num w:numId="16">
    <w:abstractNumId w:val="4"/>
  </w:num>
  <w:num w:numId="17">
    <w:abstractNumId w:val="13"/>
  </w:num>
  <w:num w:numId="18">
    <w:abstractNumId w:val="3"/>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5"/>
  <w:bordersDoNotSurroundHeader w:val="true"/>
  <w:bordersDoNotSurroundFooter w:val="true"/>
  <w:attachedTemplate r:id="rId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4652"/>
    <w:rsid w:val="00000244"/>
    <w:rsid w:val="0000185F"/>
    <w:rsid w:val="000024D3"/>
    <w:rsid w:val="000053B0"/>
    <w:rsid w:val="0000586F"/>
    <w:rsid w:val="00005AEF"/>
    <w:rsid w:val="00006A6E"/>
    <w:rsid w:val="0001233B"/>
    <w:rsid w:val="00013D86"/>
    <w:rsid w:val="00013E02"/>
    <w:rsid w:val="0002121F"/>
    <w:rsid w:val="0002143C"/>
    <w:rsid w:val="000215FE"/>
    <w:rsid w:val="00025A65"/>
    <w:rsid w:val="00026C31"/>
    <w:rsid w:val="00027280"/>
    <w:rsid w:val="00027869"/>
    <w:rsid w:val="000320A7"/>
    <w:rsid w:val="00035925"/>
    <w:rsid w:val="000378F3"/>
    <w:rsid w:val="0003795C"/>
    <w:rsid w:val="0004077A"/>
    <w:rsid w:val="000456E4"/>
    <w:rsid w:val="00050549"/>
    <w:rsid w:val="00053025"/>
    <w:rsid w:val="00055016"/>
    <w:rsid w:val="0005676A"/>
    <w:rsid w:val="00056891"/>
    <w:rsid w:val="00060186"/>
    <w:rsid w:val="00060320"/>
    <w:rsid w:val="000604D3"/>
    <w:rsid w:val="00061BD7"/>
    <w:rsid w:val="000651BA"/>
    <w:rsid w:val="000659D6"/>
    <w:rsid w:val="00066E9E"/>
    <w:rsid w:val="00067CDF"/>
    <w:rsid w:val="00070887"/>
    <w:rsid w:val="00074FBE"/>
    <w:rsid w:val="00081D80"/>
    <w:rsid w:val="00082A7E"/>
    <w:rsid w:val="00083A09"/>
    <w:rsid w:val="00083FFE"/>
    <w:rsid w:val="00084969"/>
    <w:rsid w:val="00084A15"/>
    <w:rsid w:val="000873CC"/>
    <w:rsid w:val="00087F5D"/>
    <w:rsid w:val="0009005E"/>
    <w:rsid w:val="00090B04"/>
    <w:rsid w:val="00092857"/>
    <w:rsid w:val="00094926"/>
    <w:rsid w:val="000979C3"/>
    <w:rsid w:val="000A20A9"/>
    <w:rsid w:val="000A24CB"/>
    <w:rsid w:val="000A3168"/>
    <w:rsid w:val="000A37C0"/>
    <w:rsid w:val="000A3CBB"/>
    <w:rsid w:val="000A45C4"/>
    <w:rsid w:val="000A45D3"/>
    <w:rsid w:val="000A48B1"/>
    <w:rsid w:val="000A68AB"/>
    <w:rsid w:val="000B3143"/>
    <w:rsid w:val="000B3C4F"/>
    <w:rsid w:val="000C582C"/>
    <w:rsid w:val="000C6B05"/>
    <w:rsid w:val="000C6DD6"/>
    <w:rsid w:val="000C73D4"/>
    <w:rsid w:val="000D2CF3"/>
    <w:rsid w:val="000D3D4C"/>
    <w:rsid w:val="000D4F51"/>
    <w:rsid w:val="000D6CFF"/>
    <w:rsid w:val="000D718B"/>
    <w:rsid w:val="000E0C46"/>
    <w:rsid w:val="000E0D69"/>
    <w:rsid w:val="000E3966"/>
    <w:rsid w:val="000E5DF5"/>
    <w:rsid w:val="000E78FD"/>
    <w:rsid w:val="000F030C"/>
    <w:rsid w:val="000F129C"/>
    <w:rsid w:val="00100680"/>
    <w:rsid w:val="00104D5A"/>
    <w:rsid w:val="00104F16"/>
    <w:rsid w:val="001056DE"/>
    <w:rsid w:val="001124C0"/>
    <w:rsid w:val="00117DED"/>
    <w:rsid w:val="001230FD"/>
    <w:rsid w:val="00125A8B"/>
    <w:rsid w:val="0013175F"/>
    <w:rsid w:val="0013332E"/>
    <w:rsid w:val="0013417B"/>
    <w:rsid w:val="0013554D"/>
    <w:rsid w:val="00136390"/>
    <w:rsid w:val="00137A49"/>
    <w:rsid w:val="00142131"/>
    <w:rsid w:val="0014319E"/>
    <w:rsid w:val="00144EDE"/>
    <w:rsid w:val="00147B89"/>
    <w:rsid w:val="001512B4"/>
    <w:rsid w:val="00151930"/>
    <w:rsid w:val="00152390"/>
    <w:rsid w:val="001524E7"/>
    <w:rsid w:val="001546ED"/>
    <w:rsid w:val="001559F2"/>
    <w:rsid w:val="001620A5"/>
    <w:rsid w:val="001629BC"/>
    <w:rsid w:val="00164E53"/>
    <w:rsid w:val="001668AD"/>
    <w:rsid w:val="0016699D"/>
    <w:rsid w:val="00171B84"/>
    <w:rsid w:val="00175159"/>
    <w:rsid w:val="00175AE2"/>
    <w:rsid w:val="00176208"/>
    <w:rsid w:val="00176AA8"/>
    <w:rsid w:val="0018211B"/>
    <w:rsid w:val="001840D3"/>
    <w:rsid w:val="00185E08"/>
    <w:rsid w:val="00186C51"/>
    <w:rsid w:val="00187759"/>
    <w:rsid w:val="001900F8"/>
    <w:rsid w:val="00190D4A"/>
    <w:rsid w:val="00190E2F"/>
    <w:rsid w:val="00191258"/>
    <w:rsid w:val="00192680"/>
    <w:rsid w:val="00193037"/>
    <w:rsid w:val="00193A2C"/>
    <w:rsid w:val="00195A71"/>
    <w:rsid w:val="001A288E"/>
    <w:rsid w:val="001B0AA8"/>
    <w:rsid w:val="001B0ACC"/>
    <w:rsid w:val="001B511A"/>
    <w:rsid w:val="001B5853"/>
    <w:rsid w:val="001B5B9B"/>
    <w:rsid w:val="001B6DC2"/>
    <w:rsid w:val="001B7F45"/>
    <w:rsid w:val="001C0008"/>
    <w:rsid w:val="001C149C"/>
    <w:rsid w:val="001C1C23"/>
    <w:rsid w:val="001C21AC"/>
    <w:rsid w:val="001C47BA"/>
    <w:rsid w:val="001C59EA"/>
    <w:rsid w:val="001D102C"/>
    <w:rsid w:val="001D25EF"/>
    <w:rsid w:val="001D3894"/>
    <w:rsid w:val="001D406C"/>
    <w:rsid w:val="001D41EE"/>
    <w:rsid w:val="001D4CA4"/>
    <w:rsid w:val="001D7BE1"/>
    <w:rsid w:val="001E0380"/>
    <w:rsid w:val="001E135E"/>
    <w:rsid w:val="001E13B1"/>
    <w:rsid w:val="001E13E8"/>
    <w:rsid w:val="001E35DF"/>
    <w:rsid w:val="001E4196"/>
    <w:rsid w:val="001E452D"/>
    <w:rsid w:val="001E563D"/>
    <w:rsid w:val="001E7022"/>
    <w:rsid w:val="001F3A19"/>
    <w:rsid w:val="002046D4"/>
    <w:rsid w:val="00215F0E"/>
    <w:rsid w:val="00215F95"/>
    <w:rsid w:val="002245D5"/>
    <w:rsid w:val="00225C08"/>
    <w:rsid w:val="00225C8E"/>
    <w:rsid w:val="00226814"/>
    <w:rsid w:val="00231364"/>
    <w:rsid w:val="00234467"/>
    <w:rsid w:val="002346F0"/>
    <w:rsid w:val="00235AFA"/>
    <w:rsid w:val="00237D8D"/>
    <w:rsid w:val="00241DA2"/>
    <w:rsid w:val="002452C5"/>
    <w:rsid w:val="00246C16"/>
    <w:rsid w:val="00247063"/>
    <w:rsid w:val="00247FEE"/>
    <w:rsid w:val="00250E7D"/>
    <w:rsid w:val="0025654C"/>
    <w:rsid w:val="002565D5"/>
    <w:rsid w:val="00261E4A"/>
    <w:rsid w:val="002622C0"/>
    <w:rsid w:val="00271195"/>
    <w:rsid w:val="002717C6"/>
    <w:rsid w:val="00274D48"/>
    <w:rsid w:val="00276A65"/>
    <w:rsid w:val="002778AE"/>
    <w:rsid w:val="0028129D"/>
    <w:rsid w:val="0028269A"/>
    <w:rsid w:val="00283590"/>
    <w:rsid w:val="00283678"/>
    <w:rsid w:val="0028373D"/>
    <w:rsid w:val="00284F69"/>
    <w:rsid w:val="00286973"/>
    <w:rsid w:val="0028706C"/>
    <w:rsid w:val="002925C0"/>
    <w:rsid w:val="00292704"/>
    <w:rsid w:val="00292BE5"/>
    <w:rsid w:val="00294AAC"/>
    <w:rsid w:val="00294E70"/>
    <w:rsid w:val="002A0F5C"/>
    <w:rsid w:val="002A141D"/>
    <w:rsid w:val="002A1924"/>
    <w:rsid w:val="002A20FF"/>
    <w:rsid w:val="002A7420"/>
    <w:rsid w:val="002B0F12"/>
    <w:rsid w:val="002B1308"/>
    <w:rsid w:val="002B1D86"/>
    <w:rsid w:val="002B4554"/>
    <w:rsid w:val="002C6B44"/>
    <w:rsid w:val="002C72D8"/>
    <w:rsid w:val="002C7823"/>
    <w:rsid w:val="002D11FA"/>
    <w:rsid w:val="002D54CA"/>
    <w:rsid w:val="002E0DDF"/>
    <w:rsid w:val="002E25BD"/>
    <w:rsid w:val="002E2906"/>
    <w:rsid w:val="002E2B73"/>
    <w:rsid w:val="002E2D15"/>
    <w:rsid w:val="002E363B"/>
    <w:rsid w:val="002E4928"/>
    <w:rsid w:val="002E50A6"/>
    <w:rsid w:val="002E5635"/>
    <w:rsid w:val="002E64C3"/>
    <w:rsid w:val="002E6A2C"/>
    <w:rsid w:val="002E6EBC"/>
    <w:rsid w:val="002F1D8C"/>
    <w:rsid w:val="002F21DA"/>
    <w:rsid w:val="002F263D"/>
    <w:rsid w:val="002F3489"/>
    <w:rsid w:val="002F4D62"/>
    <w:rsid w:val="00301F39"/>
    <w:rsid w:val="003046A8"/>
    <w:rsid w:val="00304C5F"/>
    <w:rsid w:val="00310A54"/>
    <w:rsid w:val="00314C0D"/>
    <w:rsid w:val="00315E5D"/>
    <w:rsid w:val="00325926"/>
    <w:rsid w:val="003277B3"/>
    <w:rsid w:val="00327A8A"/>
    <w:rsid w:val="00336610"/>
    <w:rsid w:val="00343F73"/>
    <w:rsid w:val="00344F93"/>
    <w:rsid w:val="00345060"/>
    <w:rsid w:val="00346FE0"/>
    <w:rsid w:val="00351B28"/>
    <w:rsid w:val="0035323B"/>
    <w:rsid w:val="0035378A"/>
    <w:rsid w:val="00356F97"/>
    <w:rsid w:val="003609D2"/>
    <w:rsid w:val="00363F22"/>
    <w:rsid w:val="003654C4"/>
    <w:rsid w:val="003674EB"/>
    <w:rsid w:val="0037334B"/>
    <w:rsid w:val="00373410"/>
    <w:rsid w:val="00375564"/>
    <w:rsid w:val="00376489"/>
    <w:rsid w:val="00382EAB"/>
    <w:rsid w:val="00383191"/>
    <w:rsid w:val="00386DED"/>
    <w:rsid w:val="003912E7"/>
    <w:rsid w:val="00393947"/>
    <w:rsid w:val="003A170B"/>
    <w:rsid w:val="003A1C6A"/>
    <w:rsid w:val="003A2275"/>
    <w:rsid w:val="003A2A45"/>
    <w:rsid w:val="003A6A4F"/>
    <w:rsid w:val="003A7088"/>
    <w:rsid w:val="003B00DF"/>
    <w:rsid w:val="003B114F"/>
    <w:rsid w:val="003B1275"/>
    <w:rsid w:val="003B1778"/>
    <w:rsid w:val="003B2EAC"/>
    <w:rsid w:val="003B6DF1"/>
    <w:rsid w:val="003C11CB"/>
    <w:rsid w:val="003C4938"/>
    <w:rsid w:val="003C574B"/>
    <w:rsid w:val="003C75F3"/>
    <w:rsid w:val="003C78A3"/>
    <w:rsid w:val="003D0DC2"/>
    <w:rsid w:val="003D2966"/>
    <w:rsid w:val="003D396B"/>
    <w:rsid w:val="003D3AC9"/>
    <w:rsid w:val="003D6CEF"/>
    <w:rsid w:val="003E1867"/>
    <w:rsid w:val="003E5729"/>
    <w:rsid w:val="003E5EAE"/>
    <w:rsid w:val="003E6A28"/>
    <w:rsid w:val="003E7514"/>
    <w:rsid w:val="003E7529"/>
    <w:rsid w:val="003F0B58"/>
    <w:rsid w:val="003F2AF5"/>
    <w:rsid w:val="003F3E91"/>
    <w:rsid w:val="003F4EE0"/>
    <w:rsid w:val="003F5AC7"/>
    <w:rsid w:val="003F7207"/>
    <w:rsid w:val="004009C8"/>
    <w:rsid w:val="00400E9E"/>
    <w:rsid w:val="00402153"/>
    <w:rsid w:val="00402FC1"/>
    <w:rsid w:val="004035C7"/>
    <w:rsid w:val="004046C4"/>
    <w:rsid w:val="004100FE"/>
    <w:rsid w:val="004116F6"/>
    <w:rsid w:val="004133EE"/>
    <w:rsid w:val="00417027"/>
    <w:rsid w:val="00420AAD"/>
    <w:rsid w:val="00421E5E"/>
    <w:rsid w:val="00425082"/>
    <w:rsid w:val="00427D04"/>
    <w:rsid w:val="00431DEB"/>
    <w:rsid w:val="0043263E"/>
    <w:rsid w:val="00436B51"/>
    <w:rsid w:val="00445A1D"/>
    <w:rsid w:val="00446B29"/>
    <w:rsid w:val="00453F9A"/>
    <w:rsid w:val="0045400D"/>
    <w:rsid w:val="00455CE5"/>
    <w:rsid w:val="00462CEC"/>
    <w:rsid w:val="004672B1"/>
    <w:rsid w:val="00471E91"/>
    <w:rsid w:val="00474675"/>
    <w:rsid w:val="0047470C"/>
    <w:rsid w:val="00475652"/>
    <w:rsid w:val="00485BDC"/>
    <w:rsid w:val="00492D95"/>
    <w:rsid w:val="00492FDB"/>
    <w:rsid w:val="00493BC3"/>
    <w:rsid w:val="0049613A"/>
    <w:rsid w:val="004969B2"/>
    <w:rsid w:val="004A35F9"/>
    <w:rsid w:val="004B15D8"/>
    <w:rsid w:val="004B24C1"/>
    <w:rsid w:val="004B2FAA"/>
    <w:rsid w:val="004B6742"/>
    <w:rsid w:val="004C292F"/>
    <w:rsid w:val="004C5C89"/>
    <w:rsid w:val="004C711D"/>
    <w:rsid w:val="004D1D99"/>
    <w:rsid w:val="004D4F0A"/>
    <w:rsid w:val="004D56B9"/>
    <w:rsid w:val="004E3212"/>
    <w:rsid w:val="004F0D37"/>
    <w:rsid w:val="004F49A3"/>
    <w:rsid w:val="004F49F6"/>
    <w:rsid w:val="005008F7"/>
    <w:rsid w:val="00500FB5"/>
    <w:rsid w:val="00501F7B"/>
    <w:rsid w:val="00510280"/>
    <w:rsid w:val="00512F3E"/>
    <w:rsid w:val="00513D73"/>
    <w:rsid w:val="0051476D"/>
    <w:rsid w:val="00514A43"/>
    <w:rsid w:val="00515B7F"/>
    <w:rsid w:val="00516C20"/>
    <w:rsid w:val="005174E5"/>
    <w:rsid w:val="005175E7"/>
    <w:rsid w:val="00522393"/>
    <w:rsid w:val="00522620"/>
    <w:rsid w:val="00524A11"/>
    <w:rsid w:val="00525656"/>
    <w:rsid w:val="0053046D"/>
    <w:rsid w:val="00532043"/>
    <w:rsid w:val="00532518"/>
    <w:rsid w:val="00534C02"/>
    <w:rsid w:val="00535E75"/>
    <w:rsid w:val="00540BCD"/>
    <w:rsid w:val="00541D7D"/>
    <w:rsid w:val="0054264B"/>
    <w:rsid w:val="00543786"/>
    <w:rsid w:val="0054387C"/>
    <w:rsid w:val="005533D7"/>
    <w:rsid w:val="00557D42"/>
    <w:rsid w:val="0056293D"/>
    <w:rsid w:val="00564C39"/>
    <w:rsid w:val="00570354"/>
    <w:rsid w:val="005703DE"/>
    <w:rsid w:val="00570CF6"/>
    <w:rsid w:val="0057196D"/>
    <w:rsid w:val="00572B02"/>
    <w:rsid w:val="0057501A"/>
    <w:rsid w:val="00575F5E"/>
    <w:rsid w:val="00581128"/>
    <w:rsid w:val="0058189B"/>
    <w:rsid w:val="0058464E"/>
    <w:rsid w:val="0058610C"/>
    <w:rsid w:val="005864BC"/>
    <w:rsid w:val="0059030D"/>
    <w:rsid w:val="00593B48"/>
    <w:rsid w:val="00596272"/>
    <w:rsid w:val="005A01CB"/>
    <w:rsid w:val="005A0D62"/>
    <w:rsid w:val="005A39EC"/>
    <w:rsid w:val="005A58FF"/>
    <w:rsid w:val="005A5EAF"/>
    <w:rsid w:val="005A64C0"/>
    <w:rsid w:val="005A7487"/>
    <w:rsid w:val="005B0023"/>
    <w:rsid w:val="005B0A4B"/>
    <w:rsid w:val="005B1E4E"/>
    <w:rsid w:val="005B3C11"/>
    <w:rsid w:val="005B4FF9"/>
    <w:rsid w:val="005B5A19"/>
    <w:rsid w:val="005B651D"/>
    <w:rsid w:val="005C05AF"/>
    <w:rsid w:val="005C1706"/>
    <w:rsid w:val="005C1C28"/>
    <w:rsid w:val="005C53B2"/>
    <w:rsid w:val="005C6DB5"/>
    <w:rsid w:val="005C74FE"/>
    <w:rsid w:val="005D03A6"/>
    <w:rsid w:val="005D39B7"/>
    <w:rsid w:val="005D5E6F"/>
    <w:rsid w:val="005D736F"/>
    <w:rsid w:val="005E19E7"/>
    <w:rsid w:val="005E232A"/>
    <w:rsid w:val="005E259F"/>
    <w:rsid w:val="005E59DE"/>
    <w:rsid w:val="005E60CE"/>
    <w:rsid w:val="005F0D35"/>
    <w:rsid w:val="005F3A96"/>
    <w:rsid w:val="005F7640"/>
    <w:rsid w:val="005F7E9E"/>
    <w:rsid w:val="0060413E"/>
    <w:rsid w:val="00604B74"/>
    <w:rsid w:val="00607EC9"/>
    <w:rsid w:val="006126C0"/>
    <w:rsid w:val="006128E9"/>
    <w:rsid w:val="006149F1"/>
    <w:rsid w:val="0061716C"/>
    <w:rsid w:val="00620D38"/>
    <w:rsid w:val="006243A1"/>
    <w:rsid w:val="006278EC"/>
    <w:rsid w:val="00627DCC"/>
    <w:rsid w:val="0063162D"/>
    <w:rsid w:val="00631E62"/>
    <w:rsid w:val="00632E56"/>
    <w:rsid w:val="00635CBA"/>
    <w:rsid w:val="006407B5"/>
    <w:rsid w:val="0064338B"/>
    <w:rsid w:val="00644F98"/>
    <w:rsid w:val="00646542"/>
    <w:rsid w:val="006504F4"/>
    <w:rsid w:val="006507F4"/>
    <w:rsid w:val="00652745"/>
    <w:rsid w:val="00653E8C"/>
    <w:rsid w:val="00654BC9"/>
    <w:rsid w:val="006552CA"/>
    <w:rsid w:val="006552FD"/>
    <w:rsid w:val="00663AF3"/>
    <w:rsid w:val="00664FA6"/>
    <w:rsid w:val="00666B6C"/>
    <w:rsid w:val="0066776B"/>
    <w:rsid w:val="0066799C"/>
    <w:rsid w:val="00676405"/>
    <w:rsid w:val="00682682"/>
    <w:rsid w:val="00682702"/>
    <w:rsid w:val="00682CAE"/>
    <w:rsid w:val="00684333"/>
    <w:rsid w:val="00692368"/>
    <w:rsid w:val="00692519"/>
    <w:rsid w:val="00693782"/>
    <w:rsid w:val="00693C38"/>
    <w:rsid w:val="006A0055"/>
    <w:rsid w:val="006A01CA"/>
    <w:rsid w:val="006A2EBC"/>
    <w:rsid w:val="006A5EA0"/>
    <w:rsid w:val="006A783B"/>
    <w:rsid w:val="006A7B33"/>
    <w:rsid w:val="006B204A"/>
    <w:rsid w:val="006B230C"/>
    <w:rsid w:val="006B4E13"/>
    <w:rsid w:val="006B6B00"/>
    <w:rsid w:val="006B75DD"/>
    <w:rsid w:val="006C08B7"/>
    <w:rsid w:val="006C67E0"/>
    <w:rsid w:val="006C7357"/>
    <w:rsid w:val="006C7ABA"/>
    <w:rsid w:val="006D0D60"/>
    <w:rsid w:val="006D1122"/>
    <w:rsid w:val="006D2F81"/>
    <w:rsid w:val="006D3C00"/>
    <w:rsid w:val="006D6CF4"/>
    <w:rsid w:val="006E05BB"/>
    <w:rsid w:val="006E11C4"/>
    <w:rsid w:val="006E2AF4"/>
    <w:rsid w:val="006E3675"/>
    <w:rsid w:val="006E431E"/>
    <w:rsid w:val="006E4A7F"/>
    <w:rsid w:val="006E59DB"/>
    <w:rsid w:val="006F5451"/>
    <w:rsid w:val="00701D24"/>
    <w:rsid w:val="00704DF6"/>
    <w:rsid w:val="0070651C"/>
    <w:rsid w:val="007132A3"/>
    <w:rsid w:val="0071447D"/>
    <w:rsid w:val="00716421"/>
    <w:rsid w:val="00717681"/>
    <w:rsid w:val="00717C30"/>
    <w:rsid w:val="00724EFB"/>
    <w:rsid w:val="00726FFE"/>
    <w:rsid w:val="007328CC"/>
    <w:rsid w:val="00732A9E"/>
    <w:rsid w:val="007334E0"/>
    <w:rsid w:val="00734352"/>
    <w:rsid w:val="00736C03"/>
    <w:rsid w:val="007419C3"/>
    <w:rsid w:val="0074261B"/>
    <w:rsid w:val="00744814"/>
    <w:rsid w:val="00744F22"/>
    <w:rsid w:val="007454DE"/>
    <w:rsid w:val="00745EE3"/>
    <w:rsid w:val="007467A7"/>
    <w:rsid w:val="007469DD"/>
    <w:rsid w:val="0074741B"/>
    <w:rsid w:val="0074759E"/>
    <w:rsid w:val="007478EA"/>
    <w:rsid w:val="0075415C"/>
    <w:rsid w:val="007549D1"/>
    <w:rsid w:val="00756A6C"/>
    <w:rsid w:val="00762B7C"/>
    <w:rsid w:val="00763502"/>
    <w:rsid w:val="00766ABD"/>
    <w:rsid w:val="00774FCA"/>
    <w:rsid w:val="00781AB5"/>
    <w:rsid w:val="007823C1"/>
    <w:rsid w:val="007913AB"/>
    <w:rsid w:val="007914F7"/>
    <w:rsid w:val="007972CC"/>
    <w:rsid w:val="00797409"/>
    <w:rsid w:val="007A2BB3"/>
    <w:rsid w:val="007A6D6B"/>
    <w:rsid w:val="007B1625"/>
    <w:rsid w:val="007B4652"/>
    <w:rsid w:val="007B5A52"/>
    <w:rsid w:val="007B5DBA"/>
    <w:rsid w:val="007B65F0"/>
    <w:rsid w:val="007B6C5B"/>
    <w:rsid w:val="007B706E"/>
    <w:rsid w:val="007B71EB"/>
    <w:rsid w:val="007B7457"/>
    <w:rsid w:val="007C6205"/>
    <w:rsid w:val="007C6359"/>
    <w:rsid w:val="007C686A"/>
    <w:rsid w:val="007C728E"/>
    <w:rsid w:val="007D2C53"/>
    <w:rsid w:val="007D3D60"/>
    <w:rsid w:val="007D66C9"/>
    <w:rsid w:val="007E1980"/>
    <w:rsid w:val="007E1EEB"/>
    <w:rsid w:val="007E4B76"/>
    <w:rsid w:val="007E5EA8"/>
    <w:rsid w:val="007F0130"/>
    <w:rsid w:val="007F052A"/>
    <w:rsid w:val="007F0CF1"/>
    <w:rsid w:val="007F12A5"/>
    <w:rsid w:val="007F1923"/>
    <w:rsid w:val="007F26FD"/>
    <w:rsid w:val="007F2DED"/>
    <w:rsid w:val="007F4CF1"/>
    <w:rsid w:val="007F584C"/>
    <w:rsid w:val="007F758D"/>
    <w:rsid w:val="007F7D52"/>
    <w:rsid w:val="00801608"/>
    <w:rsid w:val="00801B16"/>
    <w:rsid w:val="00802672"/>
    <w:rsid w:val="00803503"/>
    <w:rsid w:val="0080654C"/>
    <w:rsid w:val="00806796"/>
    <w:rsid w:val="008071C6"/>
    <w:rsid w:val="008127A2"/>
    <w:rsid w:val="00813900"/>
    <w:rsid w:val="00814471"/>
    <w:rsid w:val="00815D7E"/>
    <w:rsid w:val="00817A00"/>
    <w:rsid w:val="0082108D"/>
    <w:rsid w:val="00821CAE"/>
    <w:rsid w:val="00831AA2"/>
    <w:rsid w:val="00835DB3"/>
    <w:rsid w:val="0083617B"/>
    <w:rsid w:val="008370D2"/>
    <w:rsid w:val="008371BD"/>
    <w:rsid w:val="0084297F"/>
    <w:rsid w:val="008446E3"/>
    <w:rsid w:val="008447FF"/>
    <w:rsid w:val="008504A8"/>
    <w:rsid w:val="0085202D"/>
    <w:rsid w:val="00852108"/>
    <w:rsid w:val="0085282E"/>
    <w:rsid w:val="00853DEE"/>
    <w:rsid w:val="00855EF4"/>
    <w:rsid w:val="008652BC"/>
    <w:rsid w:val="0087198C"/>
    <w:rsid w:val="00872C1F"/>
    <w:rsid w:val="008735C6"/>
    <w:rsid w:val="00873620"/>
    <w:rsid w:val="00873B42"/>
    <w:rsid w:val="00873F6C"/>
    <w:rsid w:val="008768B0"/>
    <w:rsid w:val="00885446"/>
    <w:rsid w:val="008856D8"/>
    <w:rsid w:val="0089069C"/>
    <w:rsid w:val="00892E82"/>
    <w:rsid w:val="00893D49"/>
    <w:rsid w:val="00896411"/>
    <w:rsid w:val="008A1536"/>
    <w:rsid w:val="008A236D"/>
    <w:rsid w:val="008A3B7C"/>
    <w:rsid w:val="008A5E08"/>
    <w:rsid w:val="008A6C52"/>
    <w:rsid w:val="008A753A"/>
    <w:rsid w:val="008B1652"/>
    <w:rsid w:val="008B276C"/>
    <w:rsid w:val="008B7060"/>
    <w:rsid w:val="008B73DB"/>
    <w:rsid w:val="008C06EB"/>
    <w:rsid w:val="008C1B4A"/>
    <w:rsid w:val="008C1B58"/>
    <w:rsid w:val="008C39AE"/>
    <w:rsid w:val="008C590D"/>
    <w:rsid w:val="008C67C7"/>
    <w:rsid w:val="008D0215"/>
    <w:rsid w:val="008D2FAF"/>
    <w:rsid w:val="008D564F"/>
    <w:rsid w:val="008D565B"/>
    <w:rsid w:val="008D6781"/>
    <w:rsid w:val="008D758F"/>
    <w:rsid w:val="008E031B"/>
    <w:rsid w:val="008E059C"/>
    <w:rsid w:val="008E1C59"/>
    <w:rsid w:val="008E5E48"/>
    <w:rsid w:val="008E7029"/>
    <w:rsid w:val="008E7749"/>
    <w:rsid w:val="008E7EF6"/>
    <w:rsid w:val="008F1F98"/>
    <w:rsid w:val="008F3A33"/>
    <w:rsid w:val="008F4675"/>
    <w:rsid w:val="008F650E"/>
    <w:rsid w:val="008F6758"/>
    <w:rsid w:val="008F692D"/>
    <w:rsid w:val="008F716A"/>
    <w:rsid w:val="00900275"/>
    <w:rsid w:val="009040DD"/>
    <w:rsid w:val="00904828"/>
    <w:rsid w:val="00905B47"/>
    <w:rsid w:val="00911190"/>
    <w:rsid w:val="00911E73"/>
    <w:rsid w:val="0091331C"/>
    <w:rsid w:val="00913C85"/>
    <w:rsid w:val="00915E33"/>
    <w:rsid w:val="009228E2"/>
    <w:rsid w:val="0092513A"/>
    <w:rsid w:val="00925774"/>
    <w:rsid w:val="009279DE"/>
    <w:rsid w:val="00930116"/>
    <w:rsid w:val="00930D34"/>
    <w:rsid w:val="00935495"/>
    <w:rsid w:val="00935F2F"/>
    <w:rsid w:val="0094212C"/>
    <w:rsid w:val="009438A2"/>
    <w:rsid w:val="009468D5"/>
    <w:rsid w:val="009468EF"/>
    <w:rsid w:val="00950C5A"/>
    <w:rsid w:val="009543BE"/>
    <w:rsid w:val="00954689"/>
    <w:rsid w:val="009617C9"/>
    <w:rsid w:val="00961C93"/>
    <w:rsid w:val="00963DD4"/>
    <w:rsid w:val="00965324"/>
    <w:rsid w:val="0097091E"/>
    <w:rsid w:val="009739DE"/>
    <w:rsid w:val="009760D3"/>
    <w:rsid w:val="009770CC"/>
    <w:rsid w:val="00977132"/>
    <w:rsid w:val="009805EA"/>
    <w:rsid w:val="00981A4B"/>
    <w:rsid w:val="00982501"/>
    <w:rsid w:val="00986B9C"/>
    <w:rsid w:val="009877D3"/>
    <w:rsid w:val="00987806"/>
    <w:rsid w:val="00990471"/>
    <w:rsid w:val="0099200F"/>
    <w:rsid w:val="00992F76"/>
    <w:rsid w:val="009939DD"/>
    <w:rsid w:val="00994E0E"/>
    <w:rsid w:val="00994E8F"/>
    <w:rsid w:val="009951DC"/>
    <w:rsid w:val="009959BB"/>
    <w:rsid w:val="00997158"/>
    <w:rsid w:val="009A1324"/>
    <w:rsid w:val="009A1E82"/>
    <w:rsid w:val="009A2D72"/>
    <w:rsid w:val="009A3A7C"/>
    <w:rsid w:val="009A6F7F"/>
    <w:rsid w:val="009B2293"/>
    <w:rsid w:val="009B2ADB"/>
    <w:rsid w:val="009B5825"/>
    <w:rsid w:val="009B603A"/>
    <w:rsid w:val="009C0DF3"/>
    <w:rsid w:val="009C1CE9"/>
    <w:rsid w:val="009C2D0E"/>
    <w:rsid w:val="009C3DAC"/>
    <w:rsid w:val="009C42E0"/>
    <w:rsid w:val="009C6AFB"/>
    <w:rsid w:val="009D206E"/>
    <w:rsid w:val="009D42F1"/>
    <w:rsid w:val="009D5362"/>
    <w:rsid w:val="009E1415"/>
    <w:rsid w:val="009E14B8"/>
    <w:rsid w:val="009E4D58"/>
    <w:rsid w:val="009E5BC3"/>
    <w:rsid w:val="009E60F2"/>
    <w:rsid w:val="009E6116"/>
    <w:rsid w:val="009E7AC6"/>
    <w:rsid w:val="009F096B"/>
    <w:rsid w:val="009F14AB"/>
    <w:rsid w:val="009F31C5"/>
    <w:rsid w:val="00A00998"/>
    <w:rsid w:val="00A020A7"/>
    <w:rsid w:val="00A02E43"/>
    <w:rsid w:val="00A04340"/>
    <w:rsid w:val="00A04913"/>
    <w:rsid w:val="00A05ACB"/>
    <w:rsid w:val="00A065F9"/>
    <w:rsid w:val="00A07F34"/>
    <w:rsid w:val="00A16306"/>
    <w:rsid w:val="00A21372"/>
    <w:rsid w:val="00A22154"/>
    <w:rsid w:val="00A228A3"/>
    <w:rsid w:val="00A24CA6"/>
    <w:rsid w:val="00A25C38"/>
    <w:rsid w:val="00A27CA2"/>
    <w:rsid w:val="00A311A5"/>
    <w:rsid w:val="00A31896"/>
    <w:rsid w:val="00A31C69"/>
    <w:rsid w:val="00A3328C"/>
    <w:rsid w:val="00A3618A"/>
    <w:rsid w:val="00A36B07"/>
    <w:rsid w:val="00A36BBE"/>
    <w:rsid w:val="00A40DA4"/>
    <w:rsid w:val="00A4307A"/>
    <w:rsid w:val="00A45884"/>
    <w:rsid w:val="00A47EBB"/>
    <w:rsid w:val="00A515A3"/>
    <w:rsid w:val="00A51890"/>
    <w:rsid w:val="00A51CDD"/>
    <w:rsid w:val="00A54FD3"/>
    <w:rsid w:val="00A618F3"/>
    <w:rsid w:val="00A6457A"/>
    <w:rsid w:val="00A66513"/>
    <w:rsid w:val="00A6730D"/>
    <w:rsid w:val="00A7086D"/>
    <w:rsid w:val="00A70B14"/>
    <w:rsid w:val="00A71625"/>
    <w:rsid w:val="00A71B9B"/>
    <w:rsid w:val="00A7443B"/>
    <w:rsid w:val="00A751C7"/>
    <w:rsid w:val="00A769E6"/>
    <w:rsid w:val="00A77E57"/>
    <w:rsid w:val="00A8178C"/>
    <w:rsid w:val="00A81974"/>
    <w:rsid w:val="00A836A4"/>
    <w:rsid w:val="00A84816"/>
    <w:rsid w:val="00A86922"/>
    <w:rsid w:val="00A873DE"/>
    <w:rsid w:val="00A87798"/>
    <w:rsid w:val="00A87844"/>
    <w:rsid w:val="00A87ED0"/>
    <w:rsid w:val="00AA012A"/>
    <w:rsid w:val="00AA038C"/>
    <w:rsid w:val="00AA3705"/>
    <w:rsid w:val="00AA7A09"/>
    <w:rsid w:val="00AB3235"/>
    <w:rsid w:val="00AB3B50"/>
    <w:rsid w:val="00AB5E69"/>
    <w:rsid w:val="00AB78F9"/>
    <w:rsid w:val="00AC05B1"/>
    <w:rsid w:val="00AC08AB"/>
    <w:rsid w:val="00AC2820"/>
    <w:rsid w:val="00AC5220"/>
    <w:rsid w:val="00AC63DF"/>
    <w:rsid w:val="00AC7CBF"/>
    <w:rsid w:val="00AD356C"/>
    <w:rsid w:val="00AD5177"/>
    <w:rsid w:val="00AD7634"/>
    <w:rsid w:val="00AD7D5B"/>
    <w:rsid w:val="00AE0EE4"/>
    <w:rsid w:val="00AE1F9B"/>
    <w:rsid w:val="00AE2914"/>
    <w:rsid w:val="00AE375D"/>
    <w:rsid w:val="00AE4FD7"/>
    <w:rsid w:val="00AE6D15"/>
    <w:rsid w:val="00AF28B2"/>
    <w:rsid w:val="00B00E13"/>
    <w:rsid w:val="00B0131A"/>
    <w:rsid w:val="00B017DA"/>
    <w:rsid w:val="00B02CB7"/>
    <w:rsid w:val="00B04182"/>
    <w:rsid w:val="00B05887"/>
    <w:rsid w:val="00B07AE3"/>
    <w:rsid w:val="00B07CCD"/>
    <w:rsid w:val="00B11430"/>
    <w:rsid w:val="00B11D69"/>
    <w:rsid w:val="00B23A84"/>
    <w:rsid w:val="00B242BD"/>
    <w:rsid w:val="00B26FAF"/>
    <w:rsid w:val="00B3383A"/>
    <w:rsid w:val="00B353EB"/>
    <w:rsid w:val="00B3550C"/>
    <w:rsid w:val="00B40B8C"/>
    <w:rsid w:val="00B435AA"/>
    <w:rsid w:val="00B439C4"/>
    <w:rsid w:val="00B4535E"/>
    <w:rsid w:val="00B52554"/>
    <w:rsid w:val="00B52A8C"/>
    <w:rsid w:val="00B57EF4"/>
    <w:rsid w:val="00B60B5F"/>
    <w:rsid w:val="00B61351"/>
    <w:rsid w:val="00B61764"/>
    <w:rsid w:val="00B6255F"/>
    <w:rsid w:val="00B636A8"/>
    <w:rsid w:val="00B665C6"/>
    <w:rsid w:val="00B71E88"/>
    <w:rsid w:val="00B7732A"/>
    <w:rsid w:val="00B805AF"/>
    <w:rsid w:val="00B869EC"/>
    <w:rsid w:val="00B86DC7"/>
    <w:rsid w:val="00B93704"/>
    <w:rsid w:val="00B9397A"/>
    <w:rsid w:val="00B9633D"/>
    <w:rsid w:val="00BA0447"/>
    <w:rsid w:val="00BA0B75"/>
    <w:rsid w:val="00BA2EBE"/>
    <w:rsid w:val="00BA6D23"/>
    <w:rsid w:val="00BB0E1E"/>
    <w:rsid w:val="00BB0F28"/>
    <w:rsid w:val="00BB2F33"/>
    <w:rsid w:val="00BB458A"/>
    <w:rsid w:val="00BC12B7"/>
    <w:rsid w:val="00BC6A9F"/>
    <w:rsid w:val="00BD00D3"/>
    <w:rsid w:val="00BD1659"/>
    <w:rsid w:val="00BD3AA9"/>
    <w:rsid w:val="00BD3B94"/>
    <w:rsid w:val="00BD4A18"/>
    <w:rsid w:val="00BD5ABE"/>
    <w:rsid w:val="00BD5B3F"/>
    <w:rsid w:val="00BD69A8"/>
    <w:rsid w:val="00BD6DB2"/>
    <w:rsid w:val="00BE11CF"/>
    <w:rsid w:val="00BE1AF3"/>
    <w:rsid w:val="00BE21AB"/>
    <w:rsid w:val="00BE42CB"/>
    <w:rsid w:val="00BE55CB"/>
    <w:rsid w:val="00BF617A"/>
    <w:rsid w:val="00BF6714"/>
    <w:rsid w:val="00BF6FCE"/>
    <w:rsid w:val="00C0379D"/>
    <w:rsid w:val="00C038E9"/>
    <w:rsid w:val="00C03931"/>
    <w:rsid w:val="00C04233"/>
    <w:rsid w:val="00C04D89"/>
    <w:rsid w:val="00C05A76"/>
    <w:rsid w:val="00C05FE3"/>
    <w:rsid w:val="00C0714D"/>
    <w:rsid w:val="00C147B1"/>
    <w:rsid w:val="00C153C6"/>
    <w:rsid w:val="00C2136D"/>
    <w:rsid w:val="00C214EE"/>
    <w:rsid w:val="00C2314B"/>
    <w:rsid w:val="00C24971"/>
    <w:rsid w:val="00C26BE5"/>
    <w:rsid w:val="00C26E4D"/>
    <w:rsid w:val="00C27084"/>
    <w:rsid w:val="00C27357"/>
    <w:rsid w:val="00C27909"/>
    <w:rsid w:val="00C27B03"/>
    <w:rsid w:val="00C3076F"/>
    <w:rsid w:val="00C30D69"/>
    <w:rsid w:val="00C31471"/>
    <w:rsid w:val="00C314E1"/>
    <w:rsid w:val="00C3173E"/>
    <w:rsid w:val="00C34397"/>
    <w:rsid w:val="00C34927"/>
    <w:rsid w:val="00C34E41"/>
    <w:rsid w:val="00C35EF7"/>
    <w:rsid w:val="00C361CD"/>
    <w:rsid w:val="00C3788B"/>
    <w:rsid w:val="00C4095D"/>
    <w:rsid w:val="00C447C4"/>
    <w:rsid w:val="00C4529D"/>
    <w:rsid w:val="00C47D1A"/>
    <w:rsid w:val="00C538A0"/>
    <w:rsid w:val="00C575DE"/>
    <w:rsid w:val="00C601D2"/>
    <w:rsid w:val="00C64A98"/>
    <w:rsid w:val="00C652F6"/>
    <w:rsid w:val="00C65BCC"/>
    <w:rsid w:val="00C65FBC"/>
    <w:rsid w:val="00C66970"/>
    <w:rsid w:val="00C7069A"/>
    <w:rsid w:val="00C732CC"/>
    <w:rsid w:val="00C74886"/>
    <w:rsid w:val="00C8340D"/>
    <w:rsid w:val="00C83950"/>
    <w:rsid w:val="00C85A67"/>
    <w:rsid w:val="00C8691C"/>
    <w:rsid w:val="00C8772C"/>
    <w:rsid w:val="00C97F28"/>
    <w:rsid w:val="00CA0C6E"/>
    <w:rsid w:val="00CA15B9"/>
    <w:rsid w:val="00CA168A"/>
    <w:rsid w:val="00CA3025"/>
    <w:rsid w:val="00CA357E"/>
    <w:rsid w:val="00CA44F9"/>
    <w:rsid w:val="00CA49C9"/>
    <w:rsid w:val="00CA4A69"/>
    <w:rsid w:val="00CB2D56"/>
    <w:rsid w:val="00CB6799"/>
    <w:rsid w:val="00CB6968"/>
    <w:rsid w:val="00CB6E9C"/>
    <w:rsid w:val="00CC3E0C"/>
    <w:rsid w:val="00CC4599"/>
    <w:rsid w:val="00CC56E2"/>
    <w:rsid w:val="00CC58D3"/>
    <w:rsid w:val="00CC6BC3"/>
    <w:rsid w:val="00CC784D"/>
    <w:rsid w:val="00CD0A66"/>
    <w:rsid w:val="00CD11F7"/>
    <w:rsid w:val="00CD7E01"/>
    <w:rsid w:val="00CE095F"/>
    <w:rsid w:val="00CE2DDE"/>
    <w:rsid w:val="00CE50BB"/>
    <w:rsid w:val="00CE5BF1"/>
    <w:rsid w:val="00CE7211"/>
    <w:rsid w:val="00CF1F27"/>
    <w:rsid w:val="00CF2C7A"/>
    <w:rsid w:val="00CF425A"/>
    <w:rsid w:val="00CF4B8D"/>
    <w:rsid w:val="00CF50A6"/>
    <w:rsid w:val="00CF5580"/>
    <w:rsid w:val="00D00C42"/>
    <w:rsid w:val="00D01A9E"/>
    <w:rsid w:val="00D02467"/>
    <w:rsid w:val="00D0337B"/>
    <w:rsid w:val="00D04DD5"/>
    <w:rsid w:val="00D079B2"/>
    <w:rsid w:val="00D114E9"/>
    <w:rsid w:val="00D116CD"/>
    <w:rsid w:val="00D17A82"/>
    <w:rsid w:val="00D258AB"/>
    <w:rsid w:val="00D30301"/>
    <w:rsid w:val="00D324D3"/>
    <w:rsid w:val="00D362A9"/>
    <w:rsid w:val="00D42231"/>
    <w:rsid w:val="00D42827"/>
    <w:rsid w:val="00D429C6"/>
    <w:rsid w:val="00D44E80"/>
    <w:rsid w:val="00D4531B"/>
    <w:rsid w:val="00D47748"/>
    <w:rsid w:val="00D54CC3"/>
    <w:rsid w:val="00D57710"/>
    <w:rsid w:val="00D603DE"/>
    <w:rsid w:val="00D6041A"/>
    <w:rsid w:val="00D62B03"/>
    <w:rsid w:val="00D633EB"/>
    <w:rsid w:val="00D650D8"/>
    <w:rsid w:val="00D66B2B"/>
    <w:rsid w:val="00D7517B"/>
    <w:rsid w:val="00D81822"/>
    <w:rsid w:val="00D82A18"/>
    <w:rsid w:val="00D82FF7"/>
    <w:rsid w:val="00D847FE"/>
    <w:rsid w:val="00D87922"/>
    <w:rsid w:val="00D9055F"/>
    <w:rsid w:val="00D9070D"/>
    <w:rsid w:val="00D9262C"/>
    <w:rsid w:val="00D9303B"/>
    <w:rsid w:val="00D964EA"/>
    <w:rsid w:val="00D966D0"/>
    <w:rsid w:val="00DA0C59"/>
    <w:rsid w:val="00DA13E0"/>
    <w:rsid w:val="00DA3991"/>
    <w:rsid w:val="00DA40E3"/>
    <w:rsid w:val="00DA799C"/>
    <w:rsid w:val="00DA79E0"/>
    <w:rsid w:val="00DB0990"/>
    <w:rsid w:val="00DB2C4C"/>
    <w:rsid w:val="00DB3ABA"/>
    <w:rsid w:val="00DB7A00"/>
    <w:rsid w:val="00DB7E6C"/>
    <w:rsid w:val="00DC0C1B"/>
    <w:rsid w:val="00DC296C"/>
    <w:rsid w:val="00DD17E6"/>
    <w:rsid w:val="00DD3D6E"/>
    <w:rsid w:val="00DD4A93"/>
    <w:rsid w:val="00DD4DEA"/>
    <w:rsid w:val="00DD5A29"/>
    <w:rsid w:val="00DD5D9D"/>
    <w:rsid w:val="00DD6CAC"/>
    <w:rsid w:val="00DD7BD3"/>
    <w:rsid w:val="00DE35CB"/>
    <w:rsid w:val="00DF1440"/>
    <w:rsid w:val="00DF19EC"/>
    <w:rsid w:val="00DF21E9"/>
    <w:rsid w:val="00DF3C34"/>
    <w:rsid w:val="00DF53EF"/>
    <w:rsid w:val="00DF78F4"/>
    <w:rsid w:val="00E0018E"/>
    <w:rsid w:val="00E00F14"/>
    <w:rsid w:val="00E0104C"/>
    <w:rsid w:val="00E01E5D"/>
    <w:rsid w:val="00E01FFC"/>
    <w:rsid w:val="00E0302E"/>
    <w:rsid w:val="00E06386"/>
    <w:rsid w:val="00E117D0"/>
    <w:rsid w:val="00E15072"/>
    <w:rsid w:val="00E214BC"/>
    <w:rsid w:val="00E24B93"/>
    <w:rsid w:val="00E24EB4"/>
    <w:rsid w:val="00E26AB3"/>
    <w:rsid w:val="00E320ED"/>
    <w:rsid w:val="00E32C33"/>
    <w:rsid w:val="00E33AFB"/>
    <w:rsid w:val="00E34218"/>
    <w:rsid w:val="00E34361"/>
    <w:rsid w:val="00E36530"/>
    <w:rsid w:val="00E40A14"/>
    <w:rsid w:val="00E44E1F"/>
    <w:rsid w:val="00E46282"/>
    <w:rsid w:val="00E5216E"/>
    <w:rsid w:val="00E63E42"/>
    <w:rsid w:val="00E67142"/>
    <w:rsid w:val="00E724F5"/>
    <w:rsid w:val="00E7378A"/>
    <w:rsid w:val="00E73E16"/>
    <w:rsid w:val="00E7509E"/>
    <w:rsid w:val="00E807F5"/>
    <w:rsid w:val="00E81D77"/>
    <w:rsid w:val="00E82344"/>
    <w:rsid w:val="00E84626"/>
    <w:rsid w:val="00E84C82"/>
    <w:rsid w:val="00E84D64"/>
    <w:rsid w:val="00E86E3C"/>
    <w:rsid w:val="00E87408"/>
    <w:rsid w:val="00E914C4"/>
    <w:rsid w:val="00E934F5"/>
    <w:rsid w:val="00E94024"/>
    <w:rsid w:val="00E95524"/>
    <w:rsid w:val="00E96389"/>
    <w:rsid w:val="00E96961"/>
    <w:rsid w:val="00E978C6"/>
    <w:rsid w:val="00EA3C1C"/>
    <w:rsid w:val="00EA72EC"/>
    <w:rsid w:val="00EB11CB"/>
    <w:rsid w:val="00EB275A"/>
    <w:rsid w:val="00EB29A1"/>
    <w:rsid w:val="00EB468B"/>
    <w:rsid w:val="00EB6345"/>
    <w:rsid w:val="00EB786A"/>
    <w:rsid w:val="00EC0879"/>
    <w:rsid w:val="00EC1578"/>
    <w:rsid w:val="00EC1C72"/>
    <w:rsid w:val="00EC385A"/>
    <w:rsid w:val="00EC3CC9"/>
    <w:rsid w:val="00EC6047"/>
    <w:rsid w:val="00EC680A"/>
    <w:rsid w:val="00ED14EF"/>
    <w:rsid w:val="00ED35D0"/>
    <w:rsid w:val="00ED532B"/>
    <w:rsid w:val="00ED7999"/>
    <w:rsid w:val="00EE2BED"/>
    <w:rsid w:val="00EE374B"/>
    <w:rsid w:val="00EE430A"/>
    <w:rsid w:val="00EE62B1"/>
    <w:rsid w:val="00EE7AF7"/>
    <w:rsid w:val="00EF1500"/>
    <w:rsid w:val="00EF30D1"/>
    <w:rsid w:val="00EF508D"/>
    <w:rsid w:val="00EF76AB"/>
    <w:rsid w:val="00F024F6"/>
    <w:rsid w:val="00F04D4C"/>
    <w:rsid w:val="00F11BB5"/>
    <w:rsid w:val="00F12B73"/>
    <w:rsid w:val="00F1417B"/>
    <w:rsid w:val="00F14EE5"/>
    <w:rsid w:val="00F15129"/>
    <w:rsid w:val="00F15501"/>
    <w:rsid w:val="00F2605B"/>
    <w:rsid w:val="00F263E8"/>
    <w:rsid w:val="00F30184"/>
    <w:rsid w:val="00F327DD"/>
    <w:rsid w:val="00F328CE"/>
    <w:rsid w:val="00F34311"/>
    <w:rsid w:val="00F34B99"/>
    <w:rsid w:val="00F363DC"/>
    <w:rsid w:val="00F40985"/>
    <w:rsid w:val="00F4103F"/>
    <w:rsid w:val="00F42F3E"/>
    <w:rsid w:val="00F44A3E"/>
    <w:rsid w:val="00F44DB6"/>
    <w:rsid w:val="00F45921"/>
    <w:rsid w:val="00F474A7"/>
    <w:rsid w:val="00F47529"/>
    <w:rsid w:val="00F512B5"/>
    <w:rsid w:val="00F51DFB"/>
    <w:rsid w:val="00F52DAB"/>
    <w:rsid w:val="00F5325B"/>
    <w:rsid w:val="00F543F0"/>
    <w:rsid w:val="00F60887"/>
    <w:rsid w:val="00F61A57"/>
    <w:rsid w:val="00F63464"/>
    <w:rsid w:val="00F63DB1"/>
    <w:rsid w:val="00F6661A"/>
    <w:rsid w:val="00F66F8A"/>
    <w:rsid w:val="00F72932"/>
    <w:rsid w:val="00F74DC5"/>
    <w:rsid w:val="00F77003"/>
    <w:rsid w:val="00F77DB4"/>
    <w:rsid w:val="00F81675"/>
    <w:rsid w:val="00F8197E"/>
    <w:rsid w:val="00F81D29"/>
    <w:rsid w:val="00F84A0E"/>
    <w:rsid w:val="00F85769"/>
    <w:rsid w:val="00F8694B"/>
    <w:rsid w:val="00F86CA1"/>
    <w:rsid w:val="00F91C4D"/>
    <w:rsid w:val="00F91F6B"/>
    <w:rsid w:val="00F92FD9"/>
    <w:rsid w:val="00F95B00"/>
    <w:rsid w:val="00FA190C"/>
    <w:rsid w:val="00FA2BE5"/>
    <w:rsid w:val="00FA46F4"/>
    <w:rsid w:val="00FA489D"/>
    <w:rsid w:val="00FA5F83"/>
    <w:rsid w:val="00FA6684"/>
    <w:rsid w:val="00FA731E"/>
    <w:rsid w:val="00FB0F2B"/>
    <w:rsid w:val="00FB1704"/>
    <w:rsid w:val="00FB2B38"/>
    <w:rsid w:val="00FC6358"/>
    <w:rsid w:val="00FD01CF"/>
    <w:rsid w:val="00FD229E"/>
    <w:rsid w:val="00FD320D"/>
    <w:rsid w:val="00FD4D4A"/>
    <w:rsid w:val="00FE1C50"/>
    <w:rsid w:val="00FE23DE"/>
    <w:rsid w:val="00FE4D17"/>
    <w:rsid w:val="00FE57AB"/>
    <w:rsid w:val="00FE7D7F"/>
    <w:rsid w:val="00FF04A9"/>
    <w:rsid w:val="1DFFDDD8"/>
    <w:rsid w:val="2EA8435B"/>
    <w:rsid w:val="33251C93"/>
    <w:rsid w:val="4590011C"/>
    <w:rsid w:val="5233173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0" w:name="Normal Indent"/>
    <w:lsdException w:qFormat="1" w:unhideWhenUsed="0" w:uiPriority="0" w:semiHidden="0" w:name="footnote text"/>
    <w:lsdException w:uiPriority="0" w:name="annotation text"/>
    <w:lsdException w:qFormat="1" w:unhideWhenUsed="0" w:uiPriority="0"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name="footnote reference"/>
    <w:lsdException w:uiPriority="0" w:name="annotation reference"/>
    <w:lsdException w:uiPriority="0" w:name="line number"/>
    <w:lsdException w:qFormat="1" w:unhideWhenUsed="0" w:uiPriority="0" w:semiHidden="0" w:name="page number"/>
    <w:lsdException w:qFormat="1" w:unhideWhenUsed="0" w:uiPriority="0" w:name="endnote reference"/>
    <w:lsdException w:qFormat="1" w:unhideWhenUsed="0"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uiPriority="0" w:name="FollowedHyperlink"/>
    <w:lsdException w:qFormat="1" w:unhideWhenUsed="0" w:uiPriority="22"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43"/>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140"/>
    <w:unhideWhenUsed/>
    <w:qFormat/>
    <w:uiPriority w:val="9"/>
    <w:pPr>
      <w:keepNext/>
      <w:keepLines/>
      <w:spacing w:before="260" w:after="260" w:line="416" w:lineRule="auto"/>
      <w:outlineLvl w:val="1"/>
    </w:pPr>
    <w:rPr>
      <w:rFonts w:ascii="Cambria" w:hAnsi="Cambria"/>
      <w:b/>
      <w:bCs/>
      <w:sz w:val="32"/>
      <w:szCs w:val="32"/>
      <w:lang w:val="zh-CN"/>
    </w:rPr>
  </w:style>
  <w:style w:type="paragraph" w:styleId="4">
    <w:name w:val="heading 3"/>
    <w:basedOn w:val="1"/>
    <w:next w:val="1"/>
    <w:link w:val="141"/>
    <w:unhideWhenUsed/>
    <w:qFormat/>
    <w:uiPriority w:val="9"/>
    <w:pPr>
      <w:keepNext/>
      <w:keepLines/>
      <w:spacing w:before="260" w:after="260" w:line="416" w:lineRule="auto"/>
      <w:outlineLvl w:val="2"/>
    </w:pPr>
    <w:rPr>
      <w:rFonts w:ascii="Calibri" w:hAnsi="Calibri"/>
      <w:b/>
      <w:bCs/>
      <w:sz w:val="32"/>
      <w:szCs w:val="32"/>
      <w:lang w:val="zh-CN"/>
    </w:rPr>
  </w:style>
  <w:style w:type="character" w:default="1" w:styleId="36">
    <w:name w:val="Default Paragraph Font"/>
    <w:semiHidden/>
    <w:unhideWhenUsed/>
    <w:qFormat/>
    <w:uiPriority w:val="1"/>
  </w:style>
  <w:style w:type="table" w:default="1" w:styleId="34">
    <w:name w:val="Normal Table"/>
    <w:semiHidden/>
    <w:unhideWhenUsed/>
    <w:qFormat/>
    <w:uiPriority w:val="99"/>
    <w:tblPr>
      <w:tblCellMar>
        <w:top w:w="0" w:type="dxa"/>
        <w:left w:w="108" w:type="dxa"/>
        <w:bottom w:w="0" w:type="dxa"/>
        <w:right w:w="108" w:type="dxa"/>
      </w:tblCellMar>
    </w:tblPr>
  </w:style>
  <w:style w:type="paragraph" w:styleId="5">
    <w:name w:val="toc 7"/>
    <w:basedOn w:val="1"/>
    <w:next w:val="1"/>
    <w:semiHidden/>
    <w:qFormat/>
    <w:uiPriority w:val="0"/>
    <w:pPr>
      <w:tabs>
        <w:tab w:val="right" w:leader="dot" w:pos="9241"/>
      </w:tabs>
      <w:ind w:firstLine="500" w:firstLineChars="500"/>
      <w:jc w:val="left"/>
    </w:pPr>
    <w:rPr>
      <w:rFonts w:ascii="宋体"/>
      <w:szCs w:val="21"/>
    </w:rPr>
  </w:style>
  <w:style w:type="paragraph" w:styleId="6">
    <w:name w:val="index 8"/>
    <w:basedOn w:val="1"/>
    <w:next w:val="1"/>
    <w:qFormat/>
    <w:uiPriority w:val="0"/>
    <w:pPr>
      <w:ind w:left="1680" w:hanging="210"/>
      <w:jc w:val="left"/>
    </w:pPr>
    <w:rPr>
      <w:rFonts w:ascii="Calibri" w:hAnsi="Calibri"/>
      <w:sz w:val="20"/>
      <w:szCs w:val="20"/>
    </w:rPr>
  </w:style>
  <w:style w:type="paragraph" w:styleId="7">
    <w:name w:val="caption"/>
    <w:basedOn w:val="1"/>
    <w:next w:val="1"/>
    <w:qFormat/>
    <w:uiPriority w:val="0"/>
    <w:pPr>
      <w:spacing w:before="152" w:after="160"/>
    </w:pPr>
    <w:rPr>
      <w:rFonts w:ascii="Arial" w:hAnsi="Arial" w:eastAsia="黑体" w:cs="Arial"/>
      <w:sz w:val="20"/>
      <w:szCs w:val="20"/>
    </w:rPr>
  </w:style>
  <w:style w:type="paragraph" w:styleId="8">
    <w:name w:val="index 5"/>
    <w:basedOn w:val="1"/>
    <w:next w:val="1"/>
    <w:qFormat/>
    <w:uiPriority w:val="0"/>
    <w:pPr>
      <w:ind w:left="1050" w:hanging="210"/>
      <w:jc w:val="left"/>
    </w:pPr>
    <w:rPr>
      <w:rFonts w:ascii="Calibri" w:hAnsi="Calibri"/>
      <w:sz w:val="20"/>
      <w:szCs w:val="20"/>
    </w:rPr>
  </w:style>
  <w:style w:type="paragraph" w:styleId="9">
    <w:name w:val="Document Map"/>
    <w:basedOn w:val="1"/>
    <w:semiHidden/>
    <w:qFormat/>
    <w:uiPriority w:val="0"/>
    <w:pPr>
      <w:shd w:val="clear" w:color="auto" w:fill="000080"/>
    </w:pPr>
  </w:style>
  <w:style w:type="paragraph" w:styleId="10">
    <w:name w:val="index 6"/>
    <w:basedOn w:val="1"/>
    <w:next w:val="1"/>
    <w:qFormat/>
    <w:uiPriority w:val="0"/>
    <w:pPr>
      <w:ind w:left="1260" w:hanging="210"/>
      <w:jc w:val="left"/>
    </w:pPr>
    <w:rPr>
      <w:rFonts w:ascii="Calibri" w:hAnsi="Calibri"/>
      <w:sz w:val="20"/>
      <w:szCs w:val="20"/>
    </w:rPr>
  </w:style>
  <w:style w:type="paragraph" w:styleId="11">
    <w:name w:val="Salutation"/>
    <w:basedOn w:val="1"/>
    <w:next w:val="1"/>
    <w:link w:val="152"/>
    <w:qFormat/>
    <w:uiPriority w:val="0"/>
  </w:style>
  <w:style w:type="paragraph" w:styleId="12">
    <w:name w:val="index 4"/>
    <w:basedOn w:val="1"/>
    <w:next w:val="1"/>
    <w:qFormat/>
    <w:uiPriority w:val="0"/>
    <w:pPr>
      <w:ind w:left="840" w:hanging="210"/>
      <w:jc w:val="left"/>
    </w:pPr>
    <w:rPr>
      <w:rFonts w:ascii="Calibri" w:hAnsi="Calibri"/>
      <w:sz w:val="20"/>
      <w:szCs w:val="20"/>
    </w:rPr>
  </w:style>
  <w:style w:type="paragraph" w:styleId="13">
    <w:name w:val="toc 5"/>
    <w:basedOn w:val="1"/>
    <w:next w:val="1"/>
    <w:semiHidden/>
    <w:qFormat/>
    <w:uiPriority w:val="0"/>
    <w:pPr>
      <w:tabs>
        <w:tab w:val="right" w:leader="dot" w:pos="9241"/>
      </w:tabs>
      <w:ind w:firstLine="300" w:firstLineChars="300"/>
      <w:jc w:val="left"/>
    </w:pPr>
    <w:rPr>
      <w:rFonts w:ascii="宋体"/>
      <w:szCs w:val="21"/>
    </w:rPr>
  </w:style>
  <w:style w:type="paragraph" w:styleId="14">
    <w:name w:val="toc 3"/>
    <w:basedOn w:val="1"/>
    <w:next w:val="1"/>
    <w:qFormat/>
    <w:uiPriority w:val="39"/>
    <w:pPr>
      <w:tabs>
        <w:tab w:val="right" w:leader="dot" w:pos="9241"/>
      </w:tabs>
      <w:ind w:firstLine="100" w:firstLineChars="100"/>
      <w:jc w:val="left"/>
    </w:pPr>
    <w:rPr>
      <w:rFonts w:ascii="宋体"/>
      <w:szCs w:val="21"/>
    </w:rPr>
  </w:style>
  <w:style w:type="paragraph" w:styleId="15">
    <w:name w:val="toc 8"/>
    <w:basedOn w:val="1"/>
    <w:next w:val="1"/>
    <w:semiHidden/>
    <w:qFormat/>
    <w:uiPriority w:val="0"/>
    <w:pPr>
      <w:tabs>
        <w:tab w:val="right" w:leader="dot" w:pos="9241"/>
      </w:tabs>
      <w:ind w:firstLine="607" w:firstLineChars="600"/>
      <w:jc w:val="left"/>
    </w:pPr>
    <w:rPr>
      <w:rFonts w:ascii="宋体"/>
      <w:szCs w:val="21"/>
    </w:rPr>
  </w:style>
  <w:style w:type="paragraph" w:styleId="16">
    <w:name w:val="index 3"/>
    <w:basedOn w:val="1"/>
    <w:next w:val="1"/>
    <w:qFormat/>
    <w:uiPriority w:val="0"/>
    <w:pPr>
      <w:ind w:left="630" w:hanging="210"/>
      <w:jc w:val="left"/>
    </w:pPr>
    <w:rPr>
      <w:rFonts w:ascii="Calibri" w:hAnsi="Calibri"/>
      <w:sz w:val="20"/>
      <w:szCs w:val="20"/>
    </w:rPr>
  </w:style>
  <w:style w:type="paragraph" w:styleId="17">
    <w:name w:val="endnote text"/>
    <w:basedOn w:val="1"/>
    <w:semiHidden/>
    <w:qFormat/>
    <w:uiPriority w:val="0"/>
    <w:pPr>
      <w:snapToGrid w:val="0"/>
      <w:jc w:val="left"/>
    </w:pPr>
  </w:style>
  <w:style w:type="paragraph" w:styleId="18">
    <w:name w:val="Balloon Text"/>
    <w:basedOn w:val="1"/>
    <w:link w:val="142"/>
    <w:qFormat/>
    <w:uiPriority w:val="0"/>
    <w:rPr>
      <w:sz w:val="18"/>
      <w:szCs w:val="18"/>
    </w:rPr>
  </w:style>
  <w:style w:type="paragraph" w:styleId="19">
    <w:name w:val="footer"/>
    <w:basedOn w:val="1"/>
    <w:link w:val="154"/>
    <w:qFormat/>
    <w:uiPriority w:val="99"/>
    <w:pPr>
      <w:snapToGrid w:val="0"/>
      <w:ind w:right="210" w:rightChars="100"/>
      <w:jc w:val="right"/>
    </w:pPr>
    <w:rPr>
      <w:sz w:val="18"/>
      <w:szCs w:val="18"/>
    </w:rPr>
  </w:style>
  <w:style w:type="paragraph" w:styleId="20">
    <w:name w:val="header"/>
    <w:basedOn w:val="1"/>
    <w:qFormat/>
    <w:uiPriority w:val="0"/>
    <w:pPr>
      <w:snapToGrid w:val="0"/>
      <w:jc w:val="left"/>
    </w:pPr>
    <w:rPr>
      <w:sz w:val="18"/>
      <w:szCs w:val="18"/>
    </w:rPr>
  </w:style>
  <w:style w:type="paragraph" w:styleId="21">
    <w:name w:val="toc 1"/>
    <w:basedOn w:val="1"/>
    <w:next w:val="1"/>
    <w:qFormat/>
    <w:uiPriority w:val="39"/>
    <w:pPr>
      <w:tabs>
        <w:tab w:val="right" w:leader="dot" w:pos="9242"/>
      </w:tabs>
      <w:spacing w:beforeLines="25" w:afterLines="25"/>
      <w:jc w:val="left"/>
    </w:pPr>
    <w:rPr>
      <w:rFonts w:ascii="宋体"/>
      <w:szCs w:val="21"/>
    </w:rPr>
  </w:style>
  <w:style w:type="paragraph" w:styleId="22">
    <w:name w:val="toc 4"/>
    <w:basedOn w:val="1"/>
    <w:next w:val="1"/>
    <w:semiHidden/>
    <w:qFormat/>
    <w:uiPriority w:val="0"/>
    <w:pPr>
      <w:tabs>
        <w:tab w:val="right" w:leader="dot" w:pos="9241"/>
      </w:tabs>
      <w:ind w:firstLine="200" w:firstLineChars="200"/>
      <w:jc w:val="left"/>
    </w:pPr>
    <w:rPr>
      <w:rFonts w:ascii="宋体"/>
      <w:szCs w:val="21"/>
    </w:rPr>
  </w:style>
  <w:style w:type="paragraph" w:styleId="23">
    <w:name w:val="index heading"/>
    <w:basedOn w:val="1"/>
    <w:next w:val="24"/>
    <w:qFormat/>
    <w:uiPriority w:val="0"/>
    <w:pPr>
      <w:spacing w:before="120" w:after="120"/>
      <w:jc w:val="center"/>
    </w:pPr>
    <w:rPr>
      <w:rFonts w:ascii="Calibri" w:hAnsi="Calibri"/>
      <w:b/>
      <w:bCs/>
      <w:iCs/>
      <w:szCs w:val="20"/>
    </w:rPr>
  </w:style>
  <w:style w:type="paragraph" w:styleId="24">
    <w:name w:val="index 1"/>
    <w:basedOn w:val="1"/>
    <w:next w:val="25"/>
    <w:qFormat/>
    <w:uiPriority w:val="0"/>
    <w:pPr>
      <w:tabs>
        <w:tab w:val="right" w:leader="dot" w:pos="9299"/>
      </w:tabs>
      <w:jc w:val="left"/>
    </w:pPr>
    <w:rPr>
      <w:rFonts w:ascii="宋体"/>
      <w:szCs w:val="21"/>
    </w:rPr>
  </w:style>
  <w:style w:type="paragraph" w:customStyle="1" w:styleId="25">
    <w:name w:val="段"/>
    <w:link w:val="42"/>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styleId="26">
    <w:name w:val="footnote text"/>
    <w:basedOn w:val="1"/>
    <w:qFormat/>
    <w:uiPriority w:val="0"/>
    <w:pPr>
      <w:numPr>
        <w:ilvl w:val="0"/>
        <w:numId w:val="1"/>
      </w:numPr>
      <w:snapToGrid w:val="0"/>
      <w:jc w:val="left"/>
    </w:pPr>
    <w:rPr>
      <w:rFonts w:ascii="宋体"/>
      <w:sz w:val="18"/>
      <w:szCs w:val="18"/>
    </w:rPr>
  </w:style>
  <w:style w:type="paragraph" w:styleId="27">
    <w:name w:val="toc 6"/>
    <w:basedOn w:val="1"/>
    <w:next w:val="1"/>
    <w:semiHidden/>
    <w:qFormat/>
    <w:uiPriority w:val="0"/>
    <w:pPr>
      <w:tabs>
        <w:tab w:val="right" w:leader="dot" w:pos="9241"/>
      </w:tabs>
      <w:ind w:firstLine="400" w:firstLineChars="400"/>
      <w:jc w:val="left"/>
    </w:pPr>
    <w:rPr>
      <w:rFonts w:ascii="宋体"/>
      <w:szCs w:val="21"/>
    </w:rPr>
  </w:style>
  <w:style w:type="paragraph" w:styleId="28">
    <w:name w:val="index 7"/>
    <w:basedOn w:val="1"/>
    <w:next w:val="1"/>
    <w:qFormat/>
    <w:uiPriority w:val="0"/>
    <w:pPr>
      <w:ind w:left="1470" w:hanging="210"/>
      <w:jc w:val="left"/>
    </w:pPr>
    <w:rPr>
      <w:rFonts w:ascii="Calibri" w:hAnsi="Calibri"/>
      <w:sz w:val="20"/>
      <w:szCs w:val="20"/>
    </w:rPr>
  </w:style>
  <w:style w:type="paragraph" w:styleId="29">
    <w:name w:val="index 9"/>
    <w:basedOn w:val="1"/>
    <w:next w:val="1"/>
    <w:qFormat/>
    <w:uiPriority w:val="0"/>
    <w:pPr>
      <w:ind w:left="1890" w:hanging="210"/>
      <w:jc w:val="left"/>
    </w:pPr>
    <w:rPr>
      <w:rFonts w:ascii="Calibri" w:hAnsi="Calibri"/>
      <w:sz w:val="20"/>
      <w:szCs w:val="20"/>
    </w:rPr>
  </w:style>
  <w:style w:type="paragraph" w:styleId="30">
    <w:name w:val="toc 2"/>
    <w:basedOn w:val="1"/>
    <w:next w:val="1"/>
    <w:qFormat/>
    <w:uiPriority w:val="39"/>
    <w:pPr>
      <w:tabs>
        <w:tab w:val="right" w:leader="dot" w:pos="9242"/>
      </w:tabs>
      <w:ind w:left="100" w:leftChars="100"/>
    </w:pPr>
    <w:rPr>
      <w:rFonts w:ascii="宋体"/>
      <w:szCs w:val="21"/>
    </w:rPr>
  </w:style>
  <w:style w:type="paragraph" w:styleId="31">
    <w:name w:val="toc 9"/>
    <w:basedOn w:val="1"/>
    <w:next w:val="1"/>
    <w:semiHidden/>
    <w:qFormat/>
    <w:uiPriority w:val="0"/>
    <w:pPr>
      <w:ind w:left="1470"/>
      <w:jc w:val="left"/>
    </w:pPr>
    <w:rPr>
      <w:sz w:val="20"/>
      <w:szCs w:val="20"/>
    </w:rPr>
  </w:style>
  <w:style w:type="paragraph" w:styleId="32">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33">
    <w:name w:val="index 2"/>
    <w:basedOn w:val="1"/>
    <w:next w:val="1"/>
    <w:qFormat/>
    <w:uiPriority w:val="0"/>
    <w:pPr>
      <w:ind w:left="420" w:hanging="210"/>
      <w:jc w:val="left"/>
    </w:pPr>
    <w:rPr>
      <w:rFonts w:ascii="Calibri" w:hAnsi="Calibri"/>
      <w:sz w:val="20"/>
      <w:szCs w:val="20"/>
    </w:rPr>
  </w:style>
  <w:style w:type="table" w:styleId="35">
    <w:name w:val="Table Grid"/>
    <w:basedOn w:val="34"/>
    <w:qFormat/>
    <w:uiPriority w:val="0"/>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37">
    <w:name w:val="Strong"/>
    <w:qFormat/>
    <w:uiPriority w:val="22"/>
    <w:rPr>
      <w:b/>
      <w:bCs/>
    </w:rPr>
  </w:style>
  <w:style w:type="character" w:styleId="38">
    <w:name w:val="endnote reference"/>
    <w:semiHidden/>
    <w:qFormat/>
    <w:uiPriority w:val="0"/>
    <w:rPr>
      <w:vertAlign w:val="superscript"/>
    </w:rPr>
  </w:style>
  <w:style w:type="character" w:styleId="39">
    <w:name w:val="page number"/>
    <w:qFormat/>
    <w:uiPriority w:val="0"/>
    <w:rPr>
      <w:rFonts w:ascii="Times New Roman" w:hAnsi="Times New Roman" w:eastAsia="宋体"/>
      <w:sz w:val="18"/>
    </w:rPr>
  </w:style>
  <w:style w:type="character" w:styleId="40">
    <w:name w:val="Hyperlink"/>
    <w:qFormat/>
    <w:uiPriority w:val="99"/>
    <w:rPr>
      <w:color w:val="0000FF"/>
      <w:spacing w:val="0"/>
      <w:w w:val="100"/>
      <w:szCs w:val="21"/>
      <w:u w:val="single"/>
    </w:rPr>
  </w:style>
  <w:style w:type="character" w:styleId="41">
    <w:name w:val="footnote reference"/>
    <w:semiHidden/>
    <w:qFormat/>
    <w:uiPriority w:val="0"/>
    <w:rPr>
      <w:vertAlign w:val="superscript"/>
    </w:rPr>
  </w:style>
  <w:style w:type="character" w:customStyle="1" w:styleId="42">
    <w:name w:val="段 Char"/>
    <w:link w:val="25"/>
    <w:qFormat/>
    <w:uiPriority w:val="0"/>
    <w:rPr>
      <w:rFonts w:ascii="宋体"/>
      <w:sz w:val="21"/>
      <w:lang w:val="en-US" w:eastAsia="zh-CN" w:bidi="ar-SA"/>
    </w:rPr>
  </w:style>
  <w:style w:type="paragraph" w:customStyle="1" w:styleId="43">
    <w:name w:val="一级条标题"/>
    <w:next w:val="25"/>
    <w:qFormat/>
    <w:uiPriority w:val="0"/>
    <w:pPr>
      <w:numPr>
        <w:ilvl w:val="1"/>
        <w:numId w:val="2"/>
      </w:numPr>
      <w:spacing w:before="50" w:beforeLines="50" w:after="50" w:afterLines="50"/>
      <w:outlineLvl w:val="2"/>
    </w:pPr>
    <w:rPr>
      <w:rFonts w:ascii="黑体" w:hAnsi="Times New Roman" w:eastAsia="黑体" w:cs="Times New Roman"/>
      <w:sz w:val="21"/>
      <w:szCs w:val="21"/>
      <w:lang w:val="en-US" w:eastAsia="zh-CN" w:bidi="ar-SA"/>
    </w:rPr>
  </w:style>
  <w:style w:type="paragraph" w:customStyle="1" w:styleId="44">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45">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46">
    <w:name w:val="章标题"/>
    <w:next w:val="25"/>
    <w:qFormat/>
    <w:uiPriority w:val="0"/>
    <w:pPr>
      <w:numPr>
        <w:ilvl w:val="0"/>
        <w:numId w:val="2"/>
      </w:numPr>
      <w:spacing w:before="312" w:beforeLines="100" w:after="312" w:afterLines="100"/>
      <w:jc w:val="both"/>
      <w:outlineLvl w:val="1"/>
    </w:pPr>
    <w:rPr>
      <w:rFonts w:ascii="黑体" w:hAnsi="Times New Roman" w:eastAsia="黑体" w:cs="Times New Roman"/>
      <w:sz w:val="21"/>
      <w:lang w:val="en-US" w:eastAsia="zh-CN" w:bidi="ar-SA"/>
    </w:rPr>
  </w:style>
  <w:style w:type="paragraph" w:customStyle="1" w:styleId="47">
    <w:name w:val="二级条标题"/>
    <w:basedOn w:val="43"/>
    <w:next w:val="25"/>
    <w:qFormat/>
    <w:uiPriority w:val="0"/>
    <w:pPr>
      <w:numPr>
        <w:ilvl w:val="2"/>
      </w:numPr>
      <w:outlineLvl w:val="3"/>
    </w:pPr>
  </w:style>
  <w:style w:type="paragraph" w:customStyle="1" w:styleId="48">
    <w:name w:val="封面标准号2"/>
    <w:qFormat/>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49">
    <w:name w:val="列项——（一级）"/>
    <w:qFormat/>
    <w:uiPriority w:val="0"/>
    <w:pPr>
      <w:widowControl w:val="0"/>
      <w:numPr>
        <w:ilvl w:val="0"/>
        <w:numId w:val="3"/>
      </w:numPr>
      <w:jc w:val="both"/>
    </w:pPr>
    <w:rPr>
      <w:rFonts w:ascii="宋体" w:hAnsi="Times New Roman" w:eastAsia="宋体" w:cs="Times New Roman"/>
      <w:sz w:val="21"/>
      <w:lang w:val="en-US" w:eastAsia="zh-CN" w:bidi="ar-SA"/>
    </w:rPr>
  </w:style>
  <w:style w:type="paragraph" w:customStyle="1" w:styleId="50">
    <w:name w:val="列项●（二级）"/>
    <w:qFormat/>
    <w:uiPriority w:val="0"/>
    <w:pPr>
      <w:numPr>
        <w:ilvl w:val="1"/>
        <w:numId w:val="3"/>
      </w:numPr>
      <w:tabs>
        <w:tab w:val="left" w:pos="840"/>
      </w:tabs>
      <w:jc w:val="both"/>
    </w:pPr>
    <w:rPr>
      <w:rFonts w:ascii="宋体" w:hAnsi="Times New Roman" w:eastAsia="宋体" w:cs="Times New Roman"/>
      <w:sz w:val="21"/>
      <w:lang w:val="en-US" w:eastAsia="zh-CN" w:bidi="ar-SA"/>
    </w:rPr>
  </w:style>
  <w:style w:type="paragraph" w:customStyle="1" w:styleId="51">
    <w:name w:val="目次、标准名称标题"/>
    <w:basedOn w:val="1"/>
    <w:next w:val="25"/>
    <w:qFormat/>
    <w:uiPriority w:val="0"/>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52">
    <w:name w:val="三级条标题"/>
    <w:basedOn w:val="47"/>
    <w:next w:val="25"/>
    <w:qFormat/>
    <w:uiPriority w:val="0"/>
    <w:pPr>
      <w:numPr>
        <w:ilvl w:val="3"/>
      </w:numPr>
      <w:spacing w:before="156" w:after="156"/>
      <w:outlineLvl w:val="4"/>
    </w:pPr>
    <w:rPr>
      <w:rFonts w:asciiTheme="minorEastAsia" w:hAnsiTheme="minorEastAsia"/>
    </w:rPr>
  </w:style>
  <w:style w:type="paragraph" w:customStyle="1" w:styleId="53">
    <w:name w:val="示例"/>
    <w:next w:val="54"/>
    <w:qFormat/>
    <w:uiPriority w:val="0"/>
    <w:pPr>
      <w:widowControl w:val="0"/>
      <w:numPr>
        <w:ilvl w:val="0"/>
        <w:numId w:val="4"/>
      </w:numPr>
      <w:jc w:val="both"/>
    </w:pPr>
    <w:rPr>
      <w:rFonts w:ascii="宋体" w:hAnsi="Times New Roman" w:eastAsia="宋体" w:cs="Times New Roman"/>
      <w:sz w:val="18"/>
      <w:szCs w:val="18"/>
      <w:lang w:val="en-US" w:eastAsia="zh-CN" w:bidi="ar-SA"/>
    </w:rPr>
  </w:style>
  <w:style w:type="paragraph" w:customStyle="1" w:styleId="54">
    <w:name w:val="示例内容"/>
    <w:qFormat/>
    <w:uiPriority w:val="0"/>
    <w:pPr>
      <w:ind w:firstLine="200" w:firstLineChars="200"/>
    </w:pPr>
    <w:rPr>
      <w:rFonts w:ascii="宋体" w:hAnsi="Times New Roman" w:eastAsia="宋体" w:cs="Times New Roman"/>
      <w:sz w:val="18"/>
      <w:szCs w:val="18"/>
      <w:lang w:val="en-US" w:eastAsia="zh-CN" w:bidi="ar-SA"/>
    </w:rPr>
  </w:style>
  <w:style w:type="paragraph" w:customStyle="1" w:styleId="55">
    <w:name w:val="数字编号列项（二级）"/>
    <w:qFormat/>
    <w:uiPriority w:val="0"/>
    <w:pPr>
      <w:numPr>
        <w:ilvl w:val="1"/>
        <w:numId w:val="5"/>
      </w:numPr>
      <w:jc w:val="both"/>
    </w:pPr>
    <w:rPr>
      <w:rFonts w:ascii="宋体" w:hAnsi="Times New Roman" w:eastAsia="宋体" w:cs="Times New Roman"/>
      <w:sz w:val="21"/>
      <w:lang w:val="en-US" w:eastAsia="zh-CN" w:bidi="ar-SA"/>
    </w:rPr>
  </w:style>
  <w:style w:type="paragraph" w:customStyle="1" w:styleId="56">
    <w:name w:val="四级条标题"/>
    <w:basedOn w:val="52"/>
    <w:next w:val="25"/>
    <w:qFormat/>
    <w:uiPriority w:val="0"/>
    <w:pPr>
      <w:numPr>
        <w:ilvl w:val="4"/>
      </w:numPr>
      <w:outlineLvl w:val="5"/>
    </w:pPr>
  </w:style>
  <w:style w:type="paragraph" w:customStyle="1" w:styleId="57">
    <w:name w:val="五级条标题"/>
    <w:basedOn w:val="56"/>
    <w:next w:val="25"/>
    <w:qFormat/>
    <w:uiPriority w:val="0"/>
    <w:pPr>
      <w:numPr>
        <w:ilvl w:val="5"/>
      </w:numPr>
      <w:spacing w:before="50" w:after="50"/>
      <w:outlineLvl w:val="6"/>
    </w:pPr>
  </w:style>
  <w:style w:type="paragraph" w:customStyle="1" w:styleId="58">
    <w:name w:val="注："/>
    <w:next w:val="25"/>
    <w:qFormat/>
    <w:uiPriority w:val="0"/>
    <w:pPr>
      <w:widowControl w:val="0"/>
      <w:numPr>
        <w:ilvl w:val="0"/>
        <w:numId w:val="6"/>
      </w:numPr>
      <w:autoSpaceDE w:val="0"/>
      <w:autoSpaceDN w:val="0"/>
      <w:jc w:val="both"/>
    </w:pPr>
    <w:rPr>
      <w:rFonts w:ascii="宋体" w:hAnsi="Times New Roman" w:eastAsia="宋体" w:cs="Times New Roman"/>
      <w:sz w:val="18"/>
      <w:szCs w:val="18"/>
      <w:lang w:val="en-US" w:eastAsia="zh-CN" w:bidi="ar-SA"/>
    </w:rPr>
  </w:style>
  <w:style w:type="paragraph" w:customStyle="1" w:styleId="59">
    <w:name w:val="注×："/>
    <w:qFormat/>
    <w:uiPriority w:val="0"/>
    <w:pPr>
      <w:widowControl w:val="0"/>
      <w:numPr>
        <w:ilvl w:val="0"/>
        <w:numId w:val="7"/>
      </w:numPr>
      <w:autoSpaceDE w:val="0"/>
      <w:autoSpaceDN w:val="0"/>
      <w:jc w:val="both"/>
    </w:pPr>
    <w:rPr>
      <w:rFonts w:ascii="宋体" w:hAnsi="Times New Roman" w:eastAsia="宋体" w:cs="Times New Roman"/>
      <w:sz w:val="18"/>
      <w:szCs w:val="18"/>
      <w:lang w:val="en-US" w:eastAsia="zh-CN" w:bidi="ar-SA"/>
    </w:rPr>
  </w:style>
  <w:style w:type="paragraph" w:customStyle="1" w:styleId="60">
    <w:name w:val="字母编号列项（一级）"/>
    <w:qFormat/>
    <w:uiPriority w:val="0"/>
    <w:pPr>
      <w:numPr>
        <w:ilvl w:val="0"/>
        <w:numId w:val="5"/>
      </w:numPr>
      <w:jc w:val="both"/>
    </w:pPr>
    <w:rPr>
      <w:rFonts w:ascii="宋体" w:hAnsi="Times New Roman" w:eastAsia="宋体" w:cs="Times New Roman"/>
      <w:sz w:val="21"/>
      <w:lang w:val="en-US" w:eastAsia="zh-CN" w:bidi="ar-SA"/>
    </w:rPr>
  </w:style>
  <w:style w:type="paragraph" w:customStyle="1" w:styleId="61">
    <w:name w:val="列项◆（三级）"/>
    <w:basedOn w:val="1"/>
    <w:qFormat/>
    <w:uiPriority w:val="0"/>
    <w:pPr>
      <w:numPr>
        <w:ilvl w:val="2"/>
        <w:numId w:val="3"/>
      </w:numPr>
    </w:pPr>
    <w:rPr>
      <w:rFonts w:ascii="宋体"/>
      <w:szCs w:val="21"/>
    </w:rPr>
  </w:style>
  <w:style w:type="paragraph" w:customStyle="1" w:styleId="62">
    <w:name w:val="编号列项（三级）"/>
    <w:qFormat/>
    <w:uiPriority w:val="0"/>
    <w:rPr>
      <w:rFonts w:ascii="宋体" w:hAnsi="Times New Roman" w:eastAsia="宋体" w:cs="Times New Roman"/>
      <w:sz w:val="21"/>
      <w:lang w:val="en-US" w:eastAsia="zh-CN" w:bidi="ar-SA"/>
    </w:rPr>
  </w:style>
  <w:style w:type="paragraph" w:customStyle="1" w:styleId="63">
    <w:name w:val="示例×："/>
    <w:basedOn w:val="46"/>
    <w:qFormat/>
    <w:uiPriority w:val="0"/>
    <w:pPr>
      <w:numPr>
        <w:ilvl w:val="0"/>
        <w:numId w:val="8"/>
      </w:numPr>
      <w:spacing w:beforeLines="0" w:afterLines="0"/>
      <w:outlineLvl w:val="9"/>
    </w:pPr>
    <w:rPr>
      <w:rFonts w:ascii="宋体" w:eastAsia="宋体"/>
      <w:sz w:val="18"/>
      <w:szCs w:val="18"/>
    </w:rPr>
  </w:style>
  <w:style w:type="paragraph" w:customStyle="1" w:styleId="64">
    <w:name w:val="五级无标题条"/>
    <w:basedOn w:val="57"/>
    <w:qFormat/>
    <w:uiPriority w:val="0"/>
    <w:pPr>
      <w:spacing w:before="0" w:beforeLines="0" w:after="0" w:afterLines="0"/>
    </w:pPr>
    <w:rPr>
      <w:rFonts w:eastAsiaTheme="minorEastAsia"/>
    </w:rPr>
  </w:style>
  <w:style w:type="paragraph" w:customStyle="1" w:styleId="65">
    <w:name w:val="注：（正文）"/>
    <w:basedOn w:val="58"/>
    <w:next w:val="25"/>
    <w:qFormat/>
    <w:uiPriority w:val="0"/>
    <w:pPr>
      <w:numPr>
        <w:ilvl w:val="0"/>
        <w:numId w:val="9"/>
      </w:numPr>
    </w:pPr>
  </w:style>
  <w:style w:type="paragraph" w:customStyle="1" w:styleId="66">
    <w:name w:val="注×：（正文）"/>
    <w:qFormat/>
    <w:uiPriority w:val="0"/>
    <w:pPr>
      <w:numPr>
        <w:ilvl w:val="0"/>
        <w:numId w:val="10"/>
      </w:numPr>
      <w:jc w:val="both"/>
    </w:pPr>
    <w:rPr>
      <w:rFonts w:ascii="宋体" w:hAnsi="Times New Roman" w:eastAsia="宋体" w:cs="Times New Roman"/>
      <w:sz w:val="18"/>
      <w:szCs w:val="18"/>
      <w:lang w:val="en-US" w:eastAsia="zh-CN" w:bidi="ar-SA"/>
    </w:rPr>
  </w:style>
  <w:style w:type="paragraph" w:customStyle="1" w:styleId="67">
    <w:name w:val="标准标志"/>
    <w:next w:val="1"/>
    <w:qFormat/>
    <w:uiPriority w:val="0"/>
    <w:pPr>
      <w:framePr w:w="2546" w:h="1389" w:hRule="exact" w:hSpace="181" w:vSpace="181" w:wrap="around" w:vAnchor="margin" w:hAnchor="margin" w:x="6522" w:y="398" w:anchorLock="1"/>
      <w:shd w:val="solid" w:color="FFFFFF" w:fill="FFFFFF"/>
      <w:spacing w:line="0" w:lineRule="atLeast"/>
      <w:jc w:val="right"/>
    </w:pPr>
    <w:rPr>
      <w:rFonts w:ascii="Times New Roman" w:hAnsi="Times New Roman" w:eastAsia="宋体" w:cs="Times New Roman"/>
      <w:b/>
      <w:w w:val="170"/>
      <w:sz w:val="96"/>
      <w:szCs w:val="96"/>
      <w:lang w:val="en-US" w:eastAsia="zh-CN" w:bidi="ar-SA"/>
    </w:rPr>
  </w:style>
  <w:style w:type="paragraph" w:customStyle="1" w:styleId="68">
    <w:name w:val="标准称谓"/>
    <w:next w:val="1"/>
    <w:qFormat/>
    <w:uiPriority w:val="0"/>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48"/>
      <w:lang w:val="en-US" w:eastAsia="zh-CN" w:bidi="ar-SA"/>
    </w:rPr>
  </w:style>
  <w:style w:type="paragraph" w:customStyle="1" w:styleId="69">
    <w:name w:val="标准书脚_偶数页"/>
    <w:qFormat/>
    <w:uiPriority w:val="0"/>
    <w:pPr>
      <w:spacing w:before="120"/>
      <w:ind w:left="221"/>
    </w:pPr>
    <w:rPr>
      <w:rFonts w:ascii="宋体" w:hAnsi="Times New Roman" w:eastAsia="宋体" w:cs="Times New Roman"/>
      <w:sz w:val="18"/>
      <w:szCs w:val="18"/>
      <w:lang w:val="en-US" w:eastAsia="zh-CN" w:bidi="ar-SA"/>
    </w:rPr>
  </w:style>
  <w:style w:type="paragraph" w:customStyle="1" w:styleId="70">
    <w:name w:val="标准书眉_偶数页"/>
    <w:basedOn w:val="45"/>
    <w:next w:val="1"/>
    <w:qFormat/>
    <w:uiPriority w:val="0"/>
    <w:pPr>
      <w:jc w:val="left"/>
    </w:pPr>
  </w:style>
  <w:style w:type="paragraph" w:customStyle="1" w:styleId="71">
    <w:name w:val="标准书眉一"/>
    <w:qFormat/>
    <w:uiPriority w:val="0"/>
    <w:pPr>
      <w:jc w:val="both"/>
    </w:pPr>
    <w:rPr>
      <w:rFonts w:ascii="Times New Roman" w:hAnsi="Times New Roman" w:eastAsia="宋体" w:cs="Times New Roman"/>
      <w:lang w:val="en-US" w:eastAsia="zh-CN" w:bidi="ar-SA"/>
    </w:rPr>
  </w:style>
  <w:style w:type="paragraph" w:customStyle="1" w:styleId="72">
    <w:name w:val="参考文献"/>
    <w:basedOn w:val="1"/>
    <w:next w:val="25"/>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73">
    <w:name w:val="参考文献、索引标题"/>
    <w:basedOn w:val="1"/>
    <w:next w:val="25"/>
    <w:qFormat/>
    <w:uiPriority w:val="0"/>
    <w:pPr>
      <w:keepNext/>
      <w:pageBreakBefore/>
      <w:widowControl/>
      <w:shd w:val="clear" w:color="FFFFFF" w:fill="FFFFFF"/>
      <w:spacing w:before="640" w:after="200"/>
      <w:jc w:val="center"/>
      <w:outlineLvl w:val="0"/>
    </w:pPr>
    <w:rPr>
      <w:rFonts w:ascii="黑体" w:eastAsia="黑体"/>
      <w:kern w:val="0"/>
      <w:szCs w:val="20"/>
    </w:rPr>
  </w:style>
  <w:style w:type="character" w:customStyle="1" w:styleId="74">
    <w:name w:val="发布"/>
    <w:qFormat/>
    <w:uiPriority w:val="0"/>
    <w:rPr>
      <w:rFonts w:ascii="黑体" w:eastAsia="黑体"/>
      <w:spacing w:val="85"/>
      <w:w w:val="100"/>
      <w:position w:val="3"/>
      <w:sz w:val="28"/>
      <w:szCs w:val="28"/>
    </w:rPr>
  </w:style>
  <w:style w:type="paragraph" w:customStyle="1" w:styleId="75">
    <w:name w:val="发布部门"/>
    <w:next w:val="25"/>
    <w:qFormat/>
    <w:uiPriority w:val="0"/>
    <w:pPr>
      <w:framePr w:w="7938" w:h="1134" w:hRule="exact" w:hSpace="125" w:vSpace="181" w:wrap="around" w:vAnchor="page" w:hAnchor="page" w:x="2150" w:y="14630" w:anchorLock="1"/>
      <w:jc w:val="center"/>
    </w:pPr>
    <w:rPr>
      <w:rFonts w:ascii="宋体" w:hAnsi="Times New Roman" w:eastAsia="宋体" w:cs="Times New Roman"/>
      <w:b/>
      <w:spacing w:val="20"/>
      <w:w w:val="135"/>
      <w:sz w:val="28"/>
      <w:lang w:val="en-US" w:eastAsia="zh-CN" w:bidi="ar-SA"/>
    </w:rPr>
  </w:style>
  <w:style w:type="paragraph" w:customStyle="1" w:styleId="76">
    <w:name w:val="发布日期"/>
    <w:qFormat/>
    <w:uiPriority w:val="0"/>
    <w:pPr>
      <w:framePr w:w="3997" w:h="471" w:hRule="exact" w:vSpace="181" w:wrap="around" w:vAnchor="margin" w:hAnchor="page" w:x="7089" w:y="14097" w:anchorLock="1"/>
    </w:pPr>
    <w:rPr>
      <w:rFonts w:ascii="Times New Roman" w:hAnsi="Times New Roman" w:eastAsia="黑体" w:cs="Times New Roman"/>
      <w:sz w:val="28"/>
      <w:lang w:val="en-US" w:eastAsia="zh-CN" w:bidi="ar-SA"/>
    </w:rPr>
  </w:style>
  <w:style w:type="paragraph" w:customStyle="1" w:styleId="77">
    <w:name w:val="封面标准代替信息"/>
    <w:qFormat/>
    <w:uiPriority w:val="0"/>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78">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79">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80">
    <w:name w:val="封面标准英文名称"/>
    <w:basedOn w:val="79"/>
    <w:qFormat/>
    <w:uiPriority w:val="0"/>
    <w:pPr>
      <w:framePr/>
      <w:spacing w:before="370" w:line="400" w:lineRule="exact"/>
    </w:pPr>
    <w:rPr>
      <w:rFonts w:ascii="Times New Roman"/>
      <w:sz w:val="28"/>
      <w:szCs w:val="28"/>
    </w:rPr>
  </w:style>
  <w:style w:type="paragraph" w:customStyle="1" w:styleId="81">
    <w:name w:val="封面一致性程度标识"/>
    <w:basedOn w:val="80"/>
    <w:qFormat/>
    <w:uiPriority w:val="0"/>
    <w:pPr>
      <w:framePr/>
      <w:spacing w:before="440"/>
    </w:pPr>
    <w:rPr>
      <w:rFonts w:ascii="宋体" w:eastAsia="宋体"/>
    </w:rPr>
  </w:style>
  <w:style w:type="paragraph" w:customStyle="1" w:styleId="82">
    <w:name w:val="封面标准文稿类别"/>
    <w:basedOn w:val="81"/>
    <w:qFormat/>
    <w:uiPriority w:val="0"/>
    <w:pPr>
      <w:framePr/>
      <w:spacing w:after="160" w:line="240" w:lineRule="auto"/>
    </w:pPr>
    <w:rPr>
      <w:sz w:val="24"/>
    </w:rPr>
  </w:style>
  <w:style w:type="paragraph" w:customStyle="1" w:styleId="83">
    <w:name w:val="封面标准文稿编辑信息"/>
    <w:basedOn w:val="82"/>
    <w:qFormat/>
    <w:uiPriority w:val="0"/>
    <w:pPr>
      <w:framePr/>
      <w:spacing w:before="180" w:line="180" w:lineRule="exact"/>
    </w:pPr>
    <w:rPr>
      <w:sz w:val="21"/>
    </w:rPr>
  </w:style>
  <w:style w:type="paragraph" w:customStyle="1" w:styleId="84">
    <w:name w:val="封面正文"/>
    <w:qFormat/>
    <w:uiPriority w:val="0"/>
    <w:pPr>
      <w:jc w:val="both"/>
    </w:pPr>
    <w:rPr>
      <w:rFonts w:ascii="Times New Roman" w:hAnsi="Times New Roman" w:eastAsia="宋体" w:cs="Times New Roman"/>
      <w:lang w:val="en-US" w:eastAsia="zh-CN" w:bidi="ar-SA"/>
    </w:rPr>
  </w:style>
  <w:style w:type="paragraph" w:customStyle="1" w:styleId="85">
    <w:name w:val="附录标识"/>
    <w:basedOn w:val="1"/>
    <w:next w:val="25"/>
    <w:qFormat/>
    <w:uiPriority w:val="0"/>
    <w:pPr>
      <w:keepNext/>
      <w:widowControl/>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86">
    <w:name w:val="附录标题"/>
    <w:basedOn w:val="25"/>
    <w:next w:val="25"/>
    <w:qFormat/>
    <w:uiPriority w:val="0"/>
    <w:pPr>
      <w:ind w:firstLine="0" w:firstLineChars="0"/>
      <w:jc w:val="center"/>
    </w:pPr>
    <w:rPr>
      <w:rFonts w:ascii="黑体" w:eastAsia="黑体"/>
    </w:rPr>
  </w:style>
  <w:style w:type="paragraph" w:customStyle="1" w:styleId="87">
    <w:name w:val="附录表标号"/>
    <w:basedOn w:val="1"/>
    <w:next w:val="25"/>
    <w:qFormat/>
    <w:uiPriority w:val="0"/>
    <w:pPr>
      <w:numPr>
        <w:ilvl w:val="0"/>
        <w:numId w:val="11"/>
      </w:numPr>
      <w:spacing w:line="14" w:lineRule="exact"/>
      <w:ind w:left="811" w:hanging="448"/>
      <w:jc w:val="center"/>
      <w:outlineLvl w:val="0"/>
    </w:pPr>
    <w:rPr>
      <w:color w:val="FFFFFF"/>
    </w:rPr>
  </w:style>
  <w:style w:type="paragraph" w:customStyle="1" w:styleId="88">
    <w:name w:val="附录表标题"/>
    <w:basedOn w:val="1"/>
    <w:next w:val="25"/>
    <w:qFormat/>
    <w:uiPriority w:val="0"/>
    <w:pPr>
      <w:numPr>
        <w:ilvl w:val="1"/>
        <w:numId w:val="11"/>
      </w:numPr>
      <w:tabs>
        <w:tab w:val="left" w:pos="180"/>
      </w:tabs>
      <w:spacing w:beforeLines="50" w:afterLines="50"/>
      <w:ind w:left="0" w:firstLine="0"/>
      <w:jc w:val="center"/>
    </w:pPr>
    <w:rPr>
      <w:rFonts w:ascii="黑体" w:eastAsia="黑体"/>
      <w:szCs w:val="21"/>
    </w:rPr>
  </w:style>
  <w:style w:type="paragraph" w:customStyle="1" w:styleId="89">
    <w:name w:val="附录二级条标题"/>
    <w:basedOn w:val="1"/>
    <w:next w:val="25"/>
    <w:qFormat/>
    <w:uiPriority w:val="0"/>
    <w:pPr>
      <w:widowControl/>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90">
    <w:name w:val="附录二级无"/>
    <w:basedOn w:val="89"/>
    <w:qFormat/>
    <w:uiPriority w:val="0"/>
    <w:pPr>
      <w:tabs>
        <w:tab w:val="clear" w:pos="360"/>
      </w:tabs>
      <w:spacing w:beforeLines="0" w:afterLines="0"/>
    </w:pPr>
    <w:rPr>
      <w:rFonts w:ascii="宋体" w:eastAsia="宋体"/>
      <w:szCs w:val="21"/>
    </w:rPr>
  </w:style>
  <w:style w:type="paragraph" w:customStyle="1" w:styleId="91">
    <w:name w:val="附录公式"/>
    <w:basedOn w:val="25"/>
    <w:next w:val="25"/>
    <w:link w:val="92"/>
    <w:qFormat/>
    <w:uiPriority w:val="0"/>
  </w:style>
  <w:style w:type="character" w:customStyle="1" w:styleId="92">
    <w:name w:val="附录公式 Char"/>
    <w:basedOn w:val="42"/>
    <w:link w:val="91"/>
    <w:qFormat/>
    <w:uiPriority w:val="0"/>
    <w:rPr>
      <w:rFonts w:ascii="宋体"/>
      <w:sz w:val="21"/>
      <w:lang w:val="en-US" w:eastAsia="zh-CN" w:bidi="ar-SA"/>
    </w:rPr>
  </w:style>
  <w:style w:type="paragraph" w:customStyle="1" w:styleId="93">
    <w:name w:val="附录公式编号制表符"/>
    <w:basedOn w:val="1"/>
    <w:next w:val="25"/>
    <w:qFormat/>
    <w:uiPriority w:val="0"/>
    <w:pPr>
      <w:widowControl/>
      <w:tabs>
        <w:tab w:val="center" w:pos="4201"/>
        <w:tab w:val="right" w:leader="dot" w:pos="9298"/>
      </w:tabs>
      <w:autoSpaceDE w:val="0"/>
      <w:autoSpaceDN w:val="0"/>
    </w:pPr>
    <w:rPr>
      <w:rFonts w:ascii="宋体"/>
      <w:kern w:val="0"/>
      <w:szCs w:val="20"/>
    </w:rPr>
  </w:style>
  <w:style w:type="paragraph" w:customStyle="1" w:styleId="94">
    <w:name w:val="附录三级条标题"/>
    <w:basedOn w:val="89"/>
    <w:next w:val="25"/>
    <w:qFormat/>
    <w:uiPriority w:val="0"/>
    <w:pPr>
      <w:outlineLvl w:val="4"/>
    </w:pPr>
  </w:style>
  <w:style w:type="paragraph" w:customStyle="1" w:styleId="95">
    <w:name w:val="附录三级无"/>
    <w:basedOn w:val="94"/>
    <w:qFormat/>
    <w:uiPriority w:val="0"/>
    <w:pPr>
      <w:tabs>
        <w:tab w:val="clear" w:pos="360"/>
      </w:tabs>
      <w:spacing w:beforeLines="0" w:afterLines="0"/>
    </w:pPr>
    <w:rPr>
      <w:rFonts w:ascii="宋体" w:eastAsia="宋体"/>
      <w:szCs w:val="21"/>
    </w:rPr>
  </w:style>
  <w:style w:type="paragraph" w:customStyle="1" w:styleId="96">
    <w:name w:val="附录数字编号列项（二级）"/>
    <w:qFormat/>
    <w:uiPriority w:val="0"/>
    <w:pPr>
      <w:numPr>
        <w:ilvl w:val="1"/>
        <w:numId w:val="12"/>
      </w:numPr>
    </w:pPr>
    <w:rPr>
      <w:rFonts w:ascii="宋体" w:hAnsi="Times New Roman" w:eastAsia="宋体" w:cs="Times New Roman"/>
      <w:sz w:val="21"/>
      <w:lang w:val="en-US" w:eastAsia="zh-CN" w:bidi="ar-SA"/>
    </w:rPr>
  </w:style>
  <w:style w:type="paragraph" w:customStyle="1" w:styleId="97">
    <w:name w:val="附录四级条标题"/>
    <w:basedOn w:val="94"/>
    <w:next w:val="25"/>
    <w:qFormat/>
    <w:uiPriority w:val="0"/>
    <w:pPr>
      <w:outlineLvl w:val="5"/>
    </w:pPr>
  </w:style>
  <w:style w:type="paragraph" w:customStyle="1" w:styleId="98">
    <w:name w:val="附录四级无"/>
    <w:basedOn w:val="97"/>
    <w:qFormat/>
    <w:uiPriority w:val="0"/>
    <w:pPr>
      <w:tabs>
        <w:tab w:val="clear" w:pos="360"/>
      </w:tabs>
      <w:spacing w:beforeLines="0" w:afterLines="0"/>
    </w:pPr>
    <w:rPr>
      <w:rFonts w:ascii="宋体" w:eastAsia="宋体"/>
      <w:szCs w:val="21"/>
    </w:rPr>
  </w:style>
  <w:style w:type="paragraph" w:customStyle="1" w:styleId="99">
    <w:name w:val="附录图标号"/>
    <w:basedOn w:val="1"/>
    <w:qFormat/>
    <w:uiPriority w:val="0"/>
    <w:pPr>
      <w:keepNext/>
      <w:pageBreakBefore/>
      <w:widowControl/>
      <w:numPr>
        <w:ilvl w:val="0"/>
        <w:numId w:val="13"/>
      </w:numPr>
      <w:spacing w:line="14" w:lineRule="exact"/>
      <w:ind w:left="0" w:firstLine="363"/>
      <w:jc w:val="center"/>
      <w:outlineLvl w:val="0"/>
    </w:pPr>
    <w:rPr>
      <w:color w:val="FFFFFF"/>
    </w:rPr>
  </w:style>
  <w:style w:type="paragraph" w:customStyle="1" w:styleId="100">
    <w:name w:val="附录图标题"/>
    <w:basedOn w:val="1"/>
    <w:next w:val="25"/>
    <w:qFormat/>
    <w:uiPriority w:val="0"/>
    <w:pPr>
      <w:numPr>
        <w:ilvl w:val="1"/>
        <w:numId w:val="13"/>
      </w:numPr>
      <w:tabs>
        <w:tab w:val="left" w:pos="363"/>
      </w:tabs>
      <w:spacing w:beforeLines="50" w:afterLines="50"/>
      <w:jc w:val="center"/>
    </w:pPr>
    <w:rPr>
      <w:rFonts w:ascii="黑体" w:eastAsia="黑体"/>
      <w:szCs w:val="21"/>
    </w:rPr>
  </w:style>
  <w:style w:type="paragraph" w:customStyle="1" w:styleId="101">
    <w:name w:val="附录五级条标题"/>
    <w:basedOn w:val="97"/>
    <w:next w:val="25"/>
    <w:qFormat/>
    <w:uiPriority w:val="0"/>
    <w:pPr>
      <w:outlineLvl w:val="6"/>
    </w:pPr>
  </w:style>
  <w:style w:type="paragraph" w:customStyle="1" w:styleId="102">
    <w:name w:val="附录五级无"/>
    <w:basedOn w:val="101"/>
    <w:qFormat/>
    <w:uiPriority w:val="0"/>
    <w:pPr>
      <w:tabs>
        <w:tab w:val="clear" w:pos="360"/>
      </w:tabs>
      <w:spacing w:beforeLines="0" w:afterLines="0"/>
    </w:pPr>
    <w:rPr>
      <w:rFonts w:ascii="宋体" w:eastAsia="宋体"/>
      <w:szCs w:val="21"/>
    </w:rPr>
  </w:style>
  <w:style w:type="paragraph" w:customStyle="1" w:styleId="103">
    <w:name w:val="附录章标题"/>
    <w:next w:val="25"/>
    <w:qFormat/>
    <w:uiPriority w:val="0"/>
    <w:pPr>
      <w:tabs>
        <w:tab w:val="left" w:pos="360"/>
      </w:tabs>
      <w:wordWrap w:val="0"/>
      <w:overflowPunct w:val="0"/>
      <w:autoSpaceDE w:val="0"/>
      <w:spacing w:beforeLines="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104">
    <w:name w:val="附录一级条标题"/>
    <w:basedOn w:val="103"/>
    <w:next w:val="25"/>
    <w:qFormat/>
    <w:uiPriority w:val="0"/>
    <w:pPr>
      <w:autoSpaceDN w:val="0"/>
      <w:spacing w:beforeLines="50" w:afterLines="50"/>
      <w:outlineLvl w:val="2"/>
    </w:pPr>
  </w:style>
  <w:style w:type="paragraph" w:customStyle="1" w:styleId="105">
    <w:name w:val="附录一级无"/>
    <w:basedOn w:val="104"/>
    <w:qFormat/>
    <w:uiPriority w:val="0"/>
    <w:pPr>
      <w:tabs>
        <w:tab w:val="clear" w:pos="360"/>
      </w:tabs>
      <w:spacing w:beforeLines="0" w:afterLines="0"/>
    </w:pPr>
    <w:rPr>
      <w:rFonts w:ascii="宋体" w:eastAsia="宋体"/>
      <w:szCs w:val="21"/>
    </w:rPr>
  </w:style>
  <w:style w:type="paragraph" w:customStyle="1" w:styleId="106">
    <w:name w:val="附录字母编号列项（一级）"/>
    <w:qFormat/>
    <w:uiPriority w:val="0"/>
    <w:pPr>
      <w:numPr>
        <w:ilvl w:val="0"/>
        <w:numId w:val="12"/>
      </w:numPr>
    </w:pPr>
    <w:rPr>
      <w:rFonts w:ascii="宋体" w:hAnsi="Times New Roman" w:eastAsia="宋体" w:cs="Times New Roman"/>
      <w:sz w:val="21"/>
      <w:lang w:val="en-US" w:eastAsia="zh-CN" w:bidi="ar-SA"/>
    </w:rPr>
  </w:style>
  <w:style w:type="paragraph" w:customStyle="1" w:styleId="107">
    <w:name w:val="列项说明"/>
    <w:basedOn w:val="1"/>
    <w:qFormat/>
    <w:uiPriority w:val="0"/>
    <w:pPr>
      <w:adjustRightInd w:val="0"/>
      <w:spacing w:line="320" w:lineRule="exact"/>
      <w:ind w:left="400" w:leftChars="200" w:hanging="200" w:hangingChars="200"/>
      <w:jc w:val="left"/>
      <w:textAlignment w:val="baseline"/>
    </w:pPr>
    <w:rPr>
      <w:rFonts w:ascii="宋体"/>
      <w:kern w:val="0"/>
      <w:szCs w:val="20"/>
    </w:rPr>
  </w:style>
  <w:style w:type="paragraph" w:customStyle="1" w:styleId="108">
    <w:name w:val="列项说明数字编号"/>
    <w:qFormat/>
    <w:uiPriority w:val="0"/>
    <w:pPr>
      <w:ind w:left="600" w:leftChars="400" w:hanging="200" w:hangingChars="200"/>
    </w:pPr>
    <w:rPr>
      <w:rFonts w:ascii="宋体" w:hAnsi="Times New Roman" w:eastAsia="宋体" w:cs="Times New Roman"/>
      <w:sz w:val="21"/>
      <w:lang w:val="en-US" w:eastAsia="zh-CN" w:bidi="ar-SA"/>
    </w:rPr>
  </w:style>
  <w:style w:type="paragraph" w:customStyle="1" w:styleId="109">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10">
    <w:name w:val="其他标准标志"/>
    <w:basedOn w:val="67"/>
    <w:qFormat/>
    <w:uiPriority w:val="0"/>
    <w:pPr>
      <w:framePr w:w="6101" w:vAnchor="page" w:hAnchor="page" w:x="4673" w:y="942"/>
    </w:pPr>
    <w:rPr>
      <w:w w:val="130"/>
    </w:rPr>
  </w:style>
  <w:style w:type="paragraph" w:customStyle="1" w:styleId="111">
    <w:name w:val="其他标准称谓"/>
    <w:next w:val="1"/>
    <w:qFormat/>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112">
    <w:name w:val="其他发布部门"/>
    <w:basedOn w:val="75"/>
    <w:qFormat/>
    <w:uiPriority w:val="0"/>
    <w:pPr>
      <w:framePr w:y="15310"/>
      <w:spacing w:line="0" w:lineRule="atLeast"/>
    </w:pPr>
    <w:rPr>
      <w:rFonts w:ascii="黑体" w:eastAsia="黑体"/>
      <w:b w:val="0"/>
    </w:rPr>
  </w:style>
  <w:style w:type="paragraph" w:customStyle="1" w:styleId="113">
    <w:name w:val="前言、引言标题"/>
    <w:next w:val="25"/>
    <w:qFormat/>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114">
    <w:name w:val="三级无标题条"/>
    <w:basedOn w:val="52"/>
    <w:qFormat/>
    <w:uiPriority w:val="0"/>
    <w:pPr>
      <w:spacing w:before="0" w:beforeLines="0" w:after="0" w:afterLines="0"/>
    </w:pPr>
    <w:rPr>
      <w:rFonts w:eastAsiaTheme="minorEastAsia"/>
    </w:rPr>
  </w:style>
  <w:style w:type="paragraph" w:customStyle="1" w:styleId="115">
    <w:name w:val="实施日期"/>
    <w:basedOn w:val="76"/>
    <w:qFormat/>
    <w:uiPriority w:val="0"/>
    <w:pPr>
      <w:framePr w:vAnchor="page" w:hAnchor="text"/>
      <w:jc w:val="right"/>
    </w:pPr>
  </w:style>
  <w:style w:type="paragraph" w:customStyle="1" w:styleId="116">
    <w:name w:val="示例后文字"/>
    <w:basedOn w:val="25"/>
    <w:next w:val="25"/>
    <w:qFormat/>
    <w:uiPriority w:val="0"/>
    <w:pPr>
      <w:ind w:firstLine="360"/>
    </w:pPr>
    <w:rPr>
      <w:sz w:val="18"/>
    </w:rPr>
  </w:style>
  <w:style w:type="paragraph" w:customStyle="1" w:styleId="117">
    <w:name w:val="首示例"/>
    <w:next w:val="25"/>
    <w:link w:val="118"/>
    <w:qFormat/>
    <w:uiPriority w:val="0"/>
    <w:pPr>
      <w:numPr>
        <w:ilvl w:val="0"/>
        <w:numId w:val="14"/>
      </w:numPr>
      <w:tabs>
        <w:tab w:val="left" w:pos="360"/>
      </w:tabs>
      <w:ind w:firstLine="0"/>
    </w:pPr>
    <w:rPr>
      <w:rFonts w:ascii="宋体" w:hAnsi="宋体" w:eastAsia="宋体" w:cs="Times New Roman"/>
      <w:kern w:val="2"/>
      <w:sz w:val="18"/>
      <w:szCs w:val="18"/>
      <w:lang w:val="en-US" w:eastAsia="zh-CN" w:bidi="ar-SA"/>
    </w:rPr>
  </w:style>
  <w:style w:type="character" w:customStyle="1" w:styleId="118">
    <w:name w:val="首示例 Char"/>
    <w:link w:val="117"/>
    <w:qFormat/>
    <w:uiPriority w:val="0"/>
    <w:rPr>
      <w:rFonts w:ascii="宋体" w:hAnsi="宋体"/>
      <w:kern w:val="2"/>
      <w:sz w:val="18"/>
      <w:szCs w:val="18"/>
    </w:rPr>
  </w:style>
  <w:style w:type="paragraph" w:customStyle="1" w:styleId="119">
    <w:name w:val="四级无"/>
    <w:basedOn w:val="56"/>
    <w:qFormat/>
    <w:uiPriority w:val="0"/>
    <w:pPr>
      <w:numPr>
        <w:numId w:val="15"/>
      </w:numPr>
      <w:spacing w:beforeLines="0" w:afterLines="0"/>
    </w:pPr>
    <w:rPr>
      <w:rFonts w:ascii="宋体" w:eastAsia="宋体"/>
    </w:rPr>
  </w:style>
  <w:style w:type="paragraph" w:customStyle="1" w:styleId="120">
    <w:name w:val="条文脚注"/>
    <w:basedOn w:val="26"/>
    <w:qFormat/>
    <w:uiPriority w:val="0"/>
    <w:pPr>
      <w:numPr>
        <w:numId w:val="0"/>
      </w:numPr>
      <w:jc w:val="both"/>
    </w:pPr>
  </w:style>
  <w:style w:type="paragraph" w:customStyle="1" w:styleId="121">
    <w:name w:val="图标脚注说明"/>
    <w:basedOn w:val="25"/>
    <w:qFormat/>
    <w:uiPriority w:val="0"/>
    <w:pPr>
      <w:ind w:left="840" w:hanging="420" w:firstLineChars="0"/>
    </w:pPr>
    <w:rPr>
      <w:sz w:val="18"/>
      <w:szCs w:val="18"/>
    </w:rPr>
  </w:style>
  <w:style w:type="paragraph" w:customStyle="1" w:styleId="122">
    <w:name w:val="图表脚注说明"/>
    <w:basedOn w:val="1"/>
    <w:qFormat/>
    <w:uiPriority w:val="0"/>
    <w:pPr>
      <w:numPr>
        <w:ilvl w:val="0"/>
        <w:numId w:val="16"/>
      </w:numPr>
    </w:pPr>
    <w:rPr>
      <w:rFonts w:ascii="宋体"/>
      <w:sz w:val="18"/>
      <w:szCs w:val="18"/>
    </w:rPr>
  </w:style>
  <w:style w:type="paragraph" w:customStyle="1" w:styleId="123">
    <w:name w:val="图的脚注"/>
    <w:next w:val="25"/>
    <w:qFormat/>
    <w:uiPriority w:val="0"/>
    <w:pPr>
      <w:widowControl w:val="0"/>
      <w:ind w:left="840" w:leftChars="200" w:hanging="420" w:hangingChars="200"/>
      <w:jc w:val="both"/>
    </w:pPr>
    <w:rPr>
      <w:rFonts w:ascii="宋体" w:hAnsi="Times New Roman" w:eastAsia="宋体" w:cs="Times New Roman"/>
      <w:sz w:val="18"/>
      <w:lang w:val="en-US" w:eastAsia="zh-CN" w:bidi="ar-SA"/>
    </w:rPr>
  </w:style>
  <w:style w:type="paragraph" w:customStyle="1" w:styleId="124">
    <w:name w:val="文献分类号"/>
    <w:qFormat/>
    <w:uiPriority w:val="0"/>
    <w:pPr>
      <w:framePr w:hSpace="180" w:vSpace="180" w:wrap="around" w:vAnchor="margin" w:hAnchor="margin" w:y="1" w:anchorLock="1"/>
      <w:widowControl w:val="0"/>
      <w:textAlignment w:val="center"/>
    </w:pPr>
    <w:rPr>
      <w:rFonts w:ascii="黑体" w:hAnsi="Times New Roman" w:eastAsia="黑体" w:cs="Times New Roman"/>
      <w:sz w:val="21"/>
      <w:szCs w:val="21"/>
      <w:lang w:val="en-US" w:eastAsia="zh-CN" w:bidi="ar-SA"/>
    </w:rPr>
  </w:style>
  <w:style w:type="paragraph" w:customStyle="1" w:styleId="125">
    <w:name w:val="五级无"/>
    <w:basedOn w:val="57"/>
    <w:qFormat/>
    <w:uiPriority w:val="0"/>
    <w:pPr>
      <w:numPr>
        <w:numId w:val="15"/>
      </w:numPr>
      <w:spacing w:beforeLines="0" w:afterLines="0"/>
    </w:pPr>
    <w:rPr>
      <w:rFonts w:ascii="宋体" w:eastAsia="宋体"/>
    </w:rPr>
  </w:style>
  <w:style w:type="paragraph" w:customStyle="1" w:styleId="126">
    <w:name w:val="四级无标题条"/>
    <w:basedOn w:val="56"/>
    <w:qFormat/>
    <w:uiPriority w:val="0"/>
    <w:pPr>
      <w:spacing w:before="0" w:beforeLines="0" w:after="0" w:afterLines="0"/>
    </w:pPr>
    <w:rPr>
      <w:rFonts w:eastAsiaTheme="minorEastAsia"/>
    </w:rPr>
  </w:style>
  <w:style w:type="character" w:customStyle="1" w:styleId="127">
    <w:name w:val="已访问的超链接1"/>
    <w:qFormat/>
    <w:uiPriority w:val="0"/>
    <w:rPr>
      <w:color w:val="800080"/>
      <w:u w:val="single"/>
    </w:rPr>
  </w:style>
  <w:style w:type="paragraph" w:customStyle="1" w:styleId="128">
    <w:name w:val="正文表标题"/>
    <w:next w:val="25"/>
    <w:qFormat/>
    <w:uiPriority w:val="0"/>
    <w:pPr>
      <w:numPr>
        <w:ilvl w:val="0"/>
        <w:numId w:val="17"/>
      </w:numPr>
      <w:tabs>
        <w:tab w:val="left" w:pos="360"/>
      </w:tabs>
      <w:spacing w:beforeLines="50" w:afterLines="50"/>
      <w:jc w:val="center"/>
    </w:pPr>
    <w:rPr>
      <w:rFonts w:ascii="黑体" w:hAnsi="Times New Roman" w:eastAsia="黑体" w:cs="Times New Roman"/>
      <w:sz w:val="21"/>
      <w:lang w:val="en-US" w:eastAsia="zh-CN" w:bidi="ar-SA"/>
    </w:rPr>
  </w:style>
  <w:style w:type="paragraph" w:customStyle="1" w:styleId="129">
    <w:name w:val="正文公式编号制表符"/>
    <w:basedOn w:val="25"/>
    <w:next w:val="25"/>
    <w:qFormat/>
    <w:uiPriority w:val="0"/>
    <w:pPr>
      <w:ind w:firstLine="0" w:firstLineChars="0"/>
    </w:pPr>
  </w:style>
  <w:style w:type="paragraph" w:customStyle="1" w:styleId="130">
    <w:name w:val="正文图标题"/>
    <w:next w:val="25"/>
    <w:qFormat/>
    <w:uiPriority w:val="0"/>
    <w:pPr>
      <w:numPr>
        <w:ilvl w:val="0"/>
        <w:numId w:val="18"/>
      </w:numPr>
      <w:spacing w:beforeLines="50" w:afterLines="50"/>
      <w:jc w:val="center"/>
    </w:pPr>
    <w:rPr>
      <w:rFonts w:ascii="黑体" w:hAnsi="Times New Roman" w:eastAsia="黑体" w:cs="Times New Roman"/>
      <w:sz w:val="21"/>
      <w:lang w:val="en-US" w:eastAsia="zh-CN" w:bidi="ar-SA"/>
    </w:rPr>
  </w:style>
  <w:style w:type="paragraph" w:customStyle="1" w:styleId="131">
    <w:name w:val="终结线"/>
    <w:basedOn w:val="1"/>
    <w:qFormat/>
    <w:uiPriority w:val="0"/>
    <w:pPr>
      <w:framePr w:hSpace="181" w:vSpace="181" w:wrap="around" w:vAnchor="text" w:hAnchor="margin" w:xAlign="center" w:y="285"/>
    </w:pPr>
  </w:style>
  <w:style w:type="paragraph" w:customStyle="1" w:styleId="132">
    <w:name w:val="其他发布日期"/>
    <w:basedOn w:val="76"/>
    <w:qFormat/>
    <w:uiPriority w:val="0"/>
    <w:pPr>
      <w:framePr w:vAnchor="page" w:hAnchor="text" w:x="1419"/>
    </w:pPr>
  </w:style>
  <w:style w:type="paragraph" w:customStyle="1" w:styleId="133">
    <w:name w:val="其他实施日期"/>
    <w:basedOn w:val="115"/>
    <w:qFormat/>
    <w:uiPriority w:val="0"/>
    <w:pPr>
      <w:framePr/>
    </w:pPr>
  </w:style>
  <w:style w:type="paragraph" w:customStyle="1" w:styleId="134">
    <w:name w:val="封面标准名称2"/>
    <w:basedOn w:val="79"/>
    <w:qFormat/>
    <w:uiPriority w:val="0"/>
    <w:pPr>
      <w:framePr w:y="4469"/>
      <w:spacing w:beforeLines="630"/>
    </w:pPr>
  </w:style>
  <w:style w:type="paragraph" w:customStyle="1" w:styleId="135">
    <w:name w:val="封面标准英文名称2"/>
    <w:basedOn w:val="80"/>
    <w:qFormat/>
    <w:uiPriority w:val="0"/>
    <w:pPr>
      <w:framePr w:y="4469"/>
    </w:pPr>
  </w:style>
  <w:style w:type="paragraph" w:customStyle="1" w:styleId="136">
    <w:name w:val="封面一致性程度标识2"/>
    <w:basedOn w:val="81"/>
    <w:qFormat/>
    <w:uiPriority w:val="0"/>
    <w:pPr>
      <w:framePr w:y="4469"/>
    </w:pPr>
  </w:style>
  <w:style w:type="paragraph" w:customStyle="1" w:styleId="137">
    <w:name w:val="封面标准文稿类别2"/>
    <w:basedOn w:val="82"/>
    <w:qFormat/>
    <w:uiPriority w:val="0"/>
    <w:pPr>
      <w:framePr w:y="4469"/>
    </w:pPr>
  </w:style>
  <w:style w:type="paragraph" w:customStyle="1" w:styleId="138">
    <w:name w:val="封面标准文稿编辑信息2"/>
    <w:basedOn w:val="83"/>
    <w:qFormat/>
    <w:uiPriority w:val="0"/>
    <w:pPr>
      <w:framePr w:y="4469"/>
    </w:pPr>
  </w:style>
  <w:style w:type="paragraph" w:customStyle="1" w:styleId="139">
    <w:name w:val="列出段落1"/>
    <w:basedOn w:val="1"/>
    <w:qFormat/>
    <w:uiPriority w:val="34"/>
    <w:pPr>
      <w:ind w:firstLine="420" w:firstLineChars="200"/>
    </w:pPr>
    <w:rPr>
      <w:rFonts w:ascii="Calibri" w:hAnsi="Calibri"/>
      <w:sz w:val="28"/>
      <w:szCs w:val="22"/>
    </w:rPr>
  </w:style>
  <w:style w:type="character" w:customStyle="1" w:styleId="140">
    <w:name w:val="标题 2 Char"/>
    <w:link w:val="3"/>
    <w:qFormat/>
    <w:uiPriority w:val="9"/>
    <w:rPr>
      <w:rFonts w:ascii="Cambria" w:hAnsi="Cambria" w:eastAsia="宋体" w:cs="Times New Roman"/>
      <w:b/>
      <w:bCs/>
      <w:kern w:val="2"/>
      <w:sz w:val="32"/>
      <w:szCs w:val="32"/>
    </w:rPr>
  </w:style>
  <w:style w:type="character" w:customStyle="1" w:styleId="141">
    <w:name w:val="标题 3 Char"/>
    <w:link w:val="4"/>
    <w:qFormat/>
    <w:uiPriority w:val="9"/>
    <w:rPr>
      <w:rFonts w:ascii="Calibri" w:hAnsi="Calibri" w:eastAsia="宋体" w:cs="Times New Roman"/>
      <w:b/>
      <w:bCs/>
      <w:kern w:val="2"/>
      <w:sz w:val="32"/>
      <w:szCs w:val="32"/>
    </w:rPr>
  </w:style>
  <w:style w:type="character" w:customStyle="1" w:styleId="142">
    <w:name w:val="批注框文本 Char"/>
    <w:link w:val="18"/>
    <w:qFormat/>
    <w:uiPriority w:val="0"/>
    <w:rPr>
      <w:kern w:val="2"/>
      <w:sz w:val="18"/>
      <w:szCs w:val="18"/>
    </w:rPr>
  </w:style>
  <w:style w:type="character" w:customStyle="1" w:styleId="143">
    <w:name w:val="标题 1 Char"/>
    <w:link w:val="2"/>
    <w:qFormat/>
    <w:uiPriority w:val="0"/>
    <w:rPr>
      <w:b/>
      <w:bCs/>
      <w:kern w:val="44"/>
      <w:sz w:val="44"/>
      <w:szCs w:val="44"/>
    </w:rPr>
  </w:style>
  <w:style w:type="paragraph" w:customStyle="1" w:styleId="144">
    <w:name w:val="TOC 标题1"/>
    <w:basedOn w:val="2"/>
    <w:next w:val="1"/>
    <w:unhideWhenUsed/>
    <w:qFormat/>
    <w:uiPriority w:val="39"/>
    <w:pPr>
      <w:widowControl/>
      <w:spacing w:before="240" w:after="0" w:line="259" w:lineRule="auto"/>
      <w:jc w:val="left"/>
      <w:outlineLvl w:val="9"/>
    </w:pPr>
    <w:rPr>
      <w:rFonts w:ascii="Calibri Light" w:hAnsi="Calibri Light"/>
      <w:b w:val="0"/>
      <w:bCs w:val="0"/>
      <w:color w:val="2E74B5"/>
      <w:kern w:val="0"/>
      <w:sz w:val="32"/>
      <w:szCs w:val="32"/>
    </w:rPr>
  </w:style>
  <w:style w:type="paragraph" w:customStyle="1" w:styleId="145">
    <w:name w:val="Revision"/>
    <w:hidden/>
    <w:semiHidden/>
    <w:qFormat/>
    <w:uiPriority w:val="99"/>
    <w:rPr>
      <w:rFonts w:ascii="Times New Roman" w:hAnsi="Times New Roman" w:eastAsia="宋体" w:cs="Times New Roman"/>
      <w:kern w:val="2"/>
      <w:sz w:val="21"/>
      <w:szCs w:val="24"/>
      <w:lang w:val="en-US" w:eastAsia="zh-CN" w:bidi="ar-SA"/>
    </w:rPr>
  </w:style>
  <w:style w:type="paragraph" w:customStyle="1" w:styleId="146">
    <w:name w:val="一级无标题条"/>
    <w:basedOn w:val="43"/>
    <w:qFormat/>
    <w:uiPriority w:val="0"/>
    <w:pPr>
      <w:spacing w:before="0" w:beforeLines="0" w:after="0" w:afterLines="0"/>
    </w:pPr>
    <w:rPr>
      <w:rFonts w:asciiTheme="majorEastAsia" w:hAnsiTheme="majorEastAsia" w:eastAsiaTheme="majorEastAsia"/>
    </w:rPr>
  </w:style>
  <w:style w:type="paragraph" w:customStyle="1" w:styleId="147">
    <w:name w:val="二级无标题条"/>
    <w:basedOn w:val="47"/>
    <w:qFormat/>
    <w:uiPriority w:val="0"/>
    <w:pPr>
      <w:spacing w:before="0" w:beforeLines="0" w:after="0" w:afterLines="0"/>
    </w:pPr>
    <w:rPr>
      <w:rFonts w:asciiTheme="minorEastAsia" w:hAnsiTheme="minorEastAsia" w:eastAsiaTheme="minorEastAsia"/>
    </w:rPr>
  </w:style>
  <w:style w:type="paragraph" w:customStyle="1" w:styleId="148">
    <w:name w:val="术语"/>
    <w:basedOn w:val="25"/>
    <w:next w:val="25"/>
    <w:qFormat/>
    <w:uiPriority w:val="0"/>
    <w:rPr>
      <w:rFonts w:ascii="黑体" w:hAnsi="黑体" w:eastAsia="黑体"/>
      <w:color w:val="000000" w:themeColor="text1"/>
      <w14:textFill>
        <w14:solidFill>
          <w14:schemeClr w14:val="tx1"/>
        </w14:solidFill>
      </w14:textFill>
    </w:rPr>
  </w:style>
  <w:style w:type="paragraph" w:customStyle="1" w:styleId="149">
    <w:name w:val="参考文献正文"/>
    <w:basedOn w:val="25"/>
    <w:qFormat/>
    <w:uiPriority w:val="0"/>
    <w:pPr>
      <w:numPr>
        <w:ilvl w:val="1"/>
        <w:numId w:val="19"/>
      </w:numPr>
      <w:tabs>
        <w:tab w:val="clear" w:pos="4201"/>
        <w:tab w:val="clear" w:pos="9298"/>
      </w:tabs>
      <w:ind w:left="0" w:firstLine="420"/>
      <w:jc w:val="left"/>
    </w:pPr>
  </w:style>
  <w:style w:type="paragraph" w:customStyle="1" w:styleId="150">
    <w:name w:val="Char Char Char Char Char Char Char"/>
    <w:basedOn w:val="1"/>
    <w:qFormat/>
    <w:uiPriority w:val="0"/>
    <w:pPr>
      <w:widowControl/>
      <w:spacing w:after="160" w:line="240" w:lineRule="exact"/>
      <w:jc w:val="left"/>
    </w:pPr>
    <w:rPr>
      <w:szCs w:val="22"/>
    </w:rPr>
  </w:style>
  <w:style w:type="paragraph" w:customStyle="1" w:styleId="151">
    <w:name w:val="Char Char Char Char Char Char Char1"/>
    <w:basedOn w:val="1"/>
    <w:qFormat/>
    <w:uiPriority w:val="0"/>
    <w:pPr>
      <w:widowControl/>
      <w:spacing w:after="160" w:line="240" w:lineRule="exact"/>
      <w:jc w:val="left"/>
    </w:pPr>
    <w:rPr>
      <w:szCs w:val="22"/>
    </w:rPr>
  </w:style>
  <w:style w:type="character" w:customStyle="1" w:styleId="152">
    <w:name w:val="称呼 Char"/>
    <w:basedOn w:val="36"/>
    <w:link w:val="11"/>
    <w:qFormat/>
    <w:uiPriority w:val="0"/>
    <w:rPr>
      <w:kern w:val="2"/>
      <w:sz w:val="21"/>
      <w:szCs w:val="24"/>
    </w:rPr>
  </w:style>
  <w:style w:type="paragraph" w:customStyle="1" w:styleId="153">
    <w:name w:val="TOC Heading"/>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75B6" w:themeColor="accent1" w:themeShade="BF"/>
      <w:kern w:val="0"/>
      <w:sz w:val="32"/>
      <w:szCs w:val="32"/>
    </w:rPr>
  </w:style>
  <w:style w:type="character" w:customStyle="1" w:styleId="154">
    <w:name w:val="页脚 Char"/>
    <w:basedOn w:val="36"/>
    <w:link w:val="19"/>
    <w:qFormat/>
    <w:uiPriority w:val="99"/>
    <w:rPr>
      <w:kern w:val="2"/>
      <w:sz w:val="18"/>
      <w:szCs w:val="18"/>
    </w:rPr>
  </w:style>
  <w:style w:type="paragraph" w:customStyle="1" w:styleId="155">
    <w:name w:val="附录章无标题"/>
    <w:qFormat/>
    <w:uiPriority w:val="0"/>
    <w:rPr>
      <w:rFonts w:ascii="宋体" w:hAnsi="Times New Roman" w:eastAsia="宋体" w:cs="Times New Roman"/>
      <w:sz w:val="21"/>
      <w:lang w:val="en-US" w:eastAsia="zh-CN" w:bidi="ar-SA"/>
    </w:rPr>
  </w:style>
</w:styles>
</file>

<file path=word/_rels/document.xml.rels><?xml version="1.0" encoding="UTF-8" standalone="no"?><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header1.xml" Type="http://schemas.openxmlformats.org/officeDocument/2006/relationships/header"/><Relationship Id="rId4" Target="footer1.xml" Type="http://schemas.openxmlformats.org/officeDocument/2006/relationships/footer"/><Relationship Id="rId5" Target="footer2.xml" Type="http://schemas.openxmlformats.org/officeDocument/2006/relationships/footer"/><Relationship Id="rId6" Target="theme/theme1.xml" Type="http://schemas.openxmlformats.org/officeDocument/2006/relationships/theme"/><Relationship Id="rId7" Target="../customXml/item1.xml" Type="http://schemas.openxmlformats.org/officeDocument/2006/relationships/customXml"/><Relationship Id="rId8" Target="numbering.xml" Type="http://schemas.openxmlformats.org/officeDocument/2006/relationships/numbering"/><Relationship Id="rId9" Target="fontTable.xml" Type="http://schemas.openxmlformats.org/officeDocument/2006/relationships/fontTable"/></Relationships>
</file>

<file path=word/_rels/settings.xml.rels><?xml version="1.0" encoding="UTF-8" standalone="no"?><Relationships xmlns="http://schemas.openxmlformats.org/package/2006/relationships"><Relationship Id="rId1" Target="/home/kylin/D:/01%20&#24037;&#20316;/2022/&#37026;&#21488;&#24066;&#26426;&#20851;&#20107;&#21153;&#31649;&#29702;&#23616;/&#26381;&#21153;&#25104;&#26524;/&#37026;&#21488;&#24066;&#26426;&#20851;&#21518;&#21220;&#26381;&#21153;&#26631;&#20934;&#27169;&#26495;1008.dotx" TargetMode="External" Type="http://schemas.openxmlformats.org/officeDocument/2006/relationships/attachedTemplate"/></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邢台市机关后勤服务标准模板1008</Template>
  <Company>zle</Company>
  <Pages>6</Pages>
  <Words>661</Words>
  <Characters>3769</Characters>
  <Lines>31</Lines>
  <Paragraphs>8</Paragraphs>
  <TotalTime>0</TotalTime>
  <ScaleCrop>false</ScaleCrop>
  <LinksUpToDate>false</LinksUpToDate>
  <CharactersWithSpaces>4422</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2022-12-07T02:35:00Z</dcterms:created>
  <dc:creator>路源</dc:creator>
  <cp:lastModifiedBy>kylin</cp:lastModifiedBy>
  <cp:lastPrinted>2020-10-13T15:25:00Z</cp:lastPrinted>
  <dcterms:modified xsi:type="dcterms:W3CDTF">2023-03-18T19:24:29Z</dcterms:modified>
  <cp:revision>3</cp:revision>
  <dc:title>标准名称</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ies>
</file>