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013—2022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rPr>
        <w:t>物业服务回访规范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77"/>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12119"/>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hAnsi="黑体" w:cs="黑体"/>
          <w:szCs w:val="52"/>
        </w:rPr>
        <w:t>物业服务回访规范</w:t>
      </w:r>
    </w:p>
    <w:p>
      <w:pPr>
        <w:pStyle w:val="46"/>
      </w:pPr>
      <w:bookmarkStart w:id="6" w:name="_Toc119012120"/>
      <w:r>
        <w:rPr>
          <w:rFonts w:hint="eastAsia"/>
        </w:rPr>
        <w:t>范围</w:t>
      </w:r>
      <w:bookmarkEnd w:id="6"/>
    </w:p>
    <w:p>
      <w:pPr>
        <w:pStyle w:val="25"/>
        <w:rPr>
          <w:rFonts w:hint="eastAsia"/>
        </w:rPr>
      </w:pPr>
      <w:r>
        <w:rPr>
          <w:rFonts w:hint="eastAsia"/>
        </w:rPr>
        <w:t>本文件规定了物业服务回访的基本要求、回访时间、回访率和回访的要求。</w:t>
      </w:r>
    </w:p>
    <w:p>
      <w:pPr>
        <w:pStyle w:val="25"/>
        <w:tabs>
          <w:tab w:val="clear" w:pos="4201"/>
          <w:tab w:val="clear" w:pos="9298"/>
        </w:tabs>
      </w:pPr>
      <w:r>
        <w:rPr>
          <w:rFonts w:hint="eastAsia"/>
        </w:rPr>
        <w:t>本文件适用于物业服务回访。</w:t>
      </w:r>
    </w:p>
    <w:p>
      <w:pPr>
        <w:pStyle w:val="46"/>
      </w:pPr>
      <w:bookmarkStart w:id="7" w:name="_Toc119012121"/>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DB13(J)/T 8331-2019 住宅物业服务等级标准</w:t>
      </w:r>
    </w:p>
    <w:p>
      <w:pPr>
        <w:pStyle w:val="46"/>
      </w:pPr>
      <w:bookmarkStart w:id="8" w:name="_Toc119012122"/>
      <w:bookmarkStart w:id="9" w:name="_Toc31235"/>
      <w:r>
        <w:rPr>
          <w:rFonts w:hint="eastAsia"/>
        </w:rPr>
        <w:t>术语和定义</w:t>
      </w:r>
      <w:bookmarkEnd w:id="8"/>
      <w:bookmarkEnd w:id="9"/>
    </w:p>
    <w:p>
      <w:pPr>
        <w:pStyle w:val="25"/>
        <w:rPr>
          <w:color w:val="000000"/>
        </w:rPr>
      </w:pPr>
      <w:r>
        <w:rPr>
          <w:rFonts w:hint="eastAsia"/>
          <w:color w:val="000000"/>
        </w:rPr>
        <w:t>下列术语和定义适用于本文件。</w:t>
      </w:r>
    </w:p>
    <w:p>
      <w:pPr>
        <w:pStyle w:val="146"/>
      </w:pPr>
    </w:p>
    <w:p>
      <w:pPr>
        <w:pStyle w:val="148"/>
      </w:pPr>
      <w:r>
        <w:rPr>
          <w:rFonts w:hint="eastAsia"/>
        </w:rPr>
        <w:t>物业</w:t>
      </w:r>
    </w:p>
    <w:p>
      <w:pPr>
        <w:pStyle w:val="25"/>
        <w:rPr>
          <w:rFonts w:ascii="Tahoma" w:hAnsi="Tahoma" w:cs="Tahoma"/>
          <w:color w:val="000000"/>
          <w:szCs w:val="21"/>
          <w:shd w:val="clear" w:color="auto" w:fill="FFFFFF"/>
        </w:rPr>
      </w:pPr>
      <w:r>
        <w:rPr>
          <w:rFonts w:hint="eastAsia"/>
        </w:rPr>
        <w:t>已经竣工和正在使用中的各类建筑物、构筑物及附属设备、配套设施、相关场地等组成的房地产实体以及依托于该实体上的权益</w:t>
      </w:r>
      <w:r>
        <w:rPr>
          <w:rFonts w:hint="eastAsia" w:ascii="Tahoma" w:hAnsi="Tahoma" w:cs="Tahoma"/>
          <w:color w:val="000000"/>
          <w:szCs w:val="21"/>
          <w:shd w:val="clear" w:color="auto" w:fill="FFFFFF"/>
        </w:rPr>
        <w:t>。</w:t>
      </w:r>
    </w:p>
    <w:p>
      <w:pPr>
        <w:pStyle w:val="46"/>
      </w:pPr>
      <w:bookmarkStart w:id="10" w:name="_Toc119012123"/>
      <w:bookmarkStart w:id="11" w:name="_Toc118926603"/>
      <w:r>
        <w:rPr>
          <w:rFonts w:hint="eastAsia"/>
        </w:rPr>
        <w:t>基本要求</w:t>
      </w:r>
      <w:bookmarkEnd w:id="10"/>
      <w:bookmarkEnd w:id="11"/>
    </w:p>
    <w:p>
      <w:pPr>
        <w:pStyle w:val="25"/>
      </w:pPr>
      <w:r>
        <w:rPr>
          <w:rFonts w:hint="eastAsia"/>
        </w:rPr>
        <w:t>规范回访工作，及时验证管理服务工作的质量和效果，确保管理服务工作质量。</w:t>
      </w:r>
    </w:p>
    <w:p>
      <w:pPr>
        <w:pStyle w:val="46"/>
      </w:pPr>
      <w:bookmarkStart w:id="12" w:name="_Toc118926604"/>
      <w:bookmarkStart w:id="13" w:name="_Toc119012124"/>
      <w:r>
        <w:rPr>
          <w:rFonts w:hint="eastAsia"/>
        </w:rPr>
        <w:t>回访时间</w:t>
      </w:r>
      <w:bookmarkEnd w:id="12"/>
      <w:bookmarkEnd w:id="13"/>
    </w:p>
    <w:p>
      <w:pPr>
        <w:pStyle w:val="25"/>
      </w:pPr>
      <w:r>
        <w:rPr>
          <w:rFonts w:hint="eastAsia"/>
        </w:rPr>
        <w:t>回访时间安排</w:t>
      </w:r>
      <w:r>
        <w:t>如下：</w:t>
      </w:r>
    </w:p>
    <w:p>
      <w:pPr>
        <w:pStyle w:val="49"/>
      </w:pPr>
      <w:r>
        <w:rPr>
          <w:rFonts w:hint="eastAsia"/>
        </w:rPr>
        <w:t>投诉事件的回访，应在投诉处理完毕后的三天内进行；</w:t>
      </w:r>
    </w:p>
    <w:p>
      <w:pPr>
        <w:pStyle w:val="49"/>
      </w:pPr>
      <w:r>
        <w:rPr>
          <w:rFonts w:hint="eastAsia"/>
        </w:rPr>
        <w:t>维修工程的回访，应在完成维修工程后的一周内进行，必要时在完成维修工程十五天后，一个月内进行第二次回访；</w:t>
      </w:r>
    </w:p>
    <w:p>
      <w:pPr>
        <w:pStyle w:val="49"/>
      </w:pPr>
      <w:r>
        <w:rPr>
          <w:rFonts w:hint="eastAsia"/>
        </w:rPr>
        <w:t>其他管理服务工作的回访，应安排在完成管理服务工作后的一周内进行。</w:t>
      </w:r>
    </w:p>
    <w:p>
      <w:pPr>
        <w:pStyle w:val="46"/>
      </w:pPr>
      <w:bookmarkStart w:id="14" w:name="_Toc118926605"/>
      <w:bookmarkStart w:id="15" w:name="_Toc47340854"/>
      <w:bookmarkStart w:id="16" w:name="_Toc119012125"/>
      <w:r>
        <w:rPr>
          <w:rFonts w:hint="eastAsia"/>
        </w:rPr>
        <w:t>回访率</w:t>
      </w:r>
      <w:bookmarkEnd w:id="14"/>
      <w:bookmarkEnd w:id="15"/>
      <w:bookmarkEnd w:id="16"/>
    </w:p>
    <w:p>
      <w:pPr>
        <w:pStyle w:val="25"/>
      </w:pPr>
      <w:r>
        <w:rPr>
          <w:rFonts w:hint="eastAsia"/>
        </w:rPr>
        <w:t>回访率</w:t>
      </w:r>
      <w:r>
        <w:t>应满足以下要求：</w:t>
      </w:r>
    </w:p>
    <w:p>
      <w:pPr>
        <w:pStyle w:val="49"/>
      </w:pPr>
      <w:r>
        <w:rPr>
          <w:rFonts w:hint="eastAsia"/>
        </w:rPr>
        <w:t>投诉事件要求达到100%；</w:t>
      </w:r>
    </w:p>
    <w:p>
      <w:pPr>
        <w:pStyle w:val="49"/>
      </w:pPr>
      <w:r>
        <w:rPr>
          <w:rFonts w:hint="eastAsia"/>
        </w:rPr>
        <w:t>日常维修服务、求助服务的回访率要求达到30%；</w:t>
      </w:r>
    </w:p>
    <w:p>
      <w:pPr>
        <w:pStyle w:val="49"/>
      </w:pPr>
      <w:r>
        <w:rPr>
          <w:rFonts w:hint="eastAsia"/>
        </w:rPr>
        <w:t>其他管理服务工作的回访率按当时情况由物业服务机构确定。</w:t>
      </w:r>
    </w:p>
    <w:p>
      <w:pPr>
        <w:pStyle w:val="46"/>
      </w:pPr>
      <w:bookmarkStart w:id="17" w:name="_Toc118926606"/>
      <w:bookmarkStart w:id="18" w:name="_Toc119012126"/>
      <w:bookmarkStart w:id="19" w:name="_Toc47340855"/>
      <w:r>
        <w:rPr>
          <w:rFonts w:hint="eastAsia"/>
        </w:rPr>
        <w:t>回访</w:t>
      </w:r>
      <w:bookmarkEnd w:id="17"/>
      <w:bookmarkEnd w:id="18"/>
      <w:bookmarkEnd w:id="19"/>
    </w:p>
    <w:p>
      <w:pPr>
        <w:pStyle w:val="146"/>
        <w:jc w:val="both"/>
      </w:pPr>
      <w:r>
        <w:rPr>
          <w:rFonts w:hint="eastAsia"/>
        </w:rPr>
        <w:t>与业主回访过程中注意文明用语。</w:t>
      </w:r>
    </w:p>
    <w:p>
      <w:pPr>
        <w:pStyle w:val="146"/>
        <w:jc w:val="both"/>
      </w:pPr>
      <w:r>
        <w:rPr>
          <w:rFonts w:hint="eastAsia"/>
        </w:rPr>
        <w:t>交谈中要善于聆听，不随便打断他人谈话，不要语言纠缠不清，更不准出言不逊。</w:t>
      </w:r>
    </w:p>
    <w:p>
      <w:pPr>
        <w:pStyle w:val="146"/>
        <w:jc w:val="both"/>
      </w:pPr>
      <w:r>
        <w:rPr>
          <w:rFonts w:hint="eastAsia"/>
        </w:rPr>
        <w:t>入户回访时注意言行举止，不得将手插入衣、裤口袋，不得抱双手；不得与其他同事谈及与回访内容无关的内容，怠慢业主。</w:t>
      </w:r>
    </w:p>
    <w:p>
      <w:pPr>
        <w:pStyle w:val="146"/>
        <w:jc w:val="both"/>
      </w:pPr>
      <w:r>
        <w:rPr>
          <w:rFonts w:hint="eastAsia"/>
        </w:rPr>
        <w:t>坐着与业主交谈时，要正襟危坐，全神贯注。</w:t>
      </w:r>
    </w:p>
    <w:p>
      <w:pPr>
        <w:pStyle w:val="146"/>
        <w:jc w:val="both"/>
      </w:pPr>
      <w:r>
        <w:rPr>
          <w:rFonts w:hint="eastAsia"/>
        </w:rPr>
        <w:t>回访过程中如与业主同行，要让业主走在前面，并主动为业主开门。</w:t>
      </w:r>
    </w:p>
    <w:p>
      <w:pPr>
        <w:pStyle w:val="146"/>
        <w:jc w:val="both"/>
      </w:pPr>
      <w:r>
        <w:rPr>
          <w:rFonts w:hint="eastAsia"/>
        </w:rPr>
        <w:t>对业主提出的意见建议做好记录。</w:t>
      </w:r>
    </w:p>
    <w:p>
      <w:pPr>
        <w:pStyle w:val="146"/>
      </w:pPr>
      <w:r>
        <w:rPr>
          <w:rFonts w:hint="eastAsia"/>
        </w:rPr>
        <w:t>回访结束后，如实汇报并转达业主意见或建议。</w:t>
      </w:r>
    </w:p>
    <w:p>
      <w:pPr>
        <w:pStyle w:val="149"/>
        <w:numPr>
          <w:ilvl w:val="0"/>
          <w:numId w:val="0"/>
        </w:numPr>
      </w:pPr>
    </w:p>
    <w:p>
      <w:pPr>
        <w:pStyle w:val="149"/>
        <w:numPr>
          <w:ilvl w:val="0"/>
          <w:numId w:val="0"/>
        </w:numPr>
        <w:ind w:firstLine="420"/>
      </w:pPr>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109220</wp:posOffset>
                </wp:positionV>
                <wp:extent cx="2314575" cy="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05pt;margin-top:8.6pt;height:0pt;width:182.25pt;z-index:251660288;mso-width-relative:page;mso-height-relative:page;" filled="f" stroked="t" coordsize="21600,21600" o:gfxdata="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msfsjVAAAACQEAAA8AAAAA&#10;AAAAAQAgAAAAOAAAAGRycy9kb3ducmV2LnhtbFBLAQIUABQAAAAIAIdO4kCtknAlyAEAAGMDAAAO&#10;AAAAAAAAAAEAIAAAADoBAABkcnMvZTJvRG9jLnhtbFBLBQYAAAAABgAGAFkBAAB0BQ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78"/>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013—2022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8C8"/>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D767D"/>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47169"/>
    <w:rsid w:val="00453F9A"/>
    <w:rsid w:val="0045477C"/>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32BB"/>
    <w:rsid w:val="004C5C89"/>
    <w:rsid w:val="004C711D"/>
    <w:rsid w:val="004D0CE2"/>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541"/>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3DF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8EC"/>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64C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08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7240"/>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4094"/>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4C38"/>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34C8"/>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7FE26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99"/>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0"/>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278</Words>
  <Characters>1589</Characters>
  <Lines>13</Lines>
  <Paragraphs>3</Paragraphs>
  <TotalTime>1</TotalTime>
  <ScaleCrop>false</ScaleCrop>
  <LinksUpToDate>false</LinksUpToDate>
  <CharactersWithSpaces>1864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2022-11-10T22:35:00Z</dcterms:created>
  <dc:creator>董世涛</dc:creator>
  <cp:lastModifiedBy>kylin</cp:lastModifiedBy>
  <cp:lastPrinted>2020-10-13T15:25:00Z</cp:lastPrinted>
  <dcterms:modified xsi:type="dcterms:W3CDTF">2023-03-18T20:17:45Z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