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：XZ</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014—2022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pPr>
      <w:r>
        <w:rPr>
          <w:rFonts w:hint="eastAsia" w:hAnsi="黑体"/>
          <w:szCs w:val="52"/>
        </w:rPr>
        <w:t>服务质量监督检查管理规范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8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12904"/>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hAnsi="黑体" w:cs="黑体"/>
          <w:szCs w:val="52"/>
        </w:rPr>
        <w:t>服务质量监督检查管理规范</w:t>
      </w:r>
    </w:p>
    <w:p>
      <w:pPr>
        <w:pStyle w:val="46"/>
      </w:pPr>
      <w:bookmarkStart w:id="6" w:name="_Toc119012905"/>
      <w:r>
        <w:rPr>
          <w:rFonts w:hint="eastAsia"/>
        </w:rPr>
        <w:t>范围</w:t>
      </w:r>
      <w:bookmarkEnd w:id="6"/>
    </w:p>
    <w:p>
      <w:pPr>
        <w:pStyle w:val="25"/>
        <w:rPr>
          <w:rFonts w:hint="eastAsia"/>
        </w:rPr>
      </w:pPr>
      <w:r>
        <w:rPr>
          <w:rFonts w:hint="eastAsia"/>
        </w:rPr>
        <w:t>本文件规定了对选聘的物业公司的物业服务质量进行监督检查的要求和考核规程。</w:t>
      </w:r>
    </w:p>
    <w:p>
      <w:pPr>
        <w:pStyle w:val="25"/>
      </w:pPr>
      <w:r>
        <w:rPr>
          <w:rFonts w:hint="eastAsia"/>
        </w:rPr>
        <w:t>本文件适用于服务质量监督检查管理。</w:t>
      </w:r>
    </w:p>
    <w:p>
      <w:pPr>
        <w:pStyle w:val="46"/>
      </w:pPr>
      <w:bookmarkStart w:id="7" w:name="_Toc119012906"/>
      <w:r>
        <w:rPr>
          <w:rFonts w:hint="eastAsia"/>
        </w:rPr>
        <w:t>规范性引用文件</w:t>
      </w:r>
      <w:bookmarkEnd w:id="7"/>
    </w:p>
    <w:p>
      <w:pPr>
        <w:pStyle w:val="25"/>
        <w:rPr>
          <w:color w:val="0070C0"/>
        </w:rPr>
      </w:pPr>
      <w:r>
        <w:rPr>
          <w:rFonts w:hint="eastAsia"/>
        </w:rPr>
        <w:t>本文件没有规范性引用文件。</w:t>
      </w:r>
    </w:p>
    <w:p>
      <w:pPr>
        <w:pStyle w:val="46"/>
      </w:pPr>
      <w:bookmarkStart w:id="8" w:name="_Toc31235"/>
      <w:bookmarkStart w:id="9" w:name="_Toc119012907"/>
      <w:r>
        <w:rPr>
          <w:rFonts w:hint="eastAsia"/>
        </w:rPr>
        <w:t>术语和定义</w:t>
      </w:r>
      <w:bookmarkEnd w:id="8"/>
      <w:bookmarkEnd w:id="9"/>
    </w:p>
    <w:p>
      <w:pPr>
        <w:pStyle w:val="25"/>
        <w:rPr>
          <w:color w:val="000000"/>
        </w:rPr>
      </w:pPr>
      <w:r>
        <w:rPr>
          <w:rFonts w:hint="eastAsia"/>
          <w:color w:val="000000"/>
        </w:rPr>
        <w:t>下列术语和定义适用于本文件。</w:t>
      </w:r>
    </w:p>
    <w:p>
      <w:pPr>
        <w:pStyle w:val="146"/>
      </w:pPr>
      <w:bookmarkStart w:id="10" w:name="_Toc49332305"/>
      <w:bookmarkEnd w:id="10"/>
    </w:p>
    <w:p>
      <w:pPr>
        <w:pStyle w:val="148"/>
      </w:pPr>
      <w:r>
        <w:rPr>
          <w:rFonts w:hint="eastAsia"/>
        </w:rPr>
        <w:t>物业</w:t>
      </w:r>
    </w:p>
    <w:p>
      <w:pPr>
        <w:pStyle w:val="25"/>
        <w:rPr>
          <w:rFonts w:ascii="Tahoma" w:hAnsi="Tahoma" w:cs="Tahoma"/>
          <w:color w:val="000000"/>
          <w:szCs w:val="21"/>
          <w:shd w:val="clear" w:color="auto" w:fill="FFFFFF"/>
        </w:rPr>
      </w:pPr>
      <w:r>
        <w:rPr>
          <w:rFonts w:hint="eastAsia"/>
          <w:color w:val="000000"/>
        </w:rPr>
        <w:t>已经竣工和正在使用中的各类建筑物、构筑物及附属设备、配套设施、相关场地等组成的房地产实体以及依托于该实体上的权益</w:t>
      </w:r>
      <w:r>
        <w:rPr>
          <w:rFonts w:hint="eastAsia" w:ascii="Tahoma" w:hAnsi="Tahoma" w:cs="Tahoma"/>
          <w:color w:val="000000"/>
          <w:szCs w:val="21"/>
          <w:shd w:val="clear" w:color="auto" w:fill="FFFFFF"/>
        </w:rPr>
        <w:t>。</w:t>
      </w:r>
    </w:p>
    <w:p>
      <w:pPr>
        <w:pStyle w:val="46"/>
      </w:pPr>
      <w:bookmarkStart w:id="11" w:name="_Toc49332309"/>
      <w:bookmarkEnd w:id="11"/>
      <w:bookmarkStart w:id="12" w:name="_Toc49332308"/>
      <w:bookmarkEnd w:id="12"/>
      <w:bookmarkStart w:id="13" w:name="_Toc47018797"/>
      <w:bookmarkStart w:id="14" w:name="_Toc119012908"/>
      <w:r>
        <w:rPr>
          <w:rFonts w:hint="eastAsia"/>
        </w:rPr>
        <w:t>基本服务监督检查标准</w:t>
      </w:r>
      <w:bookmarkEnd w:id="13"/>
      <w:bookmarkEnd w:id="14"/>
    </w:p>
    <w:p>
      <w:pPr>
        <w:pStyle w:val="146"/>
        <w:jc w:val="both"/>
      </w:pPr>
      <w:r>
        <w:rPr>
          <w:rFonts w:hint="eastAsia"/>
        </w:rPr>
        <w:t>物业公司服务人员必须着装整齐，佩戴标志，禁止吸烟、酗酒。</w:t>
      </w:r>
    </w:p>
    <w:p>
      <w:pPr>
        <w:pStyle w:val="146"/>
        <w:jc w:val="both"/>
      </w:pPr>
      <w:r>
        <w:rPr>
          <w:rFonts w:hint="eastAsia"/>
        </w:rPr>
        <w:t>服务人员在工作中必须使用礼貌用语，不得与业主发生争吵，不能使用不文明的语言，不能有不文明的行为。</w:t>
      </w:r>
    </w:p>
    <w:p>
      <w:pPr>
        <w:pStyle w:val="146"/>
        <w:jc w:val="both"/>
      </w:pPr>
      <w:r>
        <w:rPr>
          <w:rFonts w:hint="eastAsia"/>
        </w:rPr>
        <w:t>实行</w:t>
      </w:r>
      <w:r>
        <w:t>7</w:t>
      </w:r>
      <w:r>
        <w:rPr>
          <w:rFonts w:hint="eastAsia"/>
        </w:rPr>
        <w:t>×</w:t>
      </w:r>
      <w:r>
        <w:t>24</w:t>
      </w:r>
      <w:r>
        <w:rPr>
          <w:rFonts w:hint="eastAsia"/>
        </w:rPr>
        <w:t>小时服务接待，对业主公告值班联系电话，无论何种接待方式，都必须有文字记录。对于上门进行服务的内容，必须要由相关业主签字确认。</w:t>
      </w:r>
    </w:p>
    <w:p>
      <w:pPr>
        <w:pStyle w:val="146"/>
        <w:jc w:val="both"/>
      </w:pPr>
      <w:r>
        <w:rPr>
          <w:rFonts w:hint="eastAsia"/>
        </w:rPr>
        <w:t>要求每年有效（填写单据者）投诉处理率为</w:t>
      </w:r>
      <w:r>
        <w:t>100%</w:t>
      </w:r>
      <w:r>
        <w:rPr>
          <w:rFonts w:hint="eastAsia"/>
        </w:rPr>
        <w:t>，处理时间规定为三十分钟到一周（“无反馈投诉”为零）。</w:t>
      </w:r>
    </w:p>
    <w:p>
      <w:pPr>
        <w:pStyle w:val="146"/>
        <w:jc w:val="both"/>
      </w:pPr>
      <w:r>
        <w:rPr>
          <w:rFonts w:hint="eastAsia"/>
        </w:rPr>
        <w:t>每年</w:t>
      </w:r>
      <w:r>
        <w:t>12</w:t>
      </w:r>
      <w:r>
        <w:rPr>
          <w:rFonts w:hint="eastAsia"/>
        </w:rPr>
        <w:t>月份，实施一次问卷发放，对物业服务满意度进行测评。</w:t>
      </w:r>
    </w:p>
    <w:p>
      <w:pPr>
        <w:pStyle w:val="46"/>
      </w:pPr>
      <w:bookmarkStart w:id="15" w:name="_Toc47018798"/>
      <w:bookmarkStart w:id="16" w:name="_Toc119012909"/>
      <w:r>
        <w:rPr>
          <w:rFonts w:hint="eastAsia"/>
        </w:rPr>
        <w:t>楼宇管理服务监督检查标准</w:t>
      </w:r>
      <w:bookmarkEnd w:id="15"/>
      <w:bookmarkEnd w:id="16"/>
      <w:bookmarkStart w:id="32" w:name="_GoBack"/>
      <w:bookmarkEnd w:id="32"/>
    </w:p>
    <w:p>
      <w:pPr>
        <w:pStyle w:val="146"/>
        <w:jc w:val="both"/>
      </w:pPr>
      <w:r>
        <w:rPr>
          <w:rFonts w:hint="eastAsia"/>
        </w:rPr>
        <w:t>保持房屋和道路外观完好（无裂缝、无剥落、无起翘、无塌陷等）和整洁。</w:t>
      </w:r>
    </w:p>
    <w:p>
      <w:pPr>
        <w:pStyle w:val="146"/>
        <w:jc w:val="both"/>
      </w:pPr>
      <w:r>
        <w:rPr>
          <w:rFonts w:hint="eastAsia"/>
        </w:rPr>
        <w:t>外墙、公共楼梯间的面砖、玻璃等无污迹，无破损。外墙、电梯间及其他公共区域无乱张贴、乱涂、乱画、乱悬挂现象。</w:t>
      </w:r>
    </w:p>
    <w:p>
      <w:pPr>
        <w:pStyle w:val="46"/>
      </w:pPr>
      <w:bookmarkStart w:id="17" w:name="_Toc47018799"/>
      <w:bookmarkStart w:id="18" w:name="_Toc119012910"/>
      <w:r>
        <w:rPr>
          <w:rFonts w:hint="eastAsia"/>
        </w:rPr>
        <w:t>设施设备管理服务监督检查标准</w:t>
      </w:r>
      <w:bookmarkEnd w:id="17"/>
      <w:bookmarkEnd w:id="18"/>
    </w:p>
    <w:p>
      <w:pPr>
        <w:pStyle w:val="43"/>
        <w:spacing w:before="156" w:after="156"/>
        <w:jc w:val="both"/>
      </w:pPr>
      <w:bookmarkStart w:id="19" w:name="_Toc119012911"/>
      <w:r>
        <w:rPr>
          <w:rFonts w:hint="eastAsia"/>
        </w:rPr>
        <w:t>使用</w:t>
      </w:r>
      <w:bookmarkEnd w:id="19"/>
    </w:p>
    <w:p>
      <w:pPr>
        <w:pStyle w:val="147"/>
        <w:jc w:val="both"/>
      </w:pPr>
      <w:r>
        <w:rPr>
          <w:rFonts w:hint="eastAsia"/>
        </w:rPr>
        <w:t>共用设施设备运行正常、维护良好，无事故隐患，不准发生非计划外的停止运行现象。所有的公共设备必须做到：每天小检查一次、每周大检查一次、每月保养一次。要有设备台帐、实时运行记录、检查记录、维修记录以及保养记录，所有记录必须整理存档备查。</w:t>
      </w:r>
    </w:p>
    <w:p>
      <w:pPr>
        <w:pStyle w:val="147"/>
        <w:jc w:val="both"/>
      </w:pPr>
      <w:r>
        <w:rPr>
          <w:rFonts w:hint="eastAsia"/>
        </w:rPr>
        <w:t>供水、供电、消防等设备运行人员技能熟练，严格执行操作规程，设备设施有情况接报警后，责任人必须在</w:t>
      </w:r>
      <w:r>
        <w:t>30</w:t>
      </w:r>
      <w:r>
        <w:rPr>
          <w:rFonts w:hint="eastAsia"/>
        </w:rPr>
        <w:t>分钟内到达现场；每季度进行消防演习，保证消防通道畅通，消防器材可随时启用。</w:t>
      </w:r>
    </w:p>
    <w:p>
      <w:pPr>
        <w:pStyle w:val="147"/>
        <w:jc w:val="both"/>
      </w:pPr>
      <w:r>
        <w:rPr>
          <w:rFonts w:hint="eastAsia"/>
        </w:rPr>
        <w:t>路灯、楼道灯等公共照明设备完好率</w:t>
      </w:r>
      <w:r>
        <w:t>98%</w:t>
      </w:r>
      <w:r>
        <w:rPr>
          <w:rFonts w:hint="eastAsia"/>
        </w:rPr>
        <w:t>，室外开灯时间：</w:t>
      </w:r>
    </w:p>
    <w:p>
      <w:pPr>
        <w:pStyle w:val="49"/>
      </w:pPr>
      <w:r>
        <w:t>5</w:t>
      </w:r>
      <w:r>
        <w:rPr>
          <w:rFonts w:hint="eastAsia"/>
        </w:rPr>
        <w:t>月</w:t>
      </w:r>
      <w:r>
        <w:t>1</w:t>
      </w:r>
      <w:r>
        <w:rPr>
          <w:rFonts w:hint="eastAsia"/>
        </w:rPr>
        <w:t>日</w:t>
      </w:r>
      <w:r>
        <w:t>-8</w:t>
      </w:r>
      <w:r>
        <w:rPr>
          <w:rFonts w:hint="eastAsia"/>
        </w:rPr>
        <w:t>月</w:t>
      </w:r>
      <w:r>
        <w:t>31</w:t>
      </w:r>
      <w:r>
        <w:rPr>
          <w:rFonts w:hint="eastAsia"/>
        </w:rPr>
        <w:t>日</w:t>
      </w:r>
      <w:r>
        <w:t xml:space="preserve">    </w:t>
      </w:r>
      <w:r>
        <w:rPr>
          <w:rFonts w:hint="eastAsia"/>
        </w:rPr>
        <w:t xml:space="preserve">  </w:t>
      </w:r>
      <w:r>
        <w:t>19: 45-</w:t>
      </w:r>
      <w:r>
        <w:rPr>
          <w:rFonts w:hint="eastAsia"/>
        </w:rPr>
        <w:t>次日</w:t>
      </w:r>
      <w:r>
        <w:t>5</w:t>
      </w:r>
      <w:r>
        <w:rPr>
          <w:rFonts w:hint="eastAsia"/>
        </w:rPr>
        <w:t>：</w:t>
      </w:r>
      <w:r>
        <w:t>00</w:t>
      </w:r>
      <w:r>
        <w:rPr>
          <w:rFonts w:hint="eastAsia"/>
        </w:rPr>
        <w:t>；</w:t>
      </w:r>
    </w:p>
    <w:p>
      <w:pPr>
        <w:pStyle w:val="49"/>
      </w:pPr>
      <w:r>
        <w:t>9</w:t>
      </w:r>
      <w:r>
        <w:rPr>
          <w:rFonts w:hint="eastAsia"/>
        </w:rPr>
        <w:t>月</w:t>
      </w:r>
      <w:r>
        <w:t>1</w:t>
      </w:r>
      <w:r>
        <w:rPr>
          <w:rFonts w:hint="eastAsia"/>
        </w:rPr>
        <w:t>日</w:t>
      </w:r>
      <w:r>
        <w:t>-10</w:t>
      </w:r>
      <w:r>
        <w:rPr>
          <w:rFonts w:hint="eastAsia"/>
        </w:rPr>
        <w:t>月</w:t>
      </w:r>
      <w:r>
        <w:t>31</w:t>
      </w:r>
      <w:r>
        <w:rPr>
          <w:rFonts w:hint="eastAsia"/>
        </w:rPr>
        <w:t>日</w:t>
      </w:r>
      <w:r>
        <w:t xml:space="preserve">     19</w:t>
      </w:r>
      <w:r>
        <w:rPr>
          <w:rFonts w:hint="eastAsia"/>
        </w:rPr>
        <w:t>：</w:t>
      </w:r>
      <w:r>
        <w:t>00-</w:t>
      </w:r>
      <w:r>
        <w:rPr>
          <w:rFonts w:hint="eastAsia"/>
        </w:rPr>
        <w:t>次日</w:t>
      </w:r>
      <w:r>
        <w:t>6</w:t>
      </w:r>
      <w:r>
        <w:rPr>
          <w:rFonts w:hint="eastAsia"/>
        </w:rPr>
        <w:t>：</w:t>
      </w:r>
      <w:r>
        <w:t>00</w:t>
      </w:r>
      <w:r>
        <w:rPr>
          <w:rFonts w:hint="eastAsia"/>
        </w:rPr>
        <w:t>；</w:t>
      </w:r>
    </w:p>
    <w:p>
      <w:pPr>
        <w:pStyle w:val="49"/>
      </w:pPr>
      <w:r>
        <w:t>11</w:t>
      </w:r>
      <w:r>
        <w:rPr>
          <w:rFonts w:hint="eastAsia"/>
        </w:rPr>
        <w:t>月</w:t>
      </w:r>
      <w:r>
        <w:t>1</w:t>
      </w:r>
      <w:r>
        <w:rPr>
          <w:rFonts w:hint="eastAsia"/>
        </w:rPr>
        <w:t>日</w:t>
      </w:r>
      <w:r>
        <w:t>-3</w:t>
      </w:r>
      <w:r>
        <w:rPr>
          <w:rFonts w:hint="eastAsia"/>
        </w:rPr>
        <w:t>月</w:t>
      </w:r>
      <w:r>
        <w:t>1</w:t>
      </w:r>
      <w:r>
        <w:rPr>
          <w:rFonts w:hint="eastAsia"/>
        </w:rPr>
        <w:t>日</w:t>
      </w:r>
      <w:r>
        <w:t xml:space="preserve">    </w:t>
      </w:r>
      <w:r>
        <w:rPr>
          <w:rFonts w:hint="eastAsia"/>
        </w:rPr>
        <w:t xml:space="preserve">  </w:t>
      </w:r>
      <w:r>
        <w:t>17</w:t>
      </w:r>
      <w:r>
        <w:rPr>
          <w:rFonts w:hint="eastAsia"/>
        </w:rPr>
        <w:t>：</w:t>
      </w:r>
      <w:r>
        <w:t>30-</w:t>
      </w:r>
      <w:r>
        <w:rPr>
          <w:rFonts w:hint="eastAsia"/>
        </w:rPr>
        <w:t>次日</w:t>
      </w:r>
      <w:r>
        <w:t>7</w:t>
      </w:r>
      <w:r>
        <w:rPr>
          <w:rFonts w:hint="eastAsia"/>
        </w:rPr>
        <w:t>：</w:t>
      </w:r>
      <w:r>
        <w:t>00</w:t>
      </w:r>
      <w:r>
        <w:rPr>
          <w:rFonts w:hint="eastAsia"/>
        </w:rPr>
        <w:t>；</w:t>
      </w:r>
    </w:p>
    <w:p>
      <w:pPr>
        <w:pStyle w:val="49"/>
      </w:pPr>
      <w:r>
        <w:t>3</w:t>
      </w:r>
      <w:r>
        <w:rPr>
          <w:rFonts w:hint="eastAsia"/>
        </w:rPr>
        <w:t>月</w:t>
      </w:r>
      <w:r>
        <w:t>2</w:t>
      </w:r>
      <w:r>
        <w:rPr>
          <w:rFonts w:hint="eastAsia"/>
        </w:rPr>
        <w:t>日</w:t>
      </w:r>
      <w:r>
        <w:t>-4</w:t>
      </w:r>
      <w:r>
        <w:rPr>
          <w:rFonts w:hint="eastAsia"/>
        </w:rPr>
        <w:t>月</w:t>
      </w:r>
      <w:r>
        <w:t>30</w:t>
      </w:r>
      <w:r>
        <w:rPr>
          <w:rFonts w:hint="eastAsia"/>
        </w:rPr>
        <w:t>日</w:t>
      </w:r>
      <w:r>
        <w:t xml:space="preserve">     </w:t>
      </w:r>
      <w:r>
        <w:rPr>
          <w:rFonts w:hint="eastAsia"/>
        </w:rPr>
        <w:t xml:space="preserve"> </w:t>
      </w:r>
      <w:r>
        <w:t>19: 00-</w:t>
      </w:r>
      <w:r>
        <w:rPr>
          <w:rFonts w:hint="eastAsia"/>
        </w:rPr>
        <w:t>次日</w:t>
      </w:r>
      <w:r>
        <w:t>6</w:t>
      </w:r>
      <w:r>
        <w:rPr>
          <w:rFonts w:hint="eastAsia"/>
        </w:rPr>
        <w:t>：</w:t>
      </w:r>
      <w:r>
        <w:t>00</w:t>
      </w:r>
      <w:r>
        <w:rPr>
          <w:rFonts w:hint="eastAsia"/>
        </w:rPr>
        <w:t>。</w:t>
      </w:r>
    </w:p>
    <w:p>
      <w:pPr>
        <w:pStyle w:val="147"/>
        <w:jc w:val="both"/>
      </w:pPr>
      <w:r>
        <w:rPr>
          <w:rFonts w:hint="eastAsia"/>
        </w:rPr>
        <w:t>各设备房必须专房专用，不得有其它用途；房屋必须安全、卫生、整洁，主要设施设备标识清楚齐全。</w:t>
      </w:r>
    </w:p>
    <w:p>
      <w:pPr>
        <w:pStyle w:val="147"/>
        <w:jc w:val="both"/>
      </w:pPr>
      <w:r>
        <w:rPr>
          <w:rFonts w:hint="eastAsia"/>
        </w:rPr>
        <w:t>各设备房及公共场所、场地，在危及人身安全隐患的地方必须要有明显标志，根据不同的安全隐患必须要有防范设施。</w:t>
      </w:r>
    </w:p>
    <w:p>
      <w:pPr>
        <w:pStyle w:val="43"/>
        <w:spacing w:before="156" w:after="156"/>
        <w:jc w:val="both"/>
      </w:pPr>
      <w:bookmarkStart w:id="20" w:name="_Toc119012912"/>
      <w:r>
        <w:rPr>
          <w:rFonts w:hint="eastAsia"/>
        </w:rPr>
        <w:t>维护</w:t>
      </w:r>
      <w:bookmarkEnd w:id="20"/>
    </w:p>
    <w:p>
      <w:pPr>
        <w:pStyle w:val="147"/>
        <w:jc w:val="both"/>
      </w:pPr>
      <w:r>
        <w:rPr>
          <w:rFonts w:hint="eastAsia"/>
        </w:rPr>
        <w:t>实行</w:t>
      </w:r>
      <w:r>
        <w:t>24</w:t>
      </w:r>
      <w:r>
        <w:rPr>
          <w:rFonts w:hint="eastAsia"/>
        </w:rPr>
        <w:t>小时报修值班制度。紧急报修（漏水、冒水、下水堵塞、漏电等）必须立即处理，其它报修必须当场定下维修时间。急修报修维修工必须在</w:t>
      </w:r>
      <w:r>
        <w:t>10</w:t>
      </w:r>
      <w:r>
        <w:rPr>
          <w:rFonts w:hint="eastAsia"/>
        </w:rPr>
        <w:t>分钟内到达现场，预约维修、报修按双方约定时间到达现场。</w:t>
      </w:r>
    </w:p>
    <w:p>
      <w:pPr>
        <w:pStyle w:val="147"/>
        <w:jc w:val="both"/>
      </w:pPr>
      <w:r>
        <w:rPr>
          <w:rFonts w:hint="eastAsia"/>
        </w:rPr>
        <w:t>对设备故障及重大事件有完善的应急方案和现场处理措施。</w:t>
      </w:r>
    </w:p>
    <w:p>
      <w:pPr>
        <w:pStyle w:val="46"/>
      </w:pPr>
      <w:bookmarkStart w:id="21" w:name="_Toc47018800"/>
      <w:bookmarkStart w:id="22" w:name="_Toc119012913"/>
      <w:r>
        <w:rPr>
          <w:rFonts w:hint="eastAsia"/>
        </w:rPr>
        <w:t>公共秩序服务监督检查标准</w:t>
      </w:r>
      <w:bookmarkEnd w:id="21"/>
      <w:bookmarkEnd w:id="22"/>
    </w:p>
    <w:p>
      <w:pPr>
        <w:pStyle w:val="43"/>
        <w:spacing w:before="156" w:after="156"/>
      </w:pPr>
      <w:bookmarkStart w:id="23" w:name="_Toc119012914"/>
      <w:r>
        <w:rPr>
          <w:rFonts w:hint="eastAsia"/>
        </w:rPr>
        <w:t>管理</w:t>
      </w:r>
      <w:bookmarkEnd w:id="23"/>
    </w:p>
    <w:p>
      <w:pPr>
        <w:pStyle w:val="147"/>
      </w:pPr>
      <w:r>
        <w:rPr>
          <w:rFonts w:hint="eastAsia"/>
        </w:rPr>
        <w:t>门岗实行24小时值班。</w:t>
      </w:r>
    </w:p>
    <w:p>
      <w:pPr>
        <w:pStyle w:val="147"/>
      </w:pPr>
      <w:r>
        <w:rPr>
          <w:rFonts w:hint="eastAsia"/>
        </w:rPr>
        <w:t>每</w:t>
      </w:r>
      <w:r>
        <w:t>2</w:t>
      </w:r>
      <w:r>
        <w:rPr>
          <w:rFonts w:hint="eastAsia"/>
        </w:rPr>
        <w:t>小时巡查一次。</w:t>
      </w:r>
    </w:p>
    <w:p>
      <w:pPr>
        <w:pStyle w:val="147"/>
        <w:jc w:val="both"/>
      </w:pPr>
      <w:r>
        <w:rPr>
          <w:rFonts w:hint="eastAsia"/>
        </w:rPr>
        <w:t>在接到相关部门的停水、停电通知后，必须提前24小时贴出通知。</w:t>
      </w:r>
    </w:p>
    <w:p>
      <w:pPr>
        <w:pStyle w:val="147"/>
        <w:jc w:val="both"/>
      </w:pPr>
      <w:r>
        <w:rPr>
          <w:rFonts w:hint="eastAsia"/>
        </w:rPr>
        <w:t>应对水池、设备房、顶层天台等危险隐患部位作为日常管理中的重点监管部位，值班人员应该在日常管理中经常对这些部分进行查看。</w:t>
      </w:r>
    </w:p>
    <w:p>
      <w:pPr>
        <w:pStyle w:val="147"/>
        <w:jc w:val="both"/>
      </w:pPr>
      <w:r>
        <w:rPr>
          <w:rFonts w:hint="eastAsia"/>
        </w:rPr>
        <w:t>引导每部车辆出入，有序停放车辆（含非机动车）。对于访客车辆进行严格登记、管理。</w:t>
      </w:r>
    </w:p>
    <w:p>
      <w:pPr>
        <w:pStyle w:val="43"/>
        <w:spacing w:before="156" w:after="156"/>
      </w:pPr>
      <w:bookmarkStart w:id="24" w:name="_Toc119012915"/>
      <w:r>
        <w:rPr>
          <w:rFonts w:hint="eastAsia"/>
        </w:rPr>
        <w:t>应急管理</w:t>
      </w:r>
      <w:bookmarkEnd w:id="24"/>
    </w:p>
    <w:p>
      <w:pPr>
        <w:pStyle w:val="25"/>
        <w:rPr>
          <w:szCs w:val="21"/>
        </w:rPr>
      </w:pPr>
      <w:r>
        <w:rPr>
          <w:rFonts w:hint="eastAsia"/>
          <w:szCs w:val="21"/>
        </w:rPr>
        <w:t>对火灾、防汛等突发事件有应急处理预案。</w:t>
      </w:r>
    </w:p>
    <w:p>
      <w:pPr>
        <w:pStyle w:val="46"/>
      </w:pPr>
      <w:bookmarkStart w:id="25" w:name="_Toc47018801"/>
      <w:bookmarkStart w:id="26" w:name="_Toc119012916"/>
      <w:r>
        <w:rPr>
          <w:rFonts w:hint="eastAsia"/>
        </w:rPr>
        <w:t>保洁服务监督检查标准</w:t>
      </w:r>
      <w:bookmarkEnd w:id="25"/>
      <w:bookmarkEnd w:id="26"/>
    </w:p>
    <w:p>
      <w:pPr>
        <w:pStyle w:val="146"/>
        <w:jc w:val="both"/>
      </w:pPr>
      <w:r>
        <w:rPr>
          <w:rFonts w:hint="eastAsia"/>
        </w:rPr>
        <w:t xml:space="preserve">户外公共部位包括公共场所、公共绿地、主次干道的保洁服务，具体要求如下： </w:t>
      </w:r>
    </w:p>
    <w:p>
      <w:pPr>
        <w:pStyle w:val="49"/>
      </w:pPr>
      <w:r>
        <w:rPr>
          <w:rFonts w:hint="eastAsia"/>
        </w:rPr>
        <w:t>公共绿地</w:t>
      </w:r>
      <w:r>
        <w:t>1</w:t>
      </w:r>
      <w:r>
        <w:rPr>
          <w:rFonts w:hint="eastAsia"/>
        </w:rPr>
        <w:t>次/天清理；</w:t>
      </w:r>
    </w:p>
    <w:p>
      <w:pPr>
        <w:pStyle w:val="49"/>
      </w:pPr>
      <w:r>
        <w:rPr>
          <w:rFonts w:hint="eastAsia"/>
        </w:rPr>
        <w:t>硬化地面</w:t>
      </w:r>
      <w:r>
        <w:t>2</w:t>
      </w:r>
      <w:r>
        <w:rPr>
          <w:rFonts w:hint="eastAsia"/>
        </w:rPr>
        <w:t>次/天清扫；</w:t>
      </w:r>
    </w:p>
    <w:p>
      <w:pPr>
        <w:pStyle w:val="49"/>
      </w:pPr>
      <w:r>
        <w:rPr>
          <w:rFonts w:hint="eastAsia"/>
        </w:rPr>
        <w:t>主次干道</w:t>
      </w:r>
      <w:r>
        <w:t>2</w:t>
      </w:r>
      <w:r>
        <w:rPr>
          <w:rFonts w:hint="eastAsia"/>
        </w:rPr>
        <w:t>次/天清扫；</w:t>
      </w:r>
    </w:p>
    <w:p>
      <w:pPr>
        <w:pStyle w:val="49"/>
      </w:pPr>
      <w:r>
        <w:rPr>
          <w:rFonts w:hint="eastAsia"/>
        </w:rPr>
        <w:t>室外标识、宣传栏、信报箱、雕塑小品</w:t>
      </w:r>
      <w:r>
        <w:t>1</w:t>
      </w:r>
      <w:r>
        <w:rPr>
          <w:rFonts w:hint="eastAsia"/>
        </w:rPr>
        <w:t>次/周擦拭；</w:t>
      </w:r>
    </w:p>
    <w:p>
      <w:pPr>
        <w:pStyle w:val="49"/>
      </w:pPr>
      <w:r>
        <w:rPr>
          <w:rFonts w:hint="eastAsia"/>
        </w:rPr>
        <w:t>水池、沟、渠、沙井</w:t>
      </w:r>
      <w:r>
        <w:t>1</w:t>
      </w:r>
      <w:r>
        <w:rPr>
          <w:rFonts w:hint="eastAsia"/>
        </w:rPr>
        <w:t>次/周清理。</w:t>
      </w:r>
    </w:p>
    <w:p>
      <w:pPr>
        <w:pStyle w:val="146"/>
        <w:jc w:val="both"/>
      </w:pPr>
      <w:r>
        <w:rPr>
          <w:rFonts w:hint="eastAsia"/>
        </w:rPr>
        <w:t>房屋公共部位保洁要求如下：</w:t>
      </w:r>
    </w:p>
    <w:p>
      <w:pPr>
        <w:pStyle w:val="49"/>
      </w:pPr>
      <w:r>
        <w:rPr>
          <w:rFonts w:hint="eastAsia"/>
        </w:rPr>
        <w:t>楼内通道、楼梯（非上班高峰打扫）</w:t>
      </w:r>
      <w:r>
        <w:t>1</w:t>
      </w:r>
      <w:r>
        <w:rPr>
          <w:rFonts w:hint="eastAsia"/>
        </w:rPr>
        <w:t>次/天拖扫；</w:t>
      </w:r>
    </w:p>
    <w:p>
      <w:pPr>
        <w:pStyle w:val="49"/>
      </w:pPr>
      <w:r>
        <w:rPr>
          <w:rFonts w:hint="eastAsia"/>
        </w:rPr>
        <w:t>共用活动场所</w:t>
      </w:r>
      <w:r>
        <w:t>2</w:t>
      </w:r>
      <w:r>
        <w:rPr>
          <w:rFonts w:hint="eastAsia"/>
        </w:rPr>
        <w:t>次/天清扫；</w:t>
      </w:r>
    </w:p>
    <w:p>
      <w:pPr>
        <w:pStyle w:val="49"/>
      </w:pPr>
      <w:r>
        <w:rPr>
          <w:rFonts w:hint="eastAsia"/>
        </w:rPr>
        <w:t>楼道玻璃窗</w:t>
      </w:r>
      <w:r>
        <w:t>1</w:t>
      </w:r>
      <w:r>
        <w:rPr>
          <w:rFonts w:hint="eastAsia"/>
        </w:rPr>
        <w:t>次/周擦拭；</w:t>
      </w:r>
    </w:p>
    <w:p>
      <w:pPr>
        <w:pStyle w:val="49"/>
      </w:pPr>
      <w:r>
        <w:rPr>
          <w:rFonts w:hint="eastAsia"/>
        </w:rPr>
        <w:t>信报箱、消防栓、过道门、扶手等公共设施</w:t>
      </w:r>
      <w:r>
        <w:t>1</w:t>
      </w:r>
      <w:r>
        <w:rPr>
          <w:rFonts w:hint="eastAsia"/>
        </w:rPr>
        <w:t>次/</w:t>
      </w:r>
      <w:r>
        <w:t>2</w:t>
      </w:r>
      <w:r>
        <w:rPr>
          <w:rFonts w:hint="eastAsia"/>
        </w:rPr>
        <w:t>天擦拭；</w:t>
      </w:r>
    </w:p>
    <w:p>
      <w:pPr>
        <w:pStyle w:val="49"/>
      </w:pPr>
      <w:r>
        <w:rPr>
          <w:rFonts w:hint="eastAsia"/>
        </w:rPr>
        <w:t>及时清扫积水、积雪；</w:t>
      </w:r>
    </w:p>
    <w:p>
      <w:pPr>
        <w:pStyle w:val="49"/>
      </w:pPr>
      <w:r>
        <w:rPr>
          <w:rFonts w:hint="eastAsia"/>
        </w:rPr>
        <w:t>清洁完成后，清洁区域、部位无垃圾、杂物、异味、外观整洁、明亮；并进行保洁巡查、无乱悬挂、乱丢弃、乱堆放、无乱贴乱画现象。</w:t>
      </w:r>
    </w:p>
    <w:p>
      <w:pPr>
        <w:pStyle w:val="146"/>
        <w:jc w:val="both"/>
      </w:pPr>
      <w:r>
        <w:rPr>
          <w:rFonts w:hint="eastAsia"/>
        </w:rPr>
        <w:t>垃圾处理要求如下：</w:t>
      </w:r>
    </w:p>
    <w:p>
      <w:pPr>
        <w:pStyle w:val="49"/>
      </w:pPr>
      <w:r>
        <w:rPr>
          <w:rFonts w:hint="eastAsia"/>
        </w:rPr>
        <w:t>依据物业实际情况合理布设垃圾桶、果壳箱；</w:t>
      </w:r>
    </w:p>
    <w:p>
      <w:pPr>
        <w:pStyle w:val="49"/>
      </w:pPr>
      <w:r>
        <w:rPr>
          <w:rFonts w:hint="eastAsia"/>
        </w:rPr>
        <w:t>垃圾桶每日上、下午各收集</w:t>
      </w:r>
      <w:r>
        <w:t>1</w:t>
      </w:r>
      <w:r>
        <w:rPr>
          <w:rFonts w:hint="eastAsia"/>
        </w:rPr>
        <w:t>次，做到日产日清，无垃圾桶果壳箱溢满现象；</w:t>
      </w:r>
    </w:p>
    <w:p>
      <w:pPr>
        <w:pStyle w:val="49"/>
      </w:pPr>
      <w:r>
        <w:rPr>
          <w:rFonts w:hint="eastAsia"/>
        </w:rPr>
        <w:t>对垃圾中转站，每日进行清扫；根据实际需要进行消杀，有效控制蝇、蚊等害虫孳生；</w:t>
      </w:r>
    </w:p>
    <w:p>
      <w:pPr>
        <w:pStyle w:val="49"/>
      </w:pPr>
      <w:r>
        <w:rPr>
          <w:rFonts w:hint="eastAsia"/>
        </w:rPr>
        <w:t>垃圾桶、果壳箱每日清理，定期清洗，保持洁净。</w:t>
      </w:r>
    </w:p>
    <w:p>
      <w:pPr>
        <w:pStyle w:val="146"/>
        <w:jc w:val="both"/>
      </w:pPr>
      <w:r>
        <w:rPr>
          <w:rFonts w:hint="eastAsia"/>
        </w:rPr>
        <w:t>上下水处理要求如下：</w:t>
      </w:r>
    </w:p>
    <w:p>
      <w:pPr>
        <w:pStyle w:val="49"/>
      </w:pPr>
      <w:r>
        <w:rPr>
          <w:rFonts w:hint="eastAsia"/>
        </w:rPr>
        <w:t>区内雨、污水管道</w:t>
      </w:r>
      <w:r>
        <w:t>1</w:t>
      </w:r>
      <w:r>
        <w:rPr>
          <w:rFonts w:hint="eastAsia"/>
        </w:rPr>
        <w:t>次/年（四月份）全面疏通；</w:t>
      </w:r>
    </w:p>
    <w:p>
      <w:pPr>
        <w:pStyle w:val="49"/>
      </w:pPr>
      <w:r>
        <w:rPr>
          <w:rFonts w:hint="eastAsia"/>
        </w:rPr>
        <w:t>雨、污水井</w:t>
      </w:r>
      <w:r>
        <w:t>1</w:t>
      </w:r>
      <w:r>
        <w:rPr>
          <w:rFonts w:hint="eastAsia"/>
        </w:rPr>
        <w:t>次/月检查，并视检查情况进行及时清掏，平时遇有堵塞时及时疏通；</w:t>
      </w:r>
    </w:p>
    <w:p>
      <w:pPr>
        <w:pStyle w:val="49"/>
      </w:pPr>
      <w:r>
        <w:rPr>
          <w:rFonts w:hint="eastAsia"/>
        </w:rPr>
        <w:t>化粪池</w:t>
      </w:r>
      <w:r>
        <w:t>1</w:t>
      </w:r>
      <w:r>
        <w:rPr>
          <w:rFonts w:hint="eastAsia"/>
        </w:rPr>
        <w:t>次/月检查，上下半年各一次清掏；</w:t>
      </w:r>
    </w:p>
    <w:p>
      <w:pPr>
        <w:pStyle w:val="49"/>
      </w:pPr>
      <w:r>
        <w:rPr>
          <w:rFonts w:hint="eastAsia"/>
        </w:rPr>
        <w:t>建立消杀工作管理制度，根据当地实际情况定期开展消杀工作，有效控制鼠、蟑、蝇、蚊等害虫孳生；</w:t>
      </w:r>
    </w:p>
    <w:p>
      <w:pPr>
        <w:pStyle w:val="49"/>
      </w:pPr>
      <w:r>
        <w:rPr>
          <w:rFonts w:hint="eastAsia"/>
        </w:rPr>
        <w:t>定期对各类病虫害进行预防控制，适时投放消杀药物。</w:t>
      </w:r>
    </w:p>
    <w:p>
      <w:pPr>
        <w:pStyle w:val="46"/>
      </w:pPr>
      <w:bookmarkStart w:id="27" w:name="_Toc119012917"/>
      <w:bookmarkStart w:id="28" w:name="_Toc47018802"/>
      <w:r>
        <w:rPr>
          <w:rFonts w:hint="eastAsia"/>
        </w:rPr>
        <w:t>绿化养护监督检查标准</w:t>
      </w:r>
      <w:bookmarkEnd w:id="27"/>
      <w:bookmarkEnd w:id="28"/>
    </w:p>
    <w:p>
      <w:pPr>
        <w:pStyle w:val="146"/>
        <w:jc w:val="both"/>
      </w:pPr>
      <w:r>
        <w:rPr>
          <w:rFonts w:hint="eastAsia"/>
        </w:rPr>
        <w:t>草坪保持平整，高度不应超过9公分，超过时应及时进行修剪。</w:t>
      </w:r>
    </w:p>
    <w:p>
      <w:pPr>
        <w:pStyle w:val="146"/>
        <w:jc w:val="both"/>
      </w:pPr>
      <w:r>
        <w:rPr>
          <w:rFonts w:hint="eastAsia"/>
        </w:rPr>
        <w:t>草坪内常年清除杂草，有效控制杂草孳生。</w:t>
      </w:r>
    </w:p>
    <w:p>
      <w:pPr>
        <w:pStyle w:val="146"/>
        <w:jc w:val="both"/>
      </w:pPr>
      <w:r>
        <w:rPr>
          <w:rFonts w:hint="eastAsia"/>
        </w:rPr>
        <w:t>花草树木无枯死，发现死树，应在一周内清除，并适时补种。</w:t>
      </w:r>
    </w:p>
    <w:p>
      <w:pPr>
        <w:pStyle w:val="146"/>
        <w:jc w:val="both"/>
      </w:pPr>
      <w:r>
        <w:rPr>
          <w:rFonts w:hint="eastAsia"/>
        </w:rPr>
        <w:t>绿篱超过平齐线</w:t>
      </w:r>
      <w:r>
        <w:t>10</w:t>
      </w:r>
      <w:r>
        <w:rPr>
          <w:rFonts w:hint="eastAsia"/>
        </w:rPr>
        <w:t>公分应进行修剪，绿篱根部无死枝枯叶及杂物，当天清除废弃物。</w:t>
      </w:r>
    </w:p>
    <w:p>
      <w:pPr>
        <w:pStyle w:val="146"/>
        <w:jc w:val="both"/>
      </w:pPr>
      <w:r>
        <w:rPr>
          <w:rFonts w:hint="eastAsia"/>
        </w:rPr>
        <w:t>造型树木应根据树木品种和生长情况，及时修剪整形，观赏效果良好。</w:t>
      </w:r>
    </w:p>
    <w:p>
      <w:pPr>
        <w:pStyle w:val="146"/>
        <w:jc w:val="both"/>
      </w:pPr>
      <w:r>
        <w:rPr>
          <w:rFonts w:hint="eastAsia"/>
        </w:rPr>
        <w:t>根据气候状况和季节，适时组织浇灌，施肥和松土，花草树木长势良好。</w:t>
      </w:r>
    </w:p>
    <w:p>
      <w:pPr>
        <w:pStyle w:val="146"/>
        <w:jc w:val="both"/>
      </w:pPr>
      <w:r>
        <w:rPr>
          <w:rFonts w:hint="eastAsia"/>
        </w:rPr>
        <w:t>适时组织防冻保暖、防沙、预防病虫害。</w:t>
      </w:r>
    </w:p>
    <w:p>
      <w:pPr>
        <w:pStyle w:val="146"/>
        <w:jc w:val="both"/>
      </w:pPr>
      <w:r>
        <w:rPr>
          <w:rFonts w:hint="eastAsia"/>
        </w:rPr>
        <w:t>绿化地应设有宣传牌，提示人们爱护绿化。</w:t>
      </w:r>
    </w:p>
    <w:p>
      <w:pPr>
        <w:pStyle w:val="46"/>
      </w:pPr>
      <w:bookmarkStart w:id="29" w:name="_Toc119012918"/>
      <w:bookmarkStart w:id="30" w:name="_Toc47018803"/>
      <w:r>
        <w:rPr>
          <w:rFonts w:hint="eastAsia"/>
        </w:rPr>
        <w:t>交通管理监督检查标准</w:t>
      </w:r>
      <w:bookmarkEnd w:id="29"/>
      <w:bookmarkEnd w:id="30"/>
    </w:p>
    <w:p>
      <w:pPr>
        <w:pStyle w:val="146"/>
      </w:pPr>
      <w:r>
        <w:rPr>
          <w:rFonts w:hint="eastAsia"/>
        </w:rPr>
        <w:t>出入的车辆、人员、物品，由物业公司人员进行盘查并登记，记录清晰无遗漏。</w:t>
      </w:r>
    </w:p>
    <w:p>
      <w:pPr>
        <w:pStyle w:val="146"/>
      </w:pPr>
      <w:r>
        <w:rPr>
          <w:rFonts w:hint="eastAsia"/>
        </w:rPr>
        <w:t>设立巡逻制度，记录完善。</w:t>
      </w:r>
    </w:p>
    <w:p>
      <w:pPr>
        <w:pStyle w:val="146"/>
      </w:pPr>
      <w:r>
        <w:rPr>
          <w:rFonts w:hint="eastAsia"/>
        </w:rPr>
        <w:t>实行24小时值班制度等。</w:t>
      </w:r>
    </w:p>
    <w:p>
      <w:pPr>
        <w:pStyle w:val="46"/>
      </w:pPr>
      <w:bookmarkStart w:id="31" w:name="_Toc119012919"/>
      <w:r>
        <w:rPr>
          <w:rFonts w:hint="eastAsia"/>
        </w:rPr>
        <w:t>考核</w:t>
      </w:r>
      <w:r>
        <w:t>规程</w:t>
      </w:r>
      <w:bookmarkEnd w:id="31"/>
    </w:p>
    <w:p>
      <w:pPr>
        <w:pStyle w:val="146"/>
        <w:jc w:val="both"/>
      </w:pPr>
      <w:r>
        <w:rPr>
          <w:rFonts w:hint="eastAsia"/>
        </w:rPr>
        <w:t>由管理科对物业公司各项服务按照本规范的监督检查标准和物业服务协议约定的相关标准进行日常监督检查。</w:t>
      </w:r>
    </w:p>
    <w:p>
      <w:pPr>
        <w:pStyle w:val="146"/>
        <w:jc w:val="both"/>
      </w:pPr>
      <w:r>
        <w:rPr>
          <w:rFonts w:hint="eastAsia"/>
        </w:rPr>
        <w:t>每月底，由管理科根据物业服务公司的服务情况，填写服务考核表，对服务情况进行打分。</w:t>
      </w:r>
    </w:p>
    <w:p>
      <w:pPr>
        <w:pStyle w:val="146"/>
        <w:jc w:val="both"/>
      </w:pPr>
      <w:r>
        <mc:AlternateContent>
          <mc:Choice Requires="wps">
            <w:drawing>
              <wp:anchor distT="0" distB="0" distL="114300" distR="114300" simplePos="0" relativeHeight="251663360" behindDoc="0" locked="0" layoutInCell="1" allowOverlap="1">
                <wp:simplePos x="0" y="0"/>
                <wp:positionH relativeFrom="column">
                  <wp:posOffset>1928495</wp:posOffset>
                </wp:positionH>
                <wp:positionV relativeFrom="paragraph">
                  <wp:posOffset>267335</wp:posOffset>
                </wp:positionV>
                <wp:extent cx="21717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1.85pt;margin-top:21.05pt;height:0pt;width:171pt;z-index:251663360;mso-width-relative:page;mso-height-relative:page;" filled="f" stroked="t" coordsize="21600,21600" o:gfxdata="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orWo3NYAAAAJAQAADwAAAAAA&#10;AAABACAAAAA4AAAAZHJzL2Rvd25yZXYueG1sUEsBAhQAFAAAAAgAh07iQEvKvtHGAQAAYwMAAA4A&#10;AAAAAAAAAQAgAAAAOwEAAGRycy9lMm9Eb2MueG1sUEsFBgAAAAAGAAYAWQEAAHM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1169035</wp:posOffset>
                </wp:positionV>
                <wp:extent cx="24193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top:92.05pt;height:0pt;width:190.5pt;mso-position-horizontal:center;mso-position-horizontal-relative:page;z-index:251662336;mso-width-relative:page;mso-height-relative:page;" filled="f" stroked="t" coordsize="21600,21600" o:gfxdata="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62DXq&#10;0wAAAAgBAAAPAAAAAAAAAAEAIAAAADgAAABkcnMvZG93bnJldi54bWxQSwECFAAUAAAACACHTuJA&#10;9LeNiNcBAACFAwAADgAAAAAAAAABACAAAAA4AQAAZHJzL2Uyb0RvYy54bWxQSwUGAAAAAAYABgBZ&#10;AQAAgQUAAAAA&#10;">
                <v:fill on="f" focussize="0,0"/>
                <v:stroke weight="0.5pt" color="#000000" miterlimit="8" joinstyle="miter"/>
                <v:imagedata o:title=""/>
                <o:lock v:ext="edit" aspectratio="f"/>
              </v:line>
            </w:pict>
          </mc:Fallback>
        </mc:AlternateContent>
      </w:r>
      <w:r>
        <w:rPr>
          <w:rFonts w:hint="eastAsia"/>
        </w:rPr>
        <w:t>由房地产服务中心综合部汇总后，交财务部，根据得分情况，按合同约定核算费用，并予以支付。</w:t>
      </w:r>
    </w:p>
    <w:sectPr>
      <w:headerReference r:id="rId4" w:type="default"/>
      <w:footerReference r:id="rId5" w:type="default"/>
      <w:pgSz w:w="11906" w:h="16838"/>
      <w:pgMar w:top="567" w:right="1134" w:bottom="1134" w:left="1418" w:header="1418" w:footer="1134" w:gutter="0"/>
      <w:pgNumType w:fmt="decimal" w:start="8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014—2022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4D7"/>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8C8"/>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D767D"/>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1CEA"/>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814"/>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47169"/>
    <w:rsid w:val="00453F9A"/>
    <w:rsid w:val="0045477C"/>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32BB"/>
    <w:rsid w:val="004C5C89"/>
    <w:rsid w:val="004C711D"/>
    <w:rsid w:val="004D0CE2"/>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6541"/>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A5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3DFA"/>
    <w:rsid w:val="0075415C"/>
    <w:rsid w:val="007549D1"/>
    <w:rsid w:val="00756A6C"/>
    <w:rsid w:val="00762B7C"/>
    <w:rsid w:val="00763502"/>
    <w:rsid w:val="00766ABD"/>
    <w:rsid w:val="00774FCA"/>
    <w:rsid w:val="00781AB5"/>
    <w:rsid w:val="007823C1"/>
    <w:rsid w:val="007913AB"/>
    <w:rsid w:val="007914F7"/>
    <w:rsid w:val="00792E09"/>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2F27"/>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0240"/>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8EC"/>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16FF"/>
    <w:rsid w:val="009F31C5"/>
    <w:rsid w:val="00A020A7"/>
    <w:rsid w:val="00A02E43"/>
    <w:rsid w:val="00A04340"/>
    <w:rsid w:val="00A04913"/>
    <w:rsid w:val="00A05ACB"/>
    <w:rsid w:val="00A065F9"/>
    <w:rsid w:val="00A07F34"/>
    <w:rsid w:val="00A16306"/>
    <w:rsid w:val="00A21C1E"/>
    <w:rsid w:val="00A22154"/>
    <w:rsid w:val="00A24CA6"/>
    <w:rsid w:val="00A25C38"/>
    <w:rsid w:val="00A264C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08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7240"/>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4094"/>
    <w:rsid w:val="00B665C6"/>
    <w:rsid w:val="00B7086D"/>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49A3"/>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4C38"/>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34C8"/>
    <w:rsid w:val="00F95B00"/>
    <w:rsid w:val="00FA190C"/>
    <w:rsid w:val="00FA2BE5"/>
    <w:rsid w:val="00FA43DA"/>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52D97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99"/>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0"/>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614</Words>
  <Characters>3504</Characters>
  <Lines>29</Lines>
  <Paragraphs>8</Paragraphs>
  <TotalTime>1</TotalTime>
  <ScaleCrop>false</ScaleCrop>
  <LinksUpToDate>false</LinksUpToDate>
  <CharactersWithSpaces>4110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2022-11-10T22:45:00Z</dcterms:created>
  <dc:creator>董世涛</dc:creator>
  <cp:lastModifiedBy>kylin</cp:lastModifiedBy>
  <cp:lastPrinted>2020-10-13T15:25:00Z</cp:lastPrinted>
  <dcterms:modified xsi:type="dcterms:W3CDTF">2023-03-18T20:19:00Z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