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012—2022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事业单位职称管理规范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fmt="decimal" w:start="192"/>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66592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51"/>
      </w:pPr>
      <w:r>
        <w:rPr>
          <w:rFonts w:hint="eastAsia"/>
        </w:rPr>
        <w:t>事业单位职称管理规范</w:t>
      </w:r>
    </w:p>
    <w:p>
      <w:pPr>
        <w:pStyle w:val="46"/>
      </w:pPr>
      <w:bookmarkStart w:id="6" w:name="_Toc118665924"/>
      <w:r>
        <w:rPr>
          <w:rFonts w:hint="eastAsia"/>
        </w:rPr>
        <w:t>范围</w:t>
      </w:r>
      <w:bookmarkEnd w:id="6"/>
    </w:p>
    <w:p>
      <w:pPr>
        <w:pStyle w:val="25"/>
        <w:tabs>
          <w:tab w:val="clear" w:pos="4201"/>
          <w:tab w:val="clear" w:pos="9298"/>
        </w:tabs>
      </w:pPr>
      <w:r>
        <w:rPr>
          <w:rFonts w:hint="eastAsia"/>
        </w:rPr>
        <w:t>本文件规定了事业单位职称管理的工作原则和工作程序的要求。</w:t>
      </w:r>
    </w:p>
    <w:p>
      <w:pPr>
        <w:pStyle w:val="25"/>
      </w:pPr>
      <w:r>
        <w:rPr>
          <w:rFonts w:hint="eastAsia"/>
        </w:rPr>
        <w:t>本文件适用于事业单位职称管理。</w:t>
      </w:r>
    </w:p>
    <w:p>
      <w:pPr>
        <w:pStyle w:val="46"/>
      </w:pPr>
      <w:bookmarkStart w:id="7" w:name="_Toc118665925"/>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《关于印发&lt;河北省专业技术职务任职资格申报推荐办法（试行）的通知&gt;》(冀职改办字〔2003〕3号)</w:t>
      </w:r>
    </w:p>
    <w:p>
      <w:pPr>
        <w:pStyle w:val="25"/>
      </w:pPr>
      <w:r>
        <w:rPr>
          <w:rFonts w:hint="eastAsia"/>
        </w:rPr>
        <w:t>《事业单位岗位设置管理试行办法》</w:t>
      </w:r>
    </w:p>
    <w:p>
      <w:pPr>
        <w:pStyle w:val="25"/>
      </w:pPr>
      <w:r>
        <w:rPr>
          <w:rFonts w:hint="eastAsia"/>
        </w:rPr>
        <w:t>《事业单位岗位设置管理实施意见》</w:t>
      </w:r>
    </w:p>
    <w:p>
      <w:pPr>
        <w:pStyle w:val="25"/>
        <w:rPr>
          <w:color w:val="0070C0"/>
        </w:rPr>
      </w:pPr>
      <w:r>
        <w:rPr>
          <w:rFonts w:hint="eastAsia"/>
        </w:rPr>
        <w:t>《河北省事业单位专业技术岗位聘用管理办法（试行）》（冀职改办字〔2010〕57号）</w:t>
      </w:r>
    </w:p>
    <w:p>
      <w:pPr>
        <w:pStyle w:val="46"/>
      </w:pPr>
      <w:bookmarkStart w:id="8" w:name="_Toc118665926"/>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专业技术职称</w:t>
      </w:r>
    </w:p>
    <w:p>
      <w:pPr>
        <w:pStyle w:val="25"/>
        <w:rPr>
          <w:rFonts w:ascii="Tahoma" w:hAnsi="Tahoma" w:cs="Tahoma"/>
          <w:color w:val="000000"/>
          <w:szCs w:val="21"/>
          <w:shd w:val="clear" w:color="auto" w:fill="FFFFFF"/>
        </w:rPr>
      </w:pPr>
      <w:r>
        <w:rPr>
          <w:rFonts w:hint="eastAsia"/>
        </w:rPr>
        <w:t>经国务院人事主管部门授权的部门、行业或中央企业，省级专业技术职称评审机构评审的系列专业技术职称。</w:t>
      </w:r>
    </w:p>
    <w:p>
      <w:pPr>
        <w:pStyle w:val="146"/>
      </w:pPr>
    </w:p>
    <w:p>
      <w:pPr>
        <w:pStyle w:val="148"/>
      </w:pPr>
      <w:r>
        <w:rPr>
          <w:rFonts w:hint="eastAsia"/>
        </w:rPr>
        <w:t>职称管理</w:t>
      </w:r>
    </w:p>
    <w:p>
      <w:pPr>
        <w:pStyle w:val="25"/>
        <w:rPr>
          <w:rFonts w:ascii="Tahoma" w:hAnsi="Tahoma" w:cs="Tahoma"/>
          <w:color w:val="000000"/>
          <w:szCs w:val="21"/>
          <w:shd w:val="clear" w:color="auto" w:fill="FFFFFF"/>
        </w:rPr>
      </w:pPr>
      <w:r>
        <w:rPr>
          <w:rFonts w:hint="eastAsia"/>
        </w:rPr>
        <w:t>事业单位专业技术人员专业技术职务及职称管理模式。</w:t>
      </w:r>
    </w:p>
    <w:p>
      <w:pPr>
        <w:pStyle w:val="146"/>
      </w:pPr>
    </w:p>
    <w:p>
      <w:pPr>
        <w:pStyle w:val="148"/>
      </w:pPr>
      <w:r>
        <w:rPr>
          <w:rFonts w:hint="eastAsia"/>
        </w:rPr>
        <w:t>职称评审</w:t>
      </w:r>
    </w:p>
    <w:p>
      <w:pPr>
        <w:pStyle w:val="25"/>
      </w:pPr>
      <w:r>
        <w:rPr>
          <w:rFonts w:hint="eastAsia"/>
        </w:rPr>
        <w:t>事业单位专业技术人员专业技术资格确定。</w:t>
      </w:r>
    </w:p>
    <w:p>
      <w:pPr>
        <w:pStyle w:val="146"/>
      </w:pPr>
    </w:p>
    <w:p>
      <w:pPr>
        <w:pStyle w:val="148"/>
      </w:pPr>
      <w:r>
        <w:t>岗位聘用</w:t>
      </w:r>
    </w:p>
    <w:p>
      <w:pPr>
        <w:pStyle w:val="25"/>
        <w:rPr>
          <w:rFonts w:ascii="Tahoma" w:hAnsi="Tahoma" w:cs="Tahoma"/>
          <w:color w:val="000000"/>
          <w:szCs w:val="21"/>
          <w:shd w:val="clear" w:color="auto" w:fill="FFFFFF"/>
        </w:rPr>
      </w:pPr>
      <w:r>
        <w:rPr>
          <w:rFonts w:hint="eastAsia" w:ascii="Tahoma" w:hAnsi="Tahoma" w:cs="Tahoma"/>
          <w:color w:val="000000"/>
          <w:szCs w:val="21"/>
          <w:shd w:val="clear" w:color="auto" w:fill="FFFFFF"/>
        </w:rPr>
        <w:t>事业单位专业技术岗位设定与管理。</w:t>
      </w:r>
    </w:p>
    <w:p>
      <w:pPr>
        <w:pStyle w:val="146"/>
        <w:rPr>
          <w:rFonts w:ascii="Tahoma" w:hAnsi="Tahoma" w:cs="Tahoma"/>
          <w:color w:val="000000"/>
          <w:shd w:val="clear" w:color="auto" w:fill="FFFFFF"/>
        </w:rPr>
      </w:pPr>
    </w:p>
    <w:p>
      <w:pPr>
        <w:pStyle w:val="148"/>
      </w:pPr>
      <w:r>
        <w:t>评聘分开</w:t>
      </w:r>
    </w:p>
    <w:p>
      <w:pPr>
        <w:pStyle w:val="25"/>
        <w:rPr>
          <w:rFonts w:ascii="Tahoma" w:hAnsi="Tahoma" w:cs="Tahoma"/>
          <w:color w:val="000000"/>
          <w:szCs w:val="21"/>
          <w:shd w:val="clear" w:color="auto" w:fill="FFFFFF"/>
        </w:rPr>
      </w:pPr>
      <w:r>
        <w:rPr>
          <w:rFonts w:ascii="Tahoma" w:hAnsi="Tahoma" w:cs="Tahoma"/>
          <w:color w:val="000000"/>
          <w:szCs w:val="21"/>
          <w:shd w:val="clear" w:color="auto" w:fill="FFFFFF"/>
        </w:rPr>
        <w:t>事业单位专业技术资格确定与岗位聘用分离。</w:t>
      </w:r>
    </w:p>
    <w:p>
      <w:pPr>
        <w:pStyle w:val="46"/>
      </w:pPr>
      <w:bookmarkStart w:id="9" w:name="_Toc118665927"/>
      <w:r>
        <w:rPr>
          <w:rFonts w:hint="eastAsia"/>
        </w:rPr>
        <w:t>工作原则</w:t>
      </w:r>
      <w:bookmarkEnd w:id="9"/>
    </w:p>
    <w:p>
      <w:pPr>
        <w:pStyle w:val="25"/>
      </w:pPr>
      <w:r>
        <w:rPr>
          <w:rFonts w:hint="eastAsia"/>
        </w:rPr>
        <w:t>按照调整功能定位、健全分类体系、完善评价机制、实现科学管理的目标要求，推进事业单位专业技术人员用人制度规范化、制度化、科学化、合理化。</w:t>
      </w:r>
    </w:p>
    <w:p>
      <w:pPr>
        <w:pStyle w:val="46"/>
      </w:pPr>
      <w:bookmarkStart w:id="10" w:name="_Toc49178426"/>
      <w:bookmarkStart w:id="11" w:name="_Toc118665928"/>
      <w:r>
        <w:rPr>
          <w:rFonts w:hint="eastAsia"/>
        </w:rPr>
        <w:t>工作程序</w:t>
      </w:r>
      <w:bookmarkEnd w:id="10"/>
      <w:bookmarkEnd w:id="11"/>
    </w:p>
    <w:p>
      <w:pPr>
        <w:pStyle w:val="43"/>
        <w:spacing w:before="156" w:after="156"/>
        <w:jc w:val="both"/>
      </w:pPr>
      <w:bookmarkStart w:id="12" w:name="_Toc49178427"/>
      <w:bookmarkStart w:id="13" w:name="_Toc118665929"/>
      <w:r>
        <w:rPr>
          <w:rFonts w:hint="eastAsia"/>
        </w:rPr>
        <w:t>公布本年度上级主管部门对职称工作的具体部署</w:t>
      </w:r>
      <w:bookmarkEnd w:id="12"/>
      <w:bookmarkEnd w:id="13"/>
    </w:p>
    <w:p>
      <w:pPr>
        <w:pStyle w:val="147"/>
        <w:jc w:val="both"/>
      </w:pPr>
      <w:r>
        <w:rPr>
          <w:rFonts w:hint="eastAsia"/>
        </w:rPr>
        <w:t>包括申报条件、有关政策规定要求等，核算本年度申报推荐数量并核准、备案、公示。</w:t>
      </w:r>
    </w:p>
    <w:p>
      <w:pPr>
        <w:pStyle w:val="147"/>
        <w:jc w:val="both"/>
      </w:pPr>
      <w:r>
        <w:rPr>
          <w:rFonts w:hint="eastAsia"/>
        </w:rPr>
        <w:t>制定申报推荐工作的实施方案，负责申报人员的审核，经中心领导批准后，报送上级主管部门备案。</w:t>
      </w:r>
    </w:p>
    <w:p>
      <w:pPr>
        <w:pStyle w:val="147"/>
        <w:jc w:val="both"/>
      </w:pPr>
      <w:r>
        <w:rPr>
          <w:rFonts w:hint="eastAsia"/>
        </w:rPr>
        <w:t>通过职称管理系统申报推荐人员登记情况表并逐级审核；审核通过后按照专业类别所需评审材料组卷报送上级主管部门评审。</w:t>
      </w:r>
    </w:p>
    <w:p>
      <w:pPr>
        <w:pStyle w:val="43"/>
        <w:spacing w:before="156" w:after="156"/>
      </w:pPr>
      <w:bookmarkStart w:id="14" w:name="_Toc118665930"/>
      <w:bookmarkStart w:id="15" w:name="_Toc49178428"/>
      <w:r>
        <w:rPr>
          <w:rFonts w:hint="eastAsia"/>
        </w:rPr>
        <w:t>组织实施聘用工作</w:t>
      </w:r>
      <w:bookmarkEnd w:id="14"/>
      <w:bookmarkEnd w:id="15"/>
    </w:p>
    <w:p>
      <w:pPr>
        <w:pStyle w:val="147"/>
        <w:jc w:val="both"/>
      </w:pPr>
      <w:r>
        <w:rPr>
          <w:rFonts w:hint="eastAsia"/>
        </w:rPr>
        <w:t>包括公布聘用岗位、聘用条件，对聘用人员资格、条件进行审核。</w:t>
      </w:r>
    </w:p>
    <w:p>
      <w:pPr>
        <w:pStyle w:val="147"/>
        <w:jc w:val="both"/>
      </w:pPr>
      <w:r>
        <w:rPr>
          <w:rFonts w:hint="eastAsia"/>
        </w:rPr>
        <w:t>根据上级主管部门核准的岗位，结合专业技术人员聘用现状，明确聘用岗位级别和岗位数。</w:t>
      </w:r>
    </w:p>
    <w:p>
      <w:pPr>
        <w:pStyle w:val="147"/>
        <w:jc w:val="both"/>
      </w:pPr>
      <w:r>
        <w:rPr>
          <w:rFonts w:hint="eastAsia"/>
        </w:rPr>
        <w:t>根据聘用的岗位级别、岗位数以及具有相应职称的专业技术人员实际工作水平确定拟聘用人员并公示。</w:t>
      </w:r>
    </w:p>
    <w:p>
      <w:pPr>
        <w:pStyle w:val="147"/>
        <w:jc w:val="both"/>
      </w:pPr>
      <w:r>
        <w:rPr>
          <w:rFonts w:hint="eastAsia"/>
        </w:rPr>
        <w:t>公示无异议，将拟聘用专业技术人员聘岗方案报上级主管部门核准。</w:t>
      </w:r>
    </w:p>
    <w:p>
      <w:pPr>
        <w:pStyle w:val="147"/>
      </w:pPr>
      <w:r>
        <w:rPr>
          <w:rFonts w:hint="eastAsia"/>
        </w:rPr>
        <w:t>依据上级主管部门核准的专业技术人员聘岗方案兑现落实新聘岗位待遇。</w:t>
      </w:r>
    </w:p>
    <w:p>
      <w:pPr>
        <w:pStyle w:val="149"/>
        <w:numPr>
          <w:ilvl w:val="0"/>
          <w:numId w:val="0"/>
        </w:numPr>
        <w:ind w:firstLine="420"/>
      </w:pPr>
    </w:p>
    <w:p>
      <w:pPr>
        <w:pStyle w:val="131"/>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5" w:type="default"/>
      <w:footerReference r:id="rId6" w:type="default"/>
      <w:pgSz w:w="11906" w:h="16838"/>
      <w:pgMar w:top="567" w:right="1134" w:bottom="1134" w:left="1418" w:header="1418" w:footer="1134" w:gutter="0"/>
      <w:pgNumType w:fmt="decimal" w:start="193"/>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RS.</w:t>
    </w:r>
    <w:r>
      <w:rPr>
        <w:rFonts w:hint="eastAsia"/>
        <w:lang w:val="en-US" w:eastAsia="zh-CN"/>
      </w:rPr>
      <w:t>420.</w:t>
    </w:r>
    <w:bookmarkStart w:id="16" w:name="_GoBack"/>
    <w:bookmarkEnd w:id="16"/>
    <w:r>
      <w:t>012—2022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4E30"/>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1CC"/>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38E8"/>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4F30"/>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6784"/>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C5E"/>
    <w:rsid w:val="00CE2DDE"/>
    <w:rsid w:val="00CE50BB"/>
    <w:rsid w:val="00CE5BF1"/>
    <w:rsid w:val="00CE60FB"/>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75DCF"/>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3B9BC952"/>
    <w:rsid w:val="4590011C"/>
    <w:rsid w:val="52331739"/>
    <w:rsid w:val="61542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5</Pages>
  <Words>310</Words>
  <Characters>1767</Characters>
  <Lines>14</Lines>
  <Paragraphs>4</Paragraphs>
  <TotalTime>1</TotalTime>
  <ScaleCrop>false</ScaleCrop>
  <LinksUpToDate>false</LinksUpToDate>
  <CharactersWithSpaces>2073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2022-11-06T22:09:00Z</dcterms:created>
  <dc:creator>lenovo</dc:creator>
  <cp:lastModifiedBy>kylin</cp:lastModifiedBy>
  <dcterms:modified xsi:type="dcterms:W3CDTF">2023-03-19T11:03:34Z</dcterms:modified>
  <cp:revision>6</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