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：RS</w:t>
      </w:r>
    </w:p>
    <w:p>
      <w:pPr>
        <w:pStyle w:val="124"/>
        <w:framePr/>
      </w:pPr>
      <w:r>
        <w:rPr>
          <w:rFonts w:hint="eastAsia"/>
        </w:rPr>
        <w:t>文件</w:t>
      </w:r>
      <w:r>
        <w:t>类型</w:t>
      </w:r>
      <w:r>
        <w:rPr>
          <w:rFonts w:hint="eastAsia"/>
        </w:rPr>
        <w:t>：规范</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RS.</w:t>
      </w:r>
      <w:r>
        <w:rPr>
          <w:rFonts w:hint="eastAsia" w:hAnsi="黑体"/>
          <w:lang w:val="en-US" w:eastAsia="zh-CN"/>
        </w:rPr>
        <w:t>420.</w:t>
      </w:r>
      <w:r>
        <w:rPr>
          <w:rFonts w:hAnsi="黑体"/>
        </w:rPr>
        <w:t>017—2022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机关养老保险核心业务办理规范</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212"/>
          <w:cols w:space="425" w:num="1"/>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5408;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67164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组宣人事科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李明、李会申</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机关养老保险核心业务办理规范</w:t>
      </w:r>
    </w:p>
    <w:p>
      <w:pPr>
        <w:pStyle w:val="46"/>
      </w:pPr>
      <w:bookmarkStart w:id="6" w:name="_Toc118671641"/>
      <w:r>
        <w:rPr>
          <w:rFonts w:hint="eastAsia"/>
        </w:rPr>
        <w:t>范围</w:t>
      </w:r>
      <w:bookmarkEnd w:id="6"/>
    </w:p>
    <w:p>
      <w:pPr>
        <w:pStyle w:val="25"/>
        <w:tabs>
          <w:tab w:val="clear" w:pos="4201"/>
          <w:tab w:val="clear" w:pos="9298"/>
        </w:tabs>
      </w:pPr>
      <w:r>
        <w:rPr>
          <w:rFonts w:hint="eastAsia"/>
        </w:rPr>
        <w:t>本文件规定了机关养老保险核心业务办理工作流程要求。</w:t>
      </w:r>
    </w:p>
    <w:p>
      <w:pPr>
        <w:pStyle w:val="25"/>
      </w:pPr>
      <w:r>
        <w:rPr>
          <w:rFonts w:hint="eastAsia"/>
        </w:rPr>
        <w:t>本文件适用于机关养老保险核心业务办理。</w:t>
      </w:r>
    </w:p>
    <w:p>
      <w:pPr>
        <w:pStyle w:val="46"/>
      </w:pPr>
      <w:bookmarkStart w:id="7" w:name="_Toc11867164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《国务院关于机关事业单位工作人员养老保险制度改革的决定》(国发〔2015〕2号)</w:t>
      </w:r>
    </w:p>
    <w:p>
      <w:pPr>
        <w:pStyle w:val="25"/>
      </w:pPr>
      <w:r>
        <w:rPr>
          <w:rFonts w:hint="eastAsia"/>
        </w:rPr>
        <w:t>《人力资源社会保障部、财政部关于贯彻落实〈国务院关于机关事业单位工作人员养老保险制度改革的决定〉的通知》（人社部发〔2015〕28号）</w:t>
      </w:r>
    </w:p>
    <w:p>
      <w:pPr>
        <w:pStyle w:val="25"/>
      </w:pPr>
      <w:r>
        <w:rPr>
          <w:rFonts w:hint="eastAsia"/>
        </w:rPr>
        <w:t>《关于印发河北省降低社会保险费率实施方案的通知》（冀政办字〔2019〕38号）</w:t>
      </w:r>
    </w:p>
    <w:p>
      <w:pPr>
        <w:pStyle w:val="25"/>
        <w:rPr>
          <w:color w:val="0070C0"/>
        </w:rPr>
      </w:pPr>
      <w:r>
        <w:rPr>
          <w:rFonts w:hint="eastAsia"/>
        </w:rPr>
        <w:t>《河北省人力资源和社会保障厅、河北省财政厅关于确定机关事业单位养老保险缴费工资项目和待遇统筹项目的通知》（冀人社规〔2016〕5号）</w:t>
      </w:r>
    </w:p>
    <w:p>
      <w:pPr>
        <w:pStyle w:val="46"/>
      </w:pPr>
      <w:bookmarkStart w:id="8" w:name="_Toc118671643"/>
      <w:r>
        <w:rPr>
          <w:rFonts w:hint="eastAsia"/>
        </w:rPr>
        <w:t>术语和定义</w:t>
      </w:r>
      <w:bookmarkEnd w:id="8"/>
      <w:bookmarkStart w:id="13" w:name="_GoBack"/>
      <w:bookmarkEnd w:id="13"/>
    </w:p>
    <w:p>
      <w:pPr>
        <w:pStyle w:val="25"/>
        <w:rPr>
          <w:color w:val="000000"/>
        </w:rPr>
      </w:pPr>
      <w:r>
        <w:rPr>
          <w:rFonts w:hint="eastAsia"/>
          <w:color w:val="000000"/>
        </w:rPr>
        <w:t>下列术语和定义适用于本文件。</w:t>
      </w:r>
    </w:p>
    <w:p>
      <w:pPr>
        <w:pStyle w:val="146"/>
      </w:pPr>
    </w:p>
    <w:p>
      <w:pPr>
        <w:pStyle w:val="148"/>
      </w:pPr>
      <w:r>
        <w:rPr>
          <w:rFonts w:hint="eastAsia"/>
        </w:rPr>
        <w:t>养老保险</w:t>
      </w:r>
    </w:p>
    <w:p>
      <w:pPr>
        <w:pStyle w:val="25"/>
        <w:rPr>
          <w:rFonts w:ascii="Tahoma" w:hAnsi="Tahoma" w:cs="Tahoma"/>
          <w:color w:val="000000"/>
          <w:szCs w:val="21"/>
          <w:shd w:val="clear" w:color="auto" w:fill="FFFFFF"/>
        </w:rPr>
      </w:pPr>
      <w:r>
        <w:rPr>
          <w:rFonts w:hint="eastAsia"/>
        </w:rPr>
        <w:t>国家和社会根据一定的法律和法规，为解决劳动者在达到国家规定的解除劳动义务的劳动年龄界限，或因年老丧失劳动能力退出劳动岗位后的基本生活而建立的一种社会保险制度。</w:t>
      </w:r>
    </w:p>
    <w:p>
      <w:pPr>
        <w:pStyle w:val="146"/>
      </w:pPr>
    </w:p>
    <w:p>
      <w:pPr>
        <w:pStyle w:val="148"/>
      </w:pPr>
      <w:r>
        <w:rPr>
          <w:rFonts w:hint="eastAsia"/>
        </w:rPr>
        <w:t>职业年金</w:t>
      </w:r>
    </w:p>
    <w:p>
      <w:pPr>
        <w:pStyle w:val="25"/>
        <w:rPr>
          <w:rFonts w:ascii="Tahoma" w:hAnsi="Tahoma" w:cs="Tahoma"/>
          <w:color w:val="000000"/>
          <w:szCs w:val="21"/>
          <w:shd w:val="clear" w:color="auto" w:fill="FFFFFF"/>
        </w:rPr>
      </w:pPr>
      <w:r>
        <w:rPr>
          <w:rFonts w:hint="eastAsia"/>
        </w:rPr>
        <w:t>机关事业单位及其工作人员在参加机关事业单位基本养老保险的基础上，建立的补充养老保险制度</w:t>
      </w:r>
      <w:r>
        <w:rPr>
          <w:rFonts w:hint="eastAsia" w:ascii="Tahoma" w:hAnsi="Tahoma" w:cs="Tahoma"/>
          <w:color w:val="000000"/>
          <w:szCs w:val="21"/>
          <w:shd w:val="clear" w:color="auto" w:fill="FFFFFF"/>
        </w:rPr>
        <w:t>。</w:t>
      </w:r>
    </w:p>
    <w:p>
      <w:pPr>
        <w:pStyle w:val="46"/>
      </w:pPr>
      <w:bookmarkStart w:id="9" w:name="_Toc118671644"/>
      <w:r>
        <w:rPr>
          <w:rFonts w:hint="eastAsia"/>
        </w:rPr>
        <w:t>工作流程</w:t>
      </w:r>
      <w:bookmarkEnd w:id="9"/>
    </w:p>
    <w:p>
      <w:pPr>
        <w:pStyle w:val="43"/>
        <w:spacing w:before="156" w:after="156"/>
        <w:jc w:val="both"/>
      </w:pPr>
      <w:bookmarkStart w:id="10" w:name="_Toc118671645"/>
      <w:r>
        <w:rPr>
          <w:rFonts w:hint="eastAsia"/>
        </w:rPr>
        <w:t>人员增减变动办理</w:t>
      </w:r>
      <w:bookmarkEnd w:id="10"/>
    </w:p>
    <w:p>
      <w:pPr>
        <w:pStyle w:val="25"/>
      </w:pPr>
      <w:r>
        <w:rPr>
          <w:rFonts w:hint="eastAsia"/>
        </w:rPr>
        <w:t>人员有增减变动（调入、调出，接收军转干部，退休，死亡等）的，经办人员在业务期内利用养老保险网报客户端提交相应业务，打印业务申办表、签盖公章后携带相关证明材料到市社保局前台进行办理。</w:t>
      </w:r>
    </w:p>
    <w:p>
      <w:pPr>
        <w:pStyle w:val="43"/>
        <w:spacing w:before="156" w:after="156"/>
        <w:jc w:val="both"/>
      </w:pPr>
      <w:bookmarkStart w:id="11" w:name="_Toc118671646"/>
      <w:r>
        <w:rPr>
          <w:rFonts w:hint="eastAsia"/>
        </w:rPr>
        <w:t>信息变更业务</w:t>
      </w:r>
      <w:bookmarkEnd w:id="11"/>
    </w:p>
    <w:p>
      <w:pPr>
        <w:pStyle w:val="25"/>
      </w:pPr>
      <w:r>
        <w:rPr>
          <w:rFonts w:hint="eastAsia"/>
        </w:rPr>
        <w:t>有单位信息变更、人员信息变更，年度工资调整、年度待遇调整以及其它特殊业务的，经办人员在业务期内利用养老保险网报客户端提交相应业务，打印业务申办表、签盖公章后携带相关证明材料到市社保局前台进行办理。</w:t>
      </w:r>
    </w:p>
    <w:p>
      <w:pPr>
        <w:pStyle w:val="43"/>
        <w:spacing w:before="156" w:after="156"/>
        <w:jc w:val="both"/>
      </w:pPr>
      <w:bookmarkStart w:id="12" w:name="_Toc118671647"/>
      <w:r>
        <w:rPr>
          <w:rFonts w:hint="eastAsia"/>
        </w:rPr>
        <w:t>证明材料</w:t>
      </w:r>
      <w:bookmarkEnd w:id="12"/>
    </w:p>
    <w:p>
      <w:pPr>
        <w:pStyle w:val="146"/>
      </w:pPr>
      <w:r>
        <w:rPr>
          <w:rFonts w:hint="eastAsia"/>
        </w:rPr>
        <w:t>增人手续：办理新增人员参保时应提供录用公务员审批表、军官安置介绍信、调令、增人计划卡、工资审批方案复印件等。</w:t>
      </w:r>
    </w:p>
    <w:p>
      <w:pPr>
        <w:pStyle w:val="146"/>
      </w:pPr>
      <w:r>
        <w:rPr>
          <w:rFonts w:hint="eastAsia"/>
        </w:rPr>
        <w:t>减人手续：调令、辞退决定、退休审批表、死亡证明、刑事判决书复印件等。</w:t>
      </w:r>
    </w:p>
    <w:p>
      <w:pPr>
        <w:pStyle w:val="146"/>
      </w:pPr>
      <w:r>
        <w:rPr>
          <w:rFonts w:hint="eastAsia"/>
        </w:rPr>
        <w:t>其它业务：视具体业务要求确定（业务申办表上有明确要求）。</w:t>
      </w:r>
    </w:p>
    <w:p>
      <w:pPr>
        <w:pStyle w:val="149"/>
        <w:numPr>
          <w:ilvl w:val="0"/>
          <w:numId w:val="0"/>
        </w:numPr>
        <w:ind w:firstLine="420"/>
      </w:pPr>
    </w:p>
    <w:p>
      <w:pPr>
        <w:pStyle w:val="131"/>
        <w:framePr w:y="1"/>
      </w:pPr>
      <w:r>
        <mc:AlternateContent>
          <mc:Choice Requires="wps">
            <w:drawing>
              <wp:anchor distT="0" distB="0" distL="114300" distR="114300" simplePos="0" relativeHeight="25166643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643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pgNumType w:fmt="decimal" w:start="213"/>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786105754"/>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邢JG R</w:t>
    </w:r>
    <w:r>
      <w:t>S.</w:t>
    </w:r>
    <w:r>
      <w:rPr>
        <w:rFonts w:hint="eastAsia"/>
        <w:lang w:val="en-US" w:eastAsia="zh-CN"/>
      </w:rPr>
      <w:t>420.</w:t>
    </w:r>
    <w:r>
      <w:t>017—2022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hMjllNmI0NzAxMDNjNzUyZjVjYzcwOGNkMWU0ZWY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CAA"/>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56F2A"/>
    <w:rsid w:val="00462CEC"/>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765D5"/>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1A9"/>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3C56"/>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2CC"/>
    <w:rsid w:val="00C74886"/>
    <w:rsid w:val="00C77942"/>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2724"/>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1577"/>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367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4590011C"/>
    <w:rsid w:val="52331739"/>
    <w:rsid w:val="61542A7B"/>
    <w:rsid w:val="BFBF24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5</Pages>
  <Words>304</Words>
  <Characters>1737</Characters>
  <Lines>14</Lines>
  <Paragraphs>4</Paragraphs>
  <TotalTime>1</TotalTime>
  <ScaleCrop>false</ScaleCrop>
  <LinksUpToDate>false</LinksUpToDate>
  <CharactersWithSpaces>2037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2022-11-06T23:55:00Z</dcterms:created>
  <dc:creator>lenovo</dc:creator>
  <cp:lastModifiedBy>kylin</cp:lastModifiedBy>
  <dcterms:modified xsi:type="dcterms:W3CDTF">2023-03-19T11:19:40Z</dcterms:modified>
  <cp:revision>5</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