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：RS</w:t>
      </w:r>
    </w:p>
    <w:p>
      <w:pPr>
        <w:pStyle w:val="124"/>
        <w:framePr/>
      </w:pPr>
      <w:r>
        <w:rPr>
          <w:rFonts w:hint="eastAsia"/>
        </w:rPr>
        <w:t>文件</w:t>
      </w:r>
      <w:r>
        <w:t>类型</w:t>
      </w:r>
      <w:r>
        <w:rPr>
          <w:rFonts w:hint="eastAsia"/>
        </w:rPr>
        <w:t>：制度</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RS.</w:t>
      </w:r>
      <w:r>
        <w:rPr>
          <w:rFonts w:hint="eastAsia" w:hAnsi="黑体"/>
          <w:lang w:val="en-US" w:eastAsia="zh-CN"/>
        </w:rPr>
        <w:t>420.</w:t>
      </w:r>
      <w:r>
        <w:rPr>
          <w:rFonts w:hAnsi="黑体"/>
        </w:rPr>
        <w:t>021—2022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工人技术等级考评管理规范</w:t>
      </w:r>
      <w:r>
        <w:br w:type="textWrapping"/>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236"/>
          <w:cols w:space="425" w:num="1"/>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5408;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75694823"/>
      <w:bookmarkStart w:id="3" w:name="_Toc49518022"/>
      <w:bookmarkStart w:id="4" w:name="_Toc121242092"/>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组宣人事科</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组宣人事科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李明、李会申</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刘朝生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.0</w:t>
            </w:r>
          </w:p>
        </w:tc>
        <w:tc>
          <w:tcPr>
            <w:tcW w:w="1793"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年</w:t>
            </w:r>
            <w:r>
              <w:rPr>
                <w:rFonts w:hint="eastAsia" w:cs="仿宋_GB2312" w:asciiTheme="minorEastAsia" w:hAnsiTheme="minorEastAsia" w:eastAsiaTheme="minorEastAsia"/>
                <w:kern w:val="0"/>
                <w:sz w:val="18"/>
                <w:szCs w:val="18"/>
                <w:lang w:val="en-US" w:eastAsia="zh-CN"/>
              </w:rPr>
              <w:t>9</w:t>
            </w:r>
            <w:r>
              <w:rPr>
                <w:rFonts w:hint="eastAsia" w:cs="仿宋_GB2312" w:asciiTheme="minorEastAsia" w:hAnsiTheme="minorEastAsia" w:eastAsiaTheme="minorEastAsia"/>
                <w:kern w:val="0"/>
                <w:sz w:val="18"/>
                <w:szCs w:val="18"/>
              </w:rPr>
              <w:t>月1日</w:t>
            </w:r>
          </w:p>
        </w:tc>
        <w:tc>
          <w:tcPr>
            <w:tcW w:w="1085" w:type="dxa"/>
            <w:vAlign w:val="top"/>
          </w:tcPr>
          <w:p>
            <w:pPr>
              <w:jc w:val="center"/>
              <w:rPr>
                <w:rFonts w:hint="eastAsia" w:cs="仿宋_GB2312" w:asciiTheme="minorEastAsia" w:hAnsiTheme="minorEastAsia" w:eastAsiaTheme="minorEastAsia"/>
                <w:kern w:val="0"/>
                <w:sz w:val="18"/>
                <w:szCs w:val="18"/>
                <w:lang w:eastAsia="zh-CN"/>
              </w:rPr>
            </w:pPr>
            <w:r>
              <w:rPr>
                <w:rFonts w:hint="eastAsia" w:cs="仿宋_GB2312" w:asciiTheme="minorEastAsia" w:hAnsiTheme="minorEastAsia" w:eastAsiaTheme="minorEastAsia"/>
                <w:kern w:val="0"/>
                <w:sz w:val="18"/>
                <w:szCs w:val="18"/>
                <w:lang w:eastAsia="zh-CN"/>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工人技术等级考评管理规范</w:t>
      </w:r>
    </w:p>
    <w:p>
      <w:pPr>
        <w:pStyle w:val="46"/>
      </w:pPr>
      <w:bookmarkStart w:id="6" w:name="_Toc121242093"/>
      <w:r>
        <w:rPr>
          <w:rFonts w:hint="eastAsia"/>
        </w:rPr>
        <w:t>范围</w:t>
      </w:r>
      <w:bookmarkEnd w:id="6"/>
    </w:p>
    <w:p>
      <w:pPr>
        <w:pStyle w:val="25"/>
        <w:tabs>
          <w:tab w:val="clear" w:pos="4201"/>
          <w:tab w:val="clear" w:pos="9298"/>
        </w:tabs>
      </w:pPr>
      <w:r>
        <w:rPr>
          <w:rFonts w:hint="eastAsia"/>
        </w:rPr>
        <w:t>本文件规定了工人技术等级考评的内容和程序。</w:t>
      </w:r>
    </w:p>
    <w:p>
      <w:pPr>
        <w:pStyle w:val="25"/>
      </w:pPr>
      <w:r>
        <w:rPr>
          <w:rFonts w:hint="eastAsia"/>
        </w:rPr>
        <w:t>本文件适用于工人技术等级考评工作。</w:t>
      </w:r>
    </w:p>
    <w:p>
      <w:pPr>
        <w:pStyle w:val="46"/>
      </w:pPr>
      <w:bookmarkStart w:id="7" w:name="_Toc121242094"/>
      <w:r>
        <w:rPr>
          <w:rFonts w:hint="eastAsia"/>
        </w:rPr>
        <w:t>规范性引用文件</w:t>
      </w:r>
      <w:bookmarkEnd w:id="7"/>
    </w:p>
    <w:p>
      <w:pPr>
        <w:pStyle w:val="25"/>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rPr>
          <w:rFonts w:hint="eastAsia"/>
        </w:rPr>
      </w:pPr>
      <w:r>
        <w:rPr>
          <w:rFonts w:hint="eastAsia"/>
        </w:rPr>
        <w:t>《河北省机关事业单位工人技术等级考核试行办法》（冀人发[1998]122号）</w:t>
      </w:r>
    </w:p>
    <w:p>
      <w:pPr>
        <w:pStyle w:val="25"/>
        <w:rPr>
          <w:color w:val="0070C0"/>
        </w:rPr>
      </w:pPr>
      <w:r>
        <w:rPr>
          <w:rFonts w:hint="eastAsia"/>
        </w:rPr>
        <w:t>《河北省机关事业单位工人技师评聘试行办法》（冀人发[1998]191号）</w:t>
      </w:r>
    </w:p>
    <w:p>
      <w:pPr>
        <w:pStyle w:val="46"/>
      </w:pPr>
      <w:bookmarkStart w:id="8" w:name="_Toc121242095"/>
      <w:r>
        <w:rPr>
          <w:rFonts w:hint="eastAsia"/>
        </w:rPr>
        <w:t>术语和定义</w:t>
      </w:r>
      <w:bookmarkEnd w:id="8"/>
    </w:p>
    <w:p>
      <w:pPr>
        <w:pStyle w:val="25"/>
        <w:rPr>
          <w:color w:val="000000"/>
        </w:rPr>
      </w:pPr>
      <w:r>
        <w:rPr>
          <w:rFonts w:hint="eastAsia"/>
          <w:color w:val="000000"/>
        </w:rPr>
        <w:t>下列术语和定义适用于本文件。</w:t>
      </w:r>
    </w:p>
    <w:p>
      <w:pPr>
        <w:pStyle w:val="43"/>
        <w:spacing w:before="156" w:after="156"/>
      </w:pPr>
      <w:bookmarkStart w:id="9" w:name="_Toc121241749"/>
      <w:bookmarkEnd w:id="9"/>
      <w:bookmarkStart w:id="10" w:name="_Toc121242096"/>
      <w:bookmarkEnd w:id="10"/>
      <w:bookmarkStart w:id="11" w:name="_Toc48831843"/>
      <w:bookmarkEnd w:id="11"/>
    </w:p>
    <w:p>
      <w:pPr>
        <w:pStyle w:val="148"/>
      </w:pPr>
      <w:r>
        <w:rPr>
          <w:rFonts w:hint="eastAsia"/>
        </w:rPr>
        <w:t>工人技术等级</w:t>
      </w:r>
      <w:bookmarkStart w:id="16" w:name="_GoBack"/>
      <w:bookmarkEnd w:id="16"/>
    </w:p>
    <w:p>
      <w:pPr>
        <w:pStyle w:val="25"/>
        <w:rPr>
          <w:color w:val="000000"/>
        </w:rPr>
      </w:pPr>
      <w:r>
        <w:rPr>
          <w:rFonts w:hint="eastAsia" w:ascii="Tahoma" w:hAnsi="Tahoma" w:cs="Tahoma"/>
          <w:color w:val="000000"/>
          <w:szCs w:val="21"/>
          <w:shd w:val="clear" w:color="auto" w:fill="FFFFFF"/>
        </w:rPr>
        <w:t>机关事业单位工人技术（岗位）等级序列，包括初级工、中级工、高级工和工人技师、高级技师。</w:t>
      </w:r>
    </w:p>
    <w:p>
      <w:pPr>
        <w:pStyle w:val="46"/>
      </w:pPr>
      <w:bookmarkStart w:id="12" w:name="_Toc121242097"/>
      <w:r>
        <w:rPr>
          <w:rFonts w:hint="eastAsia"/>
        </w:rPr>
        <w:t>考评内容</w:t>
      </w:r>
      <w:bookmarkEnd w:id="12"/>
    </w:p>
    <w:p>
      <w:pPr>
        <w:pStyle w:val="146"/>
      </w:pPr>
      <w:r>
        <w:rPr>
          <w:rFonts w:hint="eastAsia"/>
        </w:rPr>
        <w:t>工人技术等级考评包括初、中、高级工等级考核晋升和工人技师、高级技师等级考评。</w:t>
      </w:r>
    </w:p>
    <w:p>
      <w:pPr>
        <w:pStyle w:val="146"/>
      </w:pPr>
      <w:r>
        <w:rPr>
          <w:rFonts w:hint="eastAsia"/>
        </w:rPr>
        <w:t>初、中、高级工等级考核晋升包括：</w:t>
      </w:r>
    </w:p>
    <w:p>
      <w:pPr>
        <w:pStyle w:val="49"/>
      </w:pPr>
      <w:r>
        <w:rPr>
          <w:rFonts w:hint="eastAsia"/>
        </w:rPr>
        <w:t>初级工等级确定考核；</w:t>
      </w:r>
    </w:p>
    <w:p>
      <w:pPr>
        <w:pStyle w:val="49"/>
      </w:pPr>
      <w:r>
        <w:rPr>
          <w:rFonts w:hint="eastAsia"/>
        </w:rPr>
        <w:t>初级工晋升中级工考核；</w:t>
      </w:r>
    </w:p>
    <w:p>
      <w:pPr>
        <w:pStyle w:val="49"/>
      </w:pPr>
      <w:r>
        <w:rPr>
          <w:rFonts w:hint="eastAsia"/>
        </w:rPr>
        <w:t>中级工晋升高级工考核；</w:t>
      </w:r>
    </w:p>
    <w:p>
      <w:pPr>
        <w:pStyle w:val="49"/>
      </w:pPr>
      <w:r>
        <w:rPr>
          <w:rFonts w:hint="eastAsia"/>
        </w:rPr>
        <w:t>初、中、高级工等级认定。</w:t>
      </w:r>
    </w:p>
    <w:p>
      <w:pPr>
        <w:pStyle w:val="146"/>
      </w:pPr>
      <w:r>
        <w:rPr>
          <w:rFonts w:hint="eastAsia"/>
        </w:rPr>
        <w:t>工人技师、高级技师等级考评包括：</w:t>
      </w:r>
    </w:p>
    <w:p>
      <w:pPr>
        <w:pStyle w:val="49"/>
      </w:pPr>
      <w:r>
        <w:rPr>
          <w:rFonts w:hint="eastAsia"/>
        </w:rPr>
        <w:t>工人技师、高级技师等级晋升考核；</w:t>
      </w:r>
    </w:p>
    <w:p>
      <w:pPr>
        <w:pStyle w:val="49"/>
      </w:pPr>
      <w:r>
        <w:rPr>
          <w:rFonts w:hint="eastAsia"/>
        </w:rPr>
        <w:t>工人技师、高级技师等级晋升评审；</w:t>
      </w:r>
    </w:p>
    <w:p>
      <w:pPr>
        <w:pStyle w:val="49"/>
      </w:pPr>
      <w:r>
        <w:rPr>
          <w:rFonts w:hint="eastAsia"/>
        </w:rPr>
        <w:t>工人技师等级认定。</w:t>
      </w:r>
    </w:p>
    <w:p>
      <w:pPr>
        <w:pStyle w:val="46"/>
      </w:pPr>
      <w:bookmarkStart w:id="13" w:name="_Toc121242098"/>
      <w:r>
        <w:rPr>
          <w:rFonts w:hint="eastAsia"/>
        </w:rPr>
        <w:t>工作程序</w:t>
      </w:r>
      <w:bookmarkEnd w:id="13"/>
    </w:p>
    <w:p>
      <w:pPr>
        <w:pStyle w:val="43"/>
        <w:spacing w:before="156" w:after="156"/>
        <w:ind w:left="0"/>
        <w:jc w:val="both"/>
      </w:pPr>
      <w:bookmarkStart w:id="14" w:name="_Toc121242099"/>
      <w:r>
        <w:rPr>
          <w:rFonts w:hint="eastAsia"/>
        </w:rPr>
        <w:t>初、中、高级工等级考核晋升</w:t>
      </w:r>
      <w:bookmarkEnd w:id="14"/>
    </w:p>
    <w:p>
      <w:pPr>
        <w:pStyle w:val="147"/>
        <w:jc w:val="both"/>
      </w:pPr>
      <w:r>
        <w:rPr>
          <w:rFonts w:hint="eastAsia"/>
        </w:rPr>
        <w:t>按照上级主管部门开展等级工晋升考试要求，通知开展等级工考试报名工作。</w:t>
      </w:r>
    </w:p>
    <w:p>
      <w:pPr>
        <w:pStyle w:val="147"/>
        <w:jc w:val="both"/>
      </w:pPr>
      <w:r>
        <w:rPr>
          <w:rFonts w:hint="eastAsia"/>
        </w:rPr>
        <w:t>等级工晋升考核由主管部门具体负责。</w:t>
      </w:r>
    </w:p>
    <w:p>
      <w:pPr>
        <w:pStyle w:val="147"/>
        <w:jc w:val="both"/>
      </w:pPr>
      <w:r>
        <w:rPr>
          <w:rFonts w:hint="eastAsia"/>
        </w:rPr>
        <w:t>等级工晋升考核合格发放等级工证书。</w:t>
      </w:r>
    </w:p>
    <w:p>
      <w:pPr>
        <w:pStyle w:val="43"/>
        <w:spacing w:before="156" w:after="156"/>
        <w:ind w:left="0"/>
        <w:jc w:val="both"/>
      </w:pPr>
      <w:bookmarkStart w:id="15" w:name="_Toc121242100"/>
      <w:r>
        <w:rPr>
          <w:rFonts w:hint="eastAsia"/>
        </w:rPr>
        <w:t>工人技师、高级技师等级考评</w:t>
      </w:r>
      <w:bookmarkEnd w:id="15"/>
    </w:p>
    <w:p>
      <w:pPr>
        <w:pStyle w:val="147"/>
        <w:jc w:val="both"/>
      </w:pPr>
      <w:r>
        <w:rPr>
          <w:rFonts w:hint="eastAsia"/>
        </w:rPr>
        <w:t>按照上级主管部门开展工人技师、高级技师等级考试要求，通知开展工人技师、高级技师考试报名工作。</w:t>
      </w:r>
    </w:p>
    <w:p>
      <w:pPr>
        <w:pStyle w:val="147"/>
        <w:jc w:val="both"/>
      </w:pPr>
      <w:r>
        <w:rPr>
          <w:rFonts w:hint="eastAsia"/>
        </w:rPr>
        <w:t>按照上级主管部门核定指标，推荐工人技师、高级技师人选，报送参评。</w:t>
      </w:r>
    </w:p>
    <w:p>
      <w:pPr>
        <w:pStyle w:val="147"/>
        <w:jc w:val="both"/>
      </w:pPr>
      <w:r>
        <w:rPr>
          <w:rFonts w:hint="eastAsia"/>
        </w:rPr>
        <w:t>领取参评结果及工人技师、高级技师证书。</w:t>
      </w:r>
    </w:p>
    <w:p>
      <w:pPr>
        <w:widowControl/>
        <w:jc w:val="left"/>
        <w:rPr>
          <w:rFonts w:asciiTheme="majorEastAsia" w:hAnsiTheme="majorEastAsia" w:eastAsiaTheme="majorEastAsia"/>
          <w:kern w:val="0"/>
          <w:szCs w:val="21"/>
        </w:rPr>
      </w:pPr>
      <w:r>
        <w:rPr>
          <w:rFonts w:asciiTheme="majorEastAsia" w:hAnsiTheme="majorEastAsia" w:eastAsiaTheme="majorEastAsia"/>
          <w:kern w:val="0"/>
          <w:szCs w:val="21"/>
        </w:rPr>
        <mc:AlternateContent>
          <mc:Choice Requires="wps">
            <w:drawing>
              <wp:anchor distT="0" distB="0" distL="114300" distR="114300" simplePos="0" relativeHeight="251666432" behindDoc="0" locked="0" layoutInCell="1" allowOverlap="1">
                <wp:simplePos x="0" y="0"/>
                <wp:positionH relativeFrom="column">
                  <wp:posOffset>1842770</wp:posOffset>
                </wp:positionH>
                <wp:positionV relativeFrom="paragraph">
                  <wp:posOffset>1664970</wp:posOffset>
                </wp:positionV>
                <wp:extent cx="2165350" cy="0"/>
                <wp:effectExtent l="0" t="0" r="25400" b="19050"/>
                <wp:wrapNone/>
                <wp:docPr id="15" name="直接连接符 15"/>
                <wp:cNvGraphicFramePr/>
                <a:graphic xmlns:a="http://schemas.openxmlformats.org/drawingml/2006/main">
                  <a:graphicData uri="http://schemas.microsoft.com/office/word/2010/wordprocessingShape">
                    <wps:wsp>
                      <wps:cNvCnPr/>
                      <wps:spPr>
                        <a:xfrm flipV="true">
                          <a:off x="0" y="0"/>
                          <a:ext cx="216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45.1pt;margin-top:131.1pt;height:0pt;width:170.5pt;z-index:251666432;mso-width-relative:page;mso-height-relative:page;" filled="f" stroked="t" coordsize="21600,21600" o:gfxdata="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J2eaiDWAAAA&#10;CwEAAA8AAAAAAAAAAQAgAAAAOAAAAGRycy9kb3ducmV2LnhtbFBLAQIUABQAAAAIAIdO4kC3dGAj&#10;0AEAAHIDAAAOAAAAAAAAAAEAIAAAADsBAABkcnMvZTJvRG9jLnhtbFBLBQYAAAAABgAGAFkBAAB9&#10;BQAAAAA=&#10;">
                <v:fill on="f" focussize="0,0"/>
                <v:stroke weight="0.5pt" color="#000000 [3200]" miterlimit="8" joinstyle="miter"/>
                <v:imagedata o:title=""/>
                <o:lock v:ext="edit" aspectratio="f"/>
              </v:line>
            </w:pict>
          </mc:Fallback>
        </mc:AlternateContent>
      </w:r>
    </w:p>
    <w:sectPr>
      <w:headerReference r:id="rId4" w:type="default"/>
      <w:footerReference r:id="rId5" w:type="default"/>
      <w:pgSz w:w="11906" w:h="16838"/>
      <w:pgMar w:top="567" w:right="1134" w:bottom="1134" w:left="1418" w:header="1418" w:footer="1134" w:gutter="0"/>
      <w:pgNumType w:fmt="decimal" w:start="237"/>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sdt>
      <w:sdtPr>
        <w:id w:val="1024825795"/>
        <w:docPartObj>
          <w:docPartGallery w:val="autotext"/>
        </w:docPartObj>
      </w:sdtPr>
      <w:sdtContent/>
    </w:sdt>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6105754"/>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sdt>
                    <w:sdtPr>
                      <w:id w:val="-1786105754"/>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RS.</w:t>
    </w:r>
    <w:r>
      <w:rPr>
        <w:rFonts w:hint="eastAsia"/>
        <w:lang w:val="en-US" w:eastAsia="zh-CN"/>
      </w:rPr>
      <w:t>420.</w:t>
    </w:r>
    <w:r>
      <w:t>021—2022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568"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hMjllNmI0NzAxMDNjNzUyZjVjYzcwOGNkMWU0ZWYifQ=="/>
  </w:docVars>
  <w:rsids>
    <w:rsidRoot w:val="61542A7B"/>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8F9"/>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3B62"/>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2C8A"/>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1E3"/>
    <w:rsid w:val="001559F2"/>
    <w:rsid w:val="001620A5"/>
    <w:rsid w:val="001629BC"/>
    <w:rsid w:val="00164E53"/>
    <w:rsid w:val="001668AD"/>
    <w:rsid w:val="0016699D"/>
    <w:rsid w:val="001671E4"/>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1E7A"/>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24D6"/>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2F33"/>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1B32"/>
    <w:rsid w:val="005E232A"/>
    <w:rsid w:val="005E259F"/>
    <w:rsid w:val="005E59DE"/>
    <w:rsid w:val="005E60CE"/>
    <w:rsid w:val="005F0D35"/>
    <w:rsid w:val="005F3A96"/>
    <w:rsid w:val="005F7640"/>
    <w:rsid w:val="005F7E9E"/>
    <w:rsid w:val="0060413E"/>
    <w:rsid w:val="00604B74"/>
    <w:rsid w:val="00607EC9"/>
    <w:rsid w:val="006126C0"/>
    <w:rsid w:val="006128E9"/>
    <w:rsid w:val="0061444C"/>
    <w:rsid w:val="006149F1"/>
    <w:rsid w:val="00615F8F"/>
    <w:rsid w:val="0061716C"/>
    <w:rsid w:val="00620D38"/>
    <w:rsid w:val="006243A1"/>
    <w:rsid w:val="006278EC"/>
    <w:rsid w:val="00627DCC"/>
    <w:rsid w:val="0063162D"/>
    <w:rsid w:val="00631E62"/>
    <w:rsid w:val="00632E56"/>
    <w:rsid w:val="00632F52"/>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367B"/>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1A9"/>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87581"/>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8DD"/>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19D2"/>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7F8"/>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24"/>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2724"/>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1577"/>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05F51"/>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59A4"/>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138B447A"/>
    <w:rsid w:val="2EA8435B"/>
    <w:rsid w:val="33251C93"/>
    <w:rsid w:val="4590011C"/>
    <w:rsid w:val="52331739"/>
    <w:rsid w:val="61542A7B"/>
    <w:rsid w:val="DFFF52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 w:type="paragraph" w:styleId="156">
    <w:name w:val="List Paragraph"/>
    <w:basedOn w:val="1"/>
    <w:qFormat/>
    <w:uiPriority w:val="99"/>
    <w:pPr>
      <w:ind w:firstLine="420" w:firstLineChars="20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C:/Users/lenovo/Desktop/&#37026;&#21488;&#26426;&#20851;&#20107;&#21153;&#31649;&#29702;&#23616;/&#37026;&#21488;&#24066;&#26426;&#20851;&#21518;&#21220;&#26381;&#21153;&#26631;&#20934;&#27169;&#26495;1008(1).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邢台市机关后勤服务标准模板1008(1)</Template>
  <Pages>5</Pages>
  <Words>276</Words>
  <Characters>1576</Characters>
  <Lines>13</Lines>
  <Paragraphs>3</Paragraphs>
  <TotalTime>1</TotalTime>
  <ScaleCrop>false</ScaleCrop>
  <LinksUpToDate>false</LinksUpToDate>
  <CharactersWithSpaces>1849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2022-12-06T17:56:00Z</dcterms:created>
  <dc:creator>lenovo</dc:creator>
  <cp:lastModifiedBy>kylin</cp:lastModifiedBy>
  <dcterms:modified xsi:type="dcterms:W3CDTF">2023-03-19T11:26:59Z</dcterms:modified>
  <cp:revision>4</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5DE3BE878A5C49F5B464B72F360901ED</vt:lpwstr>
  </property>
</Properties>
</file>