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4"/>
        <w:framePr/>
      </w:pPr>
      <w:r>
        <w:rPr>
          <w:rFonts w:hint="eastAsia" w:ascii="Times New Roman"/>
        </w:rPr>
        <w:t>标准</w:t>
      </w:r>
      <w:r>
        <w:rPr>
          <w:rFonts w:ascii="Times New Roman"/>
        </w:rPr>
        <w:t>体系</w:t>
      </w:r>
      <w:r>
        <w:rPr>
          <w:rFonts w:hint="eastAsia" w:ascii="Times New Roman"/>
        </w:rPr>
        <w:t>编号</w:t>
      </w:r>
      <w:r>
        <w:rPr>
          <w:rFonts w:hAnsi="黑体"/>
        </w:rPr>
        <w:t>：DJ</w:t>
      </w:r>
    </w:p>
    <w:p>
      <w:pPr>
        <w:pStyle w:val="124"/>
        <w:framePr/>
      </w:pPr>
      <w:r>
        <w:rPr>
          <w:rFonts w:hint="eastAsia"/>
        </w:rPr>
        <w:t>文件</w:t>
      </w:r>
      <w:r>
        <w:t>类型</w:t>
      </w:r>
      <w:r>
        <w:rPr>
          <w:rFonts w:hint="eastAsia"/>
        </w:rPr>
        <w:t>：制度</w:t>
      </w:r>
    </w:p>
    <w:tbl>
      <w:tblPr>
        <w:tblStyle w:val="34"/>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8" w:type="dxa"/>
            <w:tcBorders>
              <w:top w:val="nil"/>
              <w:left w:val="nil"/>
              <w:bottom w:val="nil"/>
              <w:right w:val="nil"/>
            </w:tcBorders>
            <w:shd w:val="clear" w:color="auto" w:fill="auto"/>
          </w:tcPr>
          <w:p>
            <w:pPr>
              <w:pStyle w:val="124"/>
              <w:framePr/>
            </w:pPr>
            <w:r>
              <mc:AlternateContent>
                <mc:Choice Requires="wps">
                  <w:drawing>
                    <wp:anchor distT="0" distB="0" distL="114300" distR="114300" simplePos="0" relativeHeight="251648000" behindDoc="1" locked="0" layoutInCell="1" allowOverlap="1">
                      <wp:simplePos x="0" y="0"/>
                      <wp:positionH relativeFrom="column">
                        <wp:posOffset>-66675</wp:posOffset>
                      </wp:positionH>
                      <wp:positionV relativeFrom="paragraph">
                        <wp:posOffset>0</wp:posOffset>
                      </wp:positionV>
                      <wp:extent cx="710565" cy="161925"/>
                      <wp:effectExtent l="0" t="0" r="0" b="9525"/>
                      <wp:wrapNone/>
                      <wp:docPr id="72" name="BAH"/>
                      <wp:cNvGraphicFramePr/>
                      <a:graphic xmlns:a="http://schemas.openxmlformats.org/drawingml/2006/main">
                        <a:graphicData uri="http://schemas.microsoft.com/office/word/2010/wordprocessingShape">
                          <wps:wsp>
                            <wps:cNvSpPr>
                              <a:spLocks noChangeArrowheads="true"/>
                            </wps:cNvSpPr>
                            <wps:spPr bwMode="auto">
                              <a:xfrm>
                                <a:off x="0" y="0"/>
                                <a:ext cx="710565" cy="161925"/>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BAH" o:spid="_x0000_s1026" o:spt="1" style="position:absolute;left:0pt;margin-left:-5.25pt;margin-top:0pt;height:12.75pt;width:55.95pt;z-index:-251668480;mso-width-relative:page;mso-height-relative:page;" fillcolor="#FFFFFF" filled="t" stroked="f" coordsize="21600,21600" o:gfxdata="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Gmdh1NUAAAAHAQAADwAAAAAAAAABACAAAAA4&#10;AAAAZHJzL2Rvd25yZXYueG1sUEsBAhQAFAAAAAgAh07iQI+WAAL3AQAA3QMAAA4AAAAAAAAAAQAg&#10;AAAAOgEAAGRycy9lMm9Eb2MueG1sUEsFBgAAAAAGAAYAWQEAAKMFAAAAAA==&#10;">
                      <v:fill on="t" focussize="0,0"/>
                      <v:stroke on="f"/>
                      <v:imagedata o:title=""/>
                      <o:lock v:ext="edit" aspectratio="f"/>
                    </v:rect>
                  </w:pict>
                </mc:Fallback>
              </mc:AlternateContent>
            </w:r>
          </w:p>
        </w:tc>
      </w:tr>
    </w:tbl>
    <w:p>
      <w:pPr>
        <w:pStyle w:val="110"/>
        <w:framePr/>
        <w:rPr>
          <w:w w:val="100"/>
        </w:rPr>
      </w:pPr>
      <w:bookmarkStart w:id="0" w:name="c3"/>
      <w:r>
        <w:rPr>
          <w:rFonts w:hint="eastAsia"/>
          <w:w w:val="100"/>
        </w:rPr>
        <w:t>邢</w:t>
      </w:r>
      <w:r>
        <w:rPr>
          <w:w w:val="100"/>
        </w:rPr>
        <w:t>JG</w:t>
      </w:r>
      <w:bookmarkEnd w:id="0"/>
    </w:p>
    <w:p>
      <w:pPr>
        <w:pStyle w:val="111"/>
        <w:framePr/>
      </w:pPr>
      <w:r>
        <w:rPr>
          <w:rFonts w:hint="eastAsia"/>
        </w:rPr>
        <w:t>邢台市机关后勤服务标准</w:t>
      </w:r>
    </w:p>
    <w:p>
      <w:pPr>
        <w:pStyle w:val="48"/>
        <w:framePr/>
        <w:wordWrap w:val="0"/>
        <w:rPr>
          <w:rFonts w:hAnsi="黑体"/>
        </w:rPr>
      </w:pPr>
      <w:r>
        <w:rPr>
          <w:rFonts w:hint="eastAsia" w:ascii="Times New Roman"/>
        </w:rPr>
        <w:t xml:space="preserve">邢JG </w:t>
      </w:r>
      <w:r>
        <w:rPr>
          <w:rFonts w:hAnsi="黑体"/>
        </w:rPr>
        <w:t>DJ.</w:t>
      </w:r>
      <w:r>
        <w:rPr>
          <w:rFonts w:hint="eastAsia" w:hAnsi="黑体"/>
          <w:lang w:val="en-US" w:eastAsia="zh-CN"/>
        </w:rPr>
        <w:t>430.</w:t>
      </w:r>
      <w:r>
        <w:rPr>
          <w:rFonts w:hAnsi="黑体"/>
        </w:rPr>
        <w:t>012—2022</w:t>
      </w:r>
    </w:p>
    <w:tbl>
      <w:tblPr>
        <w:tblStyle w:val="34"/>
        <w:tblW w:w="9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40" w:type="dxa"/>
            <w:tcBorders>
              <w:top w:val="nil"/>
              <w:left w:val="nil"/>
              <w:bottom w:val="nil"/>
              <w:right w:val="nil"/>
            </w:tcBorders>
            <w:shd w:val="clear" w:color="auto" w:fill="auto"/>
          </w:tcPr>
          <w:p>
            <w:pPr>
              <w:pStyle w:val="77"/>
              <w:framePr/>
            </w:pPr>
            <w:bookmarkStart w:id="1" w:name="DT"/>
            <w:r>
              <mc:AlternateContent>
                <mc:Choice Requires="wps">
                  <w:drawing>
                    <wp:anchor distT="0" distB="0" distL="114300" distR="114300" simplePos="0" relativeHeight="251644928" behindDoc="1" locked="0" layoutInCell="1" allowOverlap="1">
                      <wp:simplePos x="0" y="0"/>
                      <wp:positionH relativeFrom="column">
                        <wp:posOffset>4734560</wp:posOffset>
                      </wp:positionH>
                      <wp:positionV relativeFrom="paragraph">
                        <wp:posOffset>34290</wp:posOffset>
                      </wp:positionV>
                      <wp:extent cx="982980" cy="196215"/>
                      <wp:effectExtent l="0" t="0" r="7620" b="0"/>
                      <wp:wrapNone/>
                      <wp:docPr id="71" name="DT"/>
                      <wp:cNvGraphicFramePr/>
                      <a:graphic xmlns:a="http://schemas.openxmlformats.org/drawingml/2006/main">
                        <a:graphicData uri="http://schemas.microsoft.com/office/word/2010/wordprocessingShape">
                          <wps:wsp>
                            <wps:cNvSpPr>
                              <a:spLocks noChangeArrowheads="true"/>
                            </wps:cNvSpPr>
                            <wps:spPr bwMode="auto">
                              <a:xfrm>
                                <a:off x="0" y="0"/>
                                <a:ext cx="982980" cy="196215"/>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DT" o:spid="_x0000_s1026" o:spt="1" style="position:absolute;left:0pt;margin-left:372.8pt;margin-top:2.7pt;height:15.45pt;width:77.4pt;z-index:-251671552;mso-width-relative:page;mso-height-relative:page;" fillcolor="#FFFFFF" filled="t" stroked="f" coordsize="21600,21600" o:gfxdata="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D1GGhXXAAAACAEAAA8AAAAAAAAAAQAgAAAA&#10;OAAAAGRycy9kb3ducmV2LnhtbFBLAQIUABQAAAAIAIdO4kDbXbkp9gEAANwDAAAOAAAAAAAAAAEA&#10;IAAAADwBAABkcnMvZTJvRG9jLnhtbFBLBQYAAAAABgAGAFkBAACkBQ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1"/>
          </w:p>
        </w:tc>
      </w:tr>
    </w:tbl>
    <w:p>
      <w:pPr>
        <w:pStyle w:val="48"/>
        <w:framePr/>
        <w:rPr>
          <w:rFonts w:hAnsi="黑体"/>
        </w:rPr>
      </w:pPr>
    </w:p>
    <w:p>
      <w:pPr>
        <w:pStyle w:val="48"/>
        <w:framePr/>
        <w:rPr>
          <w:rFonts w:hAnsi="黑体"/>
        </w:rPr>
      </w:pPr>
    </w:p>
    <w:p>
      <w:pPr>
        <w:pStyle w:val="79"/>
        <w:framePr/>
      </w:pPr>
      <w:r>
        <w:rPr>
          <w:rFonts w:hint="eastAsia"/>
        </w:rPr>
        <w:t>党员干部带头落实</w:t>
      </w:r>
      <w:r>
        <w:br w:type="textWrapping"/>
      </w:r>
      <w:r>
        <w:rPr>
          <w:rFonts w:hint="eastAsia"/>
        </w:rPr>
        <w:t>《中国共产党廉洁自律准则》制度</w:t>
      </w:r>
    </w:p>
    <w:p>
      <w:pPr>
        <w:pStyle w:val="81"/>
        <w:framePr/>
      </w:pPr>
    </w:p>
    <w:tbl>
      <w:tblPr>
        <w:tblStyle w:val="34"/>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pPr>
              <w:pStyle w:val="82"/>
              <w:framePr/>
            </w:pPr>
            <w:r>
              <mc:AlternateContent>
                <mc:Choice Requires="wps">
                  <w:drawing>
                    <wp:anchor distT="0" distB="0" distL="114300" distR="114300" simplePos="0" relativeHeight="251646976" behindDoc="1" locked="1" layoutInCell="1" allowOverlap="1">
                      <wp:simplePos x="0" y="0"/>
                      <wp:positionH relativeFrom="column">
                        <wp:posOffset>2200910</wp:posOffset>
                      </wp:positionH>
                      <wp:positionV relativeFrom="paragraph">
                        <wp:posOffset>573405</wp:posOffset>
                      </wp:positionV>
                      <wp:extent cx="1562100" cy="208280"/>
                      <wp:effectExtent l="0" t="0" r="0" b="1270"/>
                      <wp:wrapNone/>
                      <wp:docPr id="70" name="RQ"/>
                      <wp:cNvGraphicFramePr/>
                      <a:graphic xmlns:a="http://schemas.openxmlformats.org/drawingml/2006/main">
                        <a:graphicData uri="http://schemas.microsoft.com/office/word/2010/wordprocessingShape">
                          <wps:wsp>
                            <wps:cNvSpPr>
                              <a:spLocks noChangeArrowheads="true"/>
                            </wps:cNvSpPr>
                            <wps:spPr bwMode="auto">
                              <a:xfrm>
                                <a:off x="0" y="0"/>
                                <a:ext cx="1562100" cy="20828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RQ" o:spid="_x0000_s1026" o:spt="1" style="position:absolute;left:0pt;margin-left:173.3pt;margin-top:45.15pt;height:16.4pt;width:123pt;z-index:-251669504;mso-width-relative:page;mso-height-relative:page;" fillcolor="#FFFFFF" filled="t" stroked="f" coordsize="21600,21600" o:gfxdata="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ra7pn1wAAAAoBAAAPAAAAAAAAAAEAIAAA&#10;ADgAAABkcnMvZG93bnJldi54bWxQSwECFAAUAAAACACHTuJAk1qoePcBAADdAwAADgAAAAAAAAAB&#10;ACAAAAA8AQAAZHJzL2Uyb0RvYy54bWxQSwUGAAAAAAYABgBZAQAApQUAAAAA&#10;">
                      <v:fill on="t" focussize="0,0"/>
                      <v:stroke on="f"/>
                      <v:imagedata o:title=""/>
                      <o:lock v:ext="edit" aspectratio="f"/>
                      <w10:anchorlock/>
                    </v:rect>
                  </w:pict>
                </mc:Fallback>
              </mc:AlternateContent>
            </w:r>
            <w:r>
              <mc:AlternateContent>
                <mc:Choice Requires="wps">
                  <w:drawing>
                    <wp:anchor distT="0" distB="0" distL="114300" distR="114300" simplePos="0" relativeHeight="251645952" behindDoc="1" locked="0" layoutInCell="1" allowOverlap="1">
                      <wp:simplePos x="0" y="0"/>
                      <wp:positionH relativeFrom="column">
                        <wp:posOffset>2454910</wp:posOffset>
                      </wp:positionH>
                      <wp:positionV relativeFrom="paragraph">
                        <wp:posOffset>255905</wp:posOffset>
                      </wp:positionV>
                      <wp:extent cx="1041400" cy="249555"/>
                      <wp:effectExtent l="0" t="0" r="6350" b="0"/>
                      <wp:wrapNone/>
                      <wp:docPr id="69" name="LB"/>
                      <wp:cNvGraphicFramePr/>
                      <a:graphic xmlns:a="http://schemas.openxmlformats.org/drawingml/2006/main">
                        <a:graphicData uri="http://schemas.microsoft.com/office/word/2010/wordprocessingShape">
                          <wps:wsp>
                            <wps:cNvSpPr>
                              <a:spLocks noChangeArrowheads="true"/>
                            </wps:cNvSpPr>
                            <wps:spPr bwMode="auto">
                              <a:xfrm>
                                <a:off x="0" y="0"/>
                                <a:ext cx="1041400" cy="249555"/>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LB" o:spid="_x0000_s1026" o:spt="1" style="position:absolute;left:0pt;margin-left:193.3pt;margin-top:20.15pt;height:19.65pt;width:82pt;z-index:-251670528;mso-width-relative:page;mso-height-relative:page;" fillcolor="#FFFFFF" filled="t" stroked="f" coordsize="21600,21600" o:gfxdata="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Mioem3XAAAACQEAAA8AAAAAAAAAAQAgAAAA&#10;OAAAAGRycy9kb3ducmV2LnhtbFBLAQIUABQAAAAIAIdO4kAJ5yrN9gEAAN0DAAAOAAAAAAAAAAEA&#10;IAAAADwBAABkcnMvZTJvRG9jLnhtbFBLBQYAAAAABgAGAFkBAACkBQ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pPr>
              <w:pStyle w:val="83"/>
              <w:framePr/>
            </w:pPr>
          </w:p>
        </w:tc>
      </w:tr>
    </w:tbl>
    <w:p>
      <w:pPr>
        <w:pStyle w:val="132"/>
        <w:framePr w:hAnchor="page" w:x="1396" w:y="14191"/>
      </w:pPr>
      <w:r>
        <w:rPr>
          <w:rFonts w:hint="eastAsia" w:ascii="黑体"/>
        </w:rPr>
        <w:t>2022</w:t>
      </w:r>
      <w:r>
        <w:rPr>
          <w:rFonts w:ascii="黑体"/>
        </w:rPr>
        <w:t xml:space="preserve"> -</w:t>
      </w:r>
      <w:r>
        <w:t xml:space="preserve"> </w:t>
      </w:r>
      <w:r>
        <w:rPr>
          <w:rFonts w:ascii="黑体"/>
        </w:rPr>
        <w:t>10 -</w:t>
      </w:r>
      <w:r>
        <w:t xml:space="preserve"> </w:t>
      </w:r>
      <w:r>
        <w:rPr>
          <w:rFonts w:ascii="黑体"/>
        </w:rPr>
        <w:t>31</w:t>
      </w:r>
      <w:r>
        <w:rPr>
          <w:rFonts w:hint="eastAsia"/>
        </w:rPr>
        <w:t>发布</w:t>
      </w:r>
    </w:p>
    <w:p>
      <w:pPr>
        <w:pStyle w:val="133"/>
        <w:framePr w:hAnchor="page" w:x="7066" w:y="14116"/>
      </w:pPr>
      <w:r>
        <w:rPr>
          <w:rFonts w:hint="eastAsia" w:ascii="黑体"/>
        </w:rPr>
        <w:t>202</w:t>
      </w:r>
      <w:r>
        <w:rPr>
          <w:rFonts w:ascii="黑体"/>
        </w:rPr>
        <w:t>2</w:t>
      </w:r>
      <w:r>
        <w:t xml:space="preserve"> </w:t>
      </w:r>
      <w:r>
        <w:rPr>
          <w:rFonts w:ascii="黑体"/>
        </w:rPr>
        <w:t>- 11</w:t>
      </w:r>
      <w:r>
        <w:t xml:space="preserve"> </w:t>
      </w:r>
      <w:r>
        <w:rPr>
          <w:rFonts w:ascii="黑体"/>
        </w:rPr>
        <w:t>-</w:t>
      </w:r>
      <w:r>
        <w:t xml:space="preserve"> </w:t>
      </w:r>
      <w:r>
        <w:rPr>
          <w:rFonts w:ascii="黑体"/>
        </w:rPr>
        <w:t>0</w:t>
      </w:r>
      <w:r>
        <w:rPr>
          <w:rFonts w:hint="eastAsia" w:ascii="黑体"/>
        </w:rPr>
        <w:t>1</w:t>
      </w:r>
      <w:r>
        <w:rPr>
          <w:rFonts w:hint="eastAsia"/>
        </w:rPr>
        <w:t>实施</w:t>
      </w:r>
    </w:p>
    <w:p>
      <w:pPr>
        <w:pStyle w:val="112"/>
        <w:framePr/>
      </w:pPr>
      <w:r>
        <w:rPr>
          <w:rFonts w:hint="eastAsia"/>
        </w:rPr>
        <w:t>邢台市机关后勤服务中心</w:t>
      </w:r>
      <w:r>
        <w:rPr>
          <w:rFonts w:hAnsi="黑体"/>
        </w:rPr>
        <w:t> </w:t>
      </w:r>
      <w:r>
        <w:rPr>
          <w:rStyle w:val="74"/>
          <w:rFonts w:hint="eastAsia"/>
        </w:rPr>
        <w:t>发布</w:t>
      </w:r>
    </w:p>
    <w:p>
      <w:pPr>
        <w:pStyle w:val="25"/>
        <w:sectPr>
          <w:footerReference r:id="rId3" w:type="default"/>
          <w:pgSz w:w="11906" w:h="16838"/>
          <w:pgMar w:top="567" w:right="850" w:bottom="1134" w:left="1418" w:header="0" w:footer="0" w:gutter="0"/>
          <w:pgNumType w:start="286"/>
          <w:cols w:space="425"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9046210</wp:posOffset>
                </wp:positionV>
                <wp:extent cx="6062980" cy="0"/>
                <wp:effectExtent l="0" t="0" r="33020" b="19050"/>
                <wp:wrapNone/>
                <wp:docPr id="42" name="Line 11"/>
                <wp:cNvGraphicFramePr/>
                <a:graphic xmlns:a="http://schemas.openxmlformats.org/drawingml/2006/main">
                  <a:graphicData uri="http://schemas.microsoft.com/office/word/2010/wordprocessingShape">
                    <wps:wsp>
                      <wps:cNvCnPr>
                        <a:cxnSpLocks noChangeShapeType="true"/>
                      </wps:cNvCnPr>
                      <wps:spPr bwMode="auto">
                        <a:xfrm>
                          <a:off x="0" y="0"/>
                          <a:ext cx="606298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1pt;margin-top:712.3pt;height:0pt;width:477.4pt;z-index:251659264;mso-width-relative:page;mso-height-relative:page;" filled="f" stroked="t" coordsize="21600,21600" o:gfxdata="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3UUFbWAAAACwEAAA8AAAAAAAAAAQAgAAAAOAAAAGRycy9kb3du&#10;cmV2LnhtbFBLAQIUABQAAAAIAIdO4kD646/esgEAAFYDAAAOAAAAAAAAAAEAIAAAADsBAABkcnMv&#10;ZTJvRG9jLnhtbFBLBQYAAAAABgAGAFkBAABf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42880" behindDoc="0" locked="0" layoutInCell="1" allowOverlap="1">
                <wp:simplePos x="0" y="0"/>
                <wp:positionH relativeFrom="column">
                  <wp:posOffset>-635</wp:posOffset>
                </wp:positionH>
                <wp:positionV relativeFrom="paragraph">
                  <wp:posOffset>2339340</wp:posOffset>
                </wp:positionV>
                <wp:extent cx="6062980" cy="0"/>
                <wp:effectExtent l="0" t="0" r="33020" b="19050"/>
                <wp:wrapNone/>
                <wp:docPr id="67" name="Line 11"/>
                <wp:cNvGraphicFramePr/>
                <a:graphic xmlns:a="http://schemas.openxmlformats.org/drawingml/2006/main">
                  <a:graphicData uri="http://schemas.microsoft.com/office/word/2010/wordprocessingShape">
                    <wps:wsp>
                      <wps:cNvCnPr>
                        <a:cxnSpLocks noChangeShapeType="true"/>
                      </wps:cNvCnPr>
                      <wps:spPr bwMode="auto">
                        <a:xfrm>
                          <a:off x="0" y="0"/>
                          <a:ext cx="606298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pt;height:0pt;width:477.4pt;z-index:251642880;mso-width-relative:page;mso-height-relative:page;" filled="f" stroked="t" coordsize="21600,21600" o:gfxdata="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Cg+je+1wAAAAkBAAAPAAAAAAAAAAEAIAAAADgAAABkcnMvZG93&#10;bnJldi54bWxQSwECFAAUAAAACACHTuJAww02KbIBAABWAwAADgAAAAAAAAABACAAAAA8AQAAZHJz&#10;L2Uyb0RvYy54bWxQSwUGAAAAAAYABgBZAQAAYAUAAAAA&#10;">
                <v:fill on="f" focussize="0,0"/>
                <v:stroke color="#000000" joinstyle="round"/>
                <v:imagedata o:title=""/>
                <o:lock v:ext="edit" aspectratio="f"/>
              </v:line>
            </w:pict>
          </mc:Fallback>
        </mc:AlternateContent>
      </w:r>
    </w:p>
    <w:p>
      <w:pPr>
        <w:pStyle w:val="113"/>
        <w:tabs>
          <w:tab w:val="center" w:pos="4677"/>
          <w:tab w:val="right" w:pos="9354"/>
        </w:tabs>
        <w:jc w:val="left"/>
      </w:pPr>
      <w:bookmarkStart w:id="2" w:name="_Toc475694823"/>
      <w:bookmarkStart w:id="3" w:name="_Toc49518022"/>
      <w:r>
        <w:tab/>
      </w:r>
      <w:bookmarkStart w:id="4" w:name="_Toc118204153"/>
      <w:r>
        <w:rPr>
          <w:rFonts w:hint="eastAsia"/>
        </w:rPr>
        <w:t>前</w:t>
      </w:r>
      <w:bookmarkStart w:id="5" w:name="BKQY"/>
      <w:r>
        <w:rPr>
          <w:rFonts w:hAnsi="黑体"/>
        </w:rPr>
        <w:t>  </w:t>
      </w:r>
      <w:r>
        <w:rPr>
          <w:rFonts w:hint="eastAsia"/>
        </w:rPr>
        <w:t>言</w:t>
      </w:r>
      <w:bookmarkEnd w:id="2"/>
      <w:bookmarkEnd w:id="3"/>
      <w:bookmarkEnd w:id="4"/>
      <w:bookmarkEnd w:id="5"/>
      <w:r>
        <w:tab/>
      </w:r>
    </w:p>
    <w:p>
      <w:pPr>
        <w:ind w:firstLine="420" w:firstLineChars="200"/>
        <w:rPr>
          <w:rFonts w:asciiTheme="minorEastAsia" w:hAnsiTheme="minorEastAsia" w:eastAsiaTheme="minorEastAsia"/>
          <w:szCs w:val="28"/>
        </w:rPr>
      </w:pPr>
      <w:r>
        <w:rPr>
          <w:rFonts w:hint="eastAsia" w:asciiTheme="minorEastAsia" w:hAnsiTheme="minorEastAsia" w:eastAsiaTheme="minorEastAsia"/>
          <w:szCs w:val="28"/>
        </w:rPr>
        <w:t>本文件参照GB/T 1.1—20</w:t>
      </w:r>
      <w:r>
        <w:rPr>
          <w:rFonts w:asciiTheme="minorEastAsia" w:hAnsiTheme="minorEastAsia" w:eastAsiaTheme="minorEastAsia"/>
          <w:szCs w:val="28"/>
        </w:rPr>
        <w:t>20</w:t>
      </w:r>
      <w:r>
        <w:rPr>
          <w:rFonts w:hint="eastAsia" w:asciiTheme="minorEastAsia" w:hAnsiTheme="minorEastAsia" w:eastAsiaTheme="minorEastAsia"/>
          <w:szCs w:val="28"/>
        </w:rPr>
        <w:t>《标准化工作导则 第1部分：标准化文件的结构和起草规则》的规定起草。</w:t>
      </w:r>
    </w:p>
    <w:p>
      <w:pPr>
        <w:pStyle w:val="25"/>
        <w:rPr>
          <w:rFonts w:cs="仿宋_GB2312" w:asciiTheme="minorEastAsia" w:hAnsiTheme="minorEastAsia" w:eastAsiaTheme="minorEastAsia"/>
          <w:szCs w:val="32"/>
        </w:rPr>
      </w:pPr>
      <w:r>
        <w:rPr>
          <w:rFonts w:hint="eastAsia" w:cs="仿宋_GB2312" w:asciiTheme="minorEastAsia" w:hAnsiTheme="minorEastAsia" w:eastAsiaTheme="minorEastAsia"/>
          <w:szCs w:val="32"/>
        </w:rPr>
        <w:t>本文件归口部门：</w:t>
      </w:r>
      <w:r>
        <w:rPr>
          <w:rFonts w:hint="eastAsia" w:cs="仿宋_GB2312" w:asciiTheme="minorEastAsia" w:hAnsiTheme="minorEastAsia" w:eastAsiaTheme="minorEastAsia"/>
          <w:szCs w:val="32"/>
          <w:u w:val="single"/>
        </w:rPr>
        <w:t xml:space="preserve"> </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 xml:space="preserve">机关党委   </w:t>
      </w:r>
      <w:r>
        <w:rPr>
          <w:rFonts w:hint="eastAsia" w:cs="仿宋_GB2312" w:asciiTheme="minorEastAsia" w:hAnsiTheme="minorEastAsia" w:eastAsiaTheme="minorEastAsia"/>
          <w:szCs w:val="32"/>
        </w:rPr>
        <w:t>。</w:t>
      </w:r>
    </w:p>
    <w:p>
      <w:pPr>
        <w:pStyle w:val="25"/>
        <w:rPr>
          <w:rFonts w:cs="仿宋_GB2312" w:asciiTheme="minorEastAsia" w:hAnsiTheme="minorEastAsia" w:eastAsiaTheme="minorEastAsia"/>
          <w:szCs w:val="32"/>
        </w:rPr>
      </w:pPr>
      <w:r>
        <w:rPr>
          <w:rFonts w:hint="eastAsia" w:cs="仿宋_GB2312" w:asciiTheme="minorEastAsia" w:hAnsiTheme="minorEastAsia" w:eastAsiaTheme="minorEastAsia"/>
          <w:szCs w:val="32"/>
        </w:rPr>
        <w:t>本文件起草部门：</w:t>
      </w:r>
      <w:r>
        <w:rPr>
          <w:rFonts w:hint="eastAsia" w:cs="仿宋_GB2312" w:asciiTheme="minorEastAsia" w:hAnsiTheme="minorEastAsia" w:eastAsiaTheme="minorEastAsia"/>
          <w:szCs w:val="32"/>
          <w:u w:val="single"/>
        </w:rPr>
        <w:t xml:space="preserve"> </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 xml:space="preserve">机关党委   </w:t>
      </w:r>
      <w:r>
        <w:rPr>
          <w:rFonts w:hint="eastAsia" w:cs="仿宋_GB2312" w:asciiTheme="minorEastAsia" w:hAnsiTheme="minorEastAsia" w:eastAsiaTheme="minorEastAsia"/>
          <w:szCs w:val="32"/>
        </w:rPr>
        <w:t>。</w:t>
      </w:r>
    </w:p>
    <w:p>
      <w:pPr>
        <w:pStyle w:val="25"/>
        <w:rPr>
          <w:rFonts w:cs="仿宋_GB2312" w:asciiTheme="minorEastAsia" w:hAnsiTheme="minorEastAsia" w:eastAsiaTheme="minorEastAsia"/>
          <w:szCs w:val="32"/>
        </w:rPr>
      </w:pPr>
      <w:r>
        <w:rPr>
          <w:rFonts w:hint="eastAsia" w:cs="仿宋_GB2312" w:asciiTheme="minorEastAsia" w:hAnsiTheme="minorEastAsia" w:eastAsiaTheme="minorEastAsia"/>
          <w:szCs w:val="32"/>
        </w:rPr>
        <w:t>本文件主要起草人：</w:t>
      </w:r>
      <w:r>
        <w:rPr>
          <w:rFonts w:hint="eastAsia"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eastAsia="zh-CN"/>
        </w:rPr>
        <w:t>史占军、孔建国</w:t>
      </w:r>
      <w:r>
        <w:rPr>
          <w:rFonts w:hint="eastAsia"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rPr>
        <w:t>，日期：</w:t>
      </w:r>
      <w:r>
        <w:rPr>
          <w:rFonts w:hint="eastAsia" w:cs="仿宋_GB2312" w:asciiTheme="minorEastAsia" w:hAnsiTheme="minorEastAsia" w:eastAsiaTheme="minorEastAsia"/>
          <w:szCs w:val="32"/>
          <w:u w:val="single"/>
        </w:rPr>
        <w:t xml:space="preserve"> </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val="en-US" w:eastAsia="zh-CN"/>
        </w:rPr>
        <w:t>2022</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年</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val="en-US" w:eastAsia="zh-CN"/>
        </w:rPr>
        <w:t>8</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月</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val="en-US" w:eastAsia="zh-CN"/>
        </w:rPr>
        <w:t>1</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 xml:space="preserve">日 </w:t>
      </w:r>
      <w:r>
        <w:rPr>
          <w:rFonts w:hint="eastAsia" w:cs="仿宋_GB2312" w:asciiTheme="minorEastAsia" w:hAnsiTheme="minorEastAsia" w:eastAsiaTheme="minorEastAsia"/>
          <w:szCs w:val="32"/>
        </w:rPr>
        <w:t>。</w:t>
      </w:r>
    </w:p>
    <w:p>
      <w:pPr>
        <w:pStyle w:val="25"/>
        <w:rPr>
          <w:rFonts w:cs="仿宋_GB2312" w:asciiTheme="minorEastAsia" w:hAnsiTheme="minorEastAsia" w:eastAsiaTheme="minorEastAsia"/>
          <w:szCs w:val="32"/>
        </w:rPr>
      </w:pPr>
      <w:r>
        <w:rPr>
          <w:rFonts w:hint="eastAsia" w:cs="仿宋_GB2312" w:asciiTheme="minorEastAsia" w:hAnsiTheme="minorEastAsia" w:eastAsiaTheme="minorEastAsia"/>
          <w:szCs w:val="32"/>
        </w:rPr>
        <w:t>本文件主要审核人：</w:t>
      </w:r>
      <w:r>
        <w:rPr>
          <w:rFonts w:hint="eastAsia"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eastAsia="zh-CN"/>
        </w:rPr>
        <w:t>苏岩</w:t>
      </w:r>
      <w:r>
        <w:rPr>
          <w:rFonts w:hint="eastAsia"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rPr>
        <w:t>，日期：</w:t>
      </w:r>
      <w:r>
        <w:rPr>
          <w:rFonts w:hint="eastAsia"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val="en-US" w:eastAsia="zh-CN"/>
        </w:rPr>
        <w:t>2022</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年</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val="en-US" w:eastAsia="zh-CN"/>
        </w:rPr>
        <w:t>8</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月</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val="en-US" w:eastAsia="zh-CN"/>
        </w:rPr>
        <w:t>15</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 xml:space="preserve">日 </w:t>
      </w:r>
      <w:r>
        <w:rPr>
          <w:rFonts w:hint="eastAsia" w:cs="仿宋_GB2312" w:asciiTheme="minorEastAsia" w:hAnsiTheme="minorEastAsia" w:eastAsiaTheme="minorEastAsia"/>
          <w:szCs w:val="32"/>
        </w:rPr>
        <w:t>。</w:t>
      </w:r>
    </w:p>
    <w:p>
      <w:pPr>
        <w:ind w:firstLine="420" w:firstLineChars="200"/>
        <w:rPr>
          <w:rFonts w:ascii="仿宋_GB2312" w:hAnsi="仿宋_GB2312" w:cs="仿宋_GB2312"/>
          <w:szCs w:val="32"/>
        </w:rPr>
      </w:pPr>
      <w:r>
        <w:rPr>
          <w:rFonts w:hint="eastAsia" w:cs="仿宋_GB2312" w:asciiTheme="minorEastAsia" w:hAnsiTheme="minorEastAsia" w:eastAsiaTheme="minorEastAsia"/>
          <w:szCs w:val="32"/>
        </w:rPr>
        <w:t>本文件批准人：</w:t>
      </w:r>
      <w:r>
        <w:rPr>
          <w:rFonts w:hint="eastAsia"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eastAsia="zh-CN"/>
        </w:rPr>
        <w:t>陈德礼</w:t>
      </w:r>
      <w:r>
        <w:rPr>
          <w:rFonts w:hint="eastAsia"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rPr>
        <w:t>，日期：</w:t>
      </w:r>
      <w:r>
        <w:rPr>
          <w:rFonts w:hint="eastAsia"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val="en-US" w:eastAsia="zh-CN"/>
        </w:rPr>
        <w:t>2022</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年</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val="en-US" w:eastAsia="zh-CN"/>
        </w:rPr>
        <w:t>8</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月</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lang w:val="en-US" w:eastAsia="zh-CN"/>
        </w:rPr>
        <w:t>31</w:t>
      </w:r>
      <w:r>
        <w:rPr>
          <w:rFonts w:cs="仿宋_GB2312" w:asciiTheme="minorEastAsia" w:hAnsiTheme="minorEastAsia" w:eastAsiaTheme="minorEastAsia"/>
          <w:szCs w:val="32"/>
          <w:u w:val="single"/>
        </w:rPr>
        <w:t xml:space="preserve"> </w:t>
      </w:r>
      <w:r>
        <w:rPr>
          <w:rFonts w:hint="eastAsia" w:cs="仿宋_GB2312" w:asciiTheme="minorEastAsia" w:hAnsiTheme="minorEastAsia" w:eastAsiaTheme="minorEastAsia"/>
          <w:szCs w:val="32"/>
          <w:u w:val="single"/>
        </w:rPr>
        <w:t xml:space="preserve">日 </w:t>
      </w:r>
      <w:r>
        <w:rPr>
          <w:rFonts w:hint="eastAsia" w:cs="仿宋_GB2312" w:asciiTheme="minorEastAsia" w:hAnsiTheme="minorEastAsia" w:eastAsiaTheme="minorEastAsia"/>
          <w:szCs w:val="32"/>
        </w:rPr>
        <w:t>。</w:t>
      </w:r>
    </w:p>
    <w:p>
      <w:pPr>
        <w:ind w:firstLine="420" w:firstLineChars="200"/>
        <w:rPr>
          <w:rFonts w:ascii="仿宋_GB2312" w:hAnsi="仿宋_GB2312" w:cs="仿宋_GB2312"/>
          <w:szCs w:val="32"/>
        </w:rPr>
      </w:pPr>
    </w:p>
    <w:p>
      <w:pPr>
        <w:pStyle w:val="25"/>
        <w:rPr>
          <w:rFonts w:ascii="仿宋_GB2312" w:hAnsi="仿宋_GB2312" w:cs="仿宋_GB2312"/>
          <w:szCs w:val="32"/>
        </w:rPr>
      </w:pPr>
    </w:p>
    <w:p>
      <w:pPr>
        <w:pStyle w:val="25"/>
        <w:spacing w:before="156" w:beforeLines="50" w:after="156" w:afterLines="50"/>
        <w:rPr>
          <w:rFonts w:ascii="黑体" w:hAnsi="黑体" w:eastAsia="黑体" w:cs="黑体"/>
          <w:szCs w:val="32"/>
        </w:rPr>
      </w:pPr>
      <w:r>
        <w:rPr>
          <w:rFonts w:hint="eastAsia" w:ascii="黑体" w:hAnsi="黑体" w:eastAsia="黑体" w:cs="黑体"/>
          <w:szCs w:val="32"/>
        </w:rPr>
        <w:t>文件履历：</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793"/>
        <w:gridCol w:w="1085"/>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pPr>
              <w:jc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版本号</w:t>
            </w:r>
          </w:p>
        </w:tc>
        <w:tc>
          <w:tcPr>
            <w:tcW w:w="1793" w:type="dxa"/>
          </w:tcPr>
          <w:p>
            <w:pPr>
              <w:jc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日期</w:t>
            </w:r>
          </w:p>
        </w:tc>
        <w:tc>
          <w:tcPr>
            <w:tcW w:w="1085" w:type="dxa"/>
          </w:tcPr>
          <w:p>
            <w:pPr>
              <w:ind w:firstLine="1" w:firstLineChars="1"/>
              <w:jc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创建/更改</w:t>
            </w:r>
          </w:p>
        </w:tc>
        <w:tc>
          <w:tcPr>
            <w:tcW w:w="5386" w:type="dxa"/>
          </w:tcPr>
          <w:p>
            <w:pPr>
              <w:jc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修改内容简介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pPr>
              <w:jc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1.0</w:t>
            </w:r>
          </w:p>
        </w:tc>
        <w:tc>
          <w:tcPr>
            <w:tcW w:w="1793" w:type="dxa"/>
          </w:tcPr>
          <w:p>
            <w:pPr>
              <w:jc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202</w:t>
            </w:r>
            <w:r>
              <w:rPr>
                <w:rFonts w:cs="仿宋_GB2312" w:asciiTheme="minorEastAsia" w:hAnsiTheme="minorEastAsia" w:eastAsiaTheme="minorEastAsia"/>
                <w:kern w:val="0"/>
                <w:sz w:val="18"/>
                <w:szCs w:val="18"/>
              </w:rPr>
              <w:t>2</w:t>
            </w:r>
            <w:r>
              <w:rPr>
                <w:rFonts w:hint="eastAsia" w:cs="仿宋_GB2312" w:asciiTheme="minorEastAsia" w:hAnsiTheme="minorEastAsia" w:eastAsiaTheme="minorEastAsia"/>
                <w:kern w:val="0"/>
                <w:sz w:val="18"/>
                <w:szCs w:val="18"/>
              </w:rPr>
              <w:t>年</w:t>
            </w:r>
            <w:r>
              <w:rPr>
                <w:rFonts w:cs="仿宋_GB2312" w:asciiTheme="minorEastAsia" w:hAnsiTheme="minorEastAsia" w:eastAsiaTheme="minorEastAsia"/>
                <w:kern w:val="0"/>
                <w:sz w:val="18"/>
                <w:szCs w:val="18"/>
              </w:rPr>
              <w:t>10</w:t>
            </w:r>
            <w:r>
              <w:rPr>
                <w:rFonts w:hint="eastAsia" w:cs="仿宋_GB2312" w:asciiTheme="minorEastAsia" w:hAnsiTheme="minorEastAsia" w:eastAsiaTheme="minorEastAsia"/>
                <w:kern w:val="0"/>
                <w:sz w:val="18"/>
                <w:szCs w:val="18"/>
              </w:rPr>
              <w:t>月31日</w:t>
            </w:r>
          </w:p>
        </w:tc>
        <w:tc>
          <w:tcPr>
            <w:tcW w:w="1085" w:type="dxa"/>
          </w:tcPr>
          <w:p>
            <w:pPr>
              <w:jc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创建</w:t>
            </w:r>
          </w:p>
        </w:tc>
        <w:tc>
          <w:tcPr>
            <w:tcW w:w="5386" w:type="dxa"/>
          </w:tcPr>
          <w:p>
            <w:pPr>
              <w:ind w:firstLine="360" w:firstLineChars="200"/>
              <w:jc w:val="center"/>
              <w:rPr>
                <w:rFonts w:cs="仿宋_GB2312"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pPr>
              <w:ind w:firstLine="360" w:firstLineChars="200"/>
              <w:jc w:val="center"/>
              <w:rPr>
                <w:rFonts w:cs="仿宋_GB2312" w:asciiTheme="minorEastAsia" w:hAnsiTheme="minorEastAsia" w:eastAsiaTheme="minorEastAsia"/>
                <w:kern w:val="0"/>
                <w:sz w:val="18"/>
                <w:szCs w:val="18"/>
              </w:rPr>
            </w:pPr>
          </w:p>
        </w:tc>
        <w:tc>
          <w:tcPr>
            <w:tcW w:w="1793" w:type="dxa"/>
          </w:tcPr>
          <w:p>
            <w:pPr>
              <w:ind w:firstLine="360" w:firstLineChars="200"/>
              <w:jc w:val="center"/>
              <w:rPr>
                <w:rFonts w:cs="仿宋_GB2312" w:asciiTheme="minorEastAsia" w:hAnsiTheme="minorEastAsia" w:eastAsiaTheme="minorEastAsia"/>
                <w:kern w:val="0"/>
                <w:sz w:val="18"/>
                <w:szCs w:val="18"/>
              </w:rPr>
            </w:pPr>
          </w:p>
        </w:tc>
        <w:tc>
          <w:tcPr>
            <w:tcW w:w="1085" w:type="dxa"/>
          </w:tcPr>
          <w:p>
            <w:pPr>
              <w:ind w:firstLine="360" w:firstLineChars="200"/>
              <w:jc w:val="center"/>
              <w:rPr>
                <w:rFonts w:cs="仿宋_GB2312" w:asciiTheme="minorEastAsia" w:hAnsiTheme="minorEastAsia" w:eastAsiaTheme="minorEastAsia"/>
                <w:kern w:val="0"/>
                <w:sz w:val="18"/>
                <w:szCs w:val="18"/>
              </w:rPr>
            </w:pPr>
          </w:p>
        </w:tc>
        <w:tc>
          <w:tcPr>
            <w:tcW w:w="5386" w:type="dxa"/>
          </w:tcPr>
          <w:p>
            <w:pPr>
              <w:ind w:firstLine="360" w:firstLineChars="200"/>
              <w:jc w:val="center"/>
              <w:rPr>
                <w:rFonts w:cs="仿宋_GB2312"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6" w:type="dxa"/>
          </w:tcPr>
          <w:p>
            <w:pPr>
              <w:ind w:firstLine="360" w:firstLineChars="200"/>
              <w:jc w:val="center"/>
              <w:rPr>
                <w:rFonts w:cs="仿宋_GB2312" w:asciiTheme="minorEastAsia" w:hAnsiTheme="minorEastAsia" w:eastAsiaTheme="minorEastAsia"/>
                <w:kern w:val="0"/>
                <w:sz w:val="18"/>
                <w:szCs w:val="18"/>
              </w:rPr>
            </w:pPr>
          </w:p>
        </w:tc>
        <w:tc>
          <w:tcPr>
            <w:tcW w:w="1793" w:type="dxa"/>
          </w:tcPr>
          <w:p>
            <w:pPr>
              <w:ind w:firstLine="360" w:firstLineChars="200"/>
              <w:jc w:val="center"/>
              <w:rPr>
                <w:rFonts w:cs="仿宋_GB2312" w:asciiTheme="minorEastAsia" w:hAnsiTheme="minorEastAsia" w:eastAsiaTheme="minorEastAsia"/>
                <w:kern w:val="0"/>
                <w:sz w:val="18"/>
                <w:szCs w:val="18"/>
              </w:rPr>
            </w:pPr>
          </w:p>
        </w:tc>
        <w:tc>
          <w:tcPr>
            <w:tcW w:w="1085" w:type="dxa"/>
          </w:tcPr>
          <w:p>
            <w:pPr>
              <w:ind w:firstLine="360" w:firstLineChars="200"/>
              <w:jc w:val="center"/>
              <w:rPr>
                <w:rFonts w:cs="仿宋_GB2312" w:asciiTheme="minorEastAsia" w:hAnsiTheme="minorEastAsia" w:eastAsiaTheme="minorEastAsia"/>
                <w:kern w:val="0"/>
                <w:sz w:val="18"/>
                <w:szCs w:val="18"/>
              </w:rPr>
            </w:pPr>
          </w:p>
        </w:tc>
        <w:tc>
          <w:tcPr>
            <w:tcW w:w="5386" w:type="dxa"/>
          </w:tcPr>
          <w:p>
            <w:pPr>
              <w:ind w:firstLine="360" w:firstLineChars="200"/>
              <w:jc w:val="center"/>
              <w:rPr>
                <w:rFonts w:cs="仿宋_GB2312"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pPr>
              <w:ind w:firstLine="360" w:firstLineChars="200"/>
              <w:jc w:val="center"/>
              <w:rPr>
                <w:rFonts w:cs="仿宋_GB2312" w:asciiTheme="minorEastAsia" w:hAnsiTheme="minorEastAsia" w:eastAsiaTheme="minorEastAsia"/>
                <w:kern w:val="0"/>
                <w:sz w:val="18"/>
                <w:szCs w:val="18"/>
              </w:rPr>
            </w:pPr>
          </w:p>
        </w:tc>
        <w:tc>
          <w:tcPr>
            <w:tcW w:w="1793" w:type="dxa"/>
          </w:tcPr>
          <w:p>
            <w:pPr>
              <w:ind w:firstLine="360" w:firstLineChars="200"/>
              <w:jc w:val="center"/>
              <w:rPr>
                <w:rFonts w:cs="仿宋_GB2312" w:asciiTheme="minorEastAsia" w:hAnsiTheme="minorEastAsia" w:eastAsiaTheme="minorEastAsia"/>
                <w:kern w:val="0"/>
                <w:sz w:val="18"/>
                <w:szCs w:val="18"/>
              </w:rPr>
            </w:pPr>
          </w:p>
        </w:tc>
        <w:tc>
          <w:tcPr>
            <w:tcW w:w="1085" w:type="dxa"/>
          </w:tcPr>
          <w:p>
            <w:pPr>
              <w:ind w:firstLine="360" w:firstLineChars="200"/>
              <w:jc w:val="center"/>
              <w:rPr>
                <w:rFonts w:cs="仿宋_GB2312" w:asciiTheme="minorEastAsia" w:hAnsiTheme="minorEastAsia" w:eastAsiaTheme="minorEastAsia"/>
                <w:kern w:val="0"/>
                <w:sz w:val="18"/>
                <w:szCs w:val="18"/>
              </w:rPr>
            </w:pPr>
          </w:p>
        </w:tc>
        <w:tc>
          <w:tcPr>
            <w:tcW w:w="5386" w:type="dxa"/>
          </w:tcPr>
          <w:p>
            <w:pPr>
              <w:ind w:firstLine="360" w:firstLineChars="200"/>
              <w:jc w:val="center"/>
              <w:rPr>
                <w:rFonts w:cs="仿宋_GB2312"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pPr>
              <w:ind w:firstLine="360" w:firstLineChars="200"/>
              <w:jc w:val="center"/>
              <w:rPr>
                <w:rFonts w:cs="仿宋_GB2312" w:asciiTheme="minorEastAsia" w:hAnsiTheme="minorEastAsia" w:eastAsiaTheme="minorEastAsia"/>
                <w:kern w:val="0"/>
                <w:sz w:val="18"/>
                <w:szCs w:val="18"/>
              </w:rPr>
            </w:pPr>
          </w:p>
        </w:tc>
        <w:tc>
          <w:tcPr>
            <w:tcW w:w="1793" w:type="dxa"/>
          </w:tcPr>
          <w:p>
            <w:pPr>
              <w:ind w:firstLine="360" w:firstLineChars="200"/>
              <w:jc w:val="center"/>
              <w:rPr>
                <w:rFonts w:cs="仿宋_GB2312" w:asciiTheme="minorEastAsia" w:hAnsiTheme="minorEastAsia" w:eastAsiaTheme="minorEastAsia"/>
                <w:kern w:val="0"/>
                <w:sz w:val="18"/>
                <w:szCs w:val="18"/>
              </w:rPr>
            </w:pPr>
          </w:p>
        </w:tc>
        <w:tc>
          <w:tcPr>
            <w:tcW w:w="1085" w:type="dxa"/>
          </w:tcPr>
          <w:p>
            <w:pPr>
              <w:ind w:firstLine="360" w:firstLineChars="200"/>
              <w:jc w:val="center"/>
              <w:rPr>
                <w:rFonts w:cs="仿宋_GB2312" w:asciiTheme="minorEastAsia" w:hAnsiTheme="minorEastAsia" w:eastAsiaTheme="minorEastAsia"/>
                <w:kern w:val="0"/>
                <w:sz w:val="18"/>
                <w:szCs w:val="18"/>
              </w:rPr>
            </w:pPr>
          </w:p>
        </w:tc>
        <w:tc>
          <w:tcPr>
            <w:tcW w:w="5386" w:type="dxa"/>
          </w:tcPr>
          <w:p>
            <w:pPr>
              <w:ind w:firstLine="360" w:firstLineChars="200"/>
              <w:jc w:val="center"/>
              <w:rPr>
                <w:rFonts w:cs="仿宋_GB2312"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pPr>
              <w:ind w:firstLine="360" w:firstLineChars="200"/>
              <w:jc w:val="center"/>
              <w:rPr>
                <w:rFonts w:cs="仿宋_GB2312" w:asciiTheme="minorEastAsia" w:hAnsiTheme="minorEastAsia" w:eastAsiaTheme="minorEastAsia"/>
                <w:kern w:val="0"/>
                <w:sz w:val="18"/>
                <w:szCs w:val="18"/>
              </w:rPr>
            </w:pPr>
          </w:p>
        </w:tc>
        <w:tc>
          <w:tcPr>
            <w:tcW w:w="1793" w:type="dxa"/>
          </w:tcPr>
          <w:p>
            <w:pPr>
              <w:ind w:firstLine="360" w:firstLineChars="200"/>
              <w:jc w:val="center"/>
              <w:rPr>
                <w:rFonts w:cs="仿宋_GB2312" w:asciiTheme="minorEastAsia" w:hAnsiTheme="minorEastAsia" w:eastAsiaTheme="minorEastAsia"/>
                <w:kern w:val="0"/>
                <w:sz w:val="18"/>
                <w:szCs w:val="18"/>
              </w:rPr>
            </w:pPr>
          </w:p>
        </w:tc>
        <w:tc>
          <w:tcPr>
            <w:tcW w:w="1085" w:type="dxa"/>
          </w:tcPr>
          <w:p>
            <w:pPr>
              <w:ind w:firstLine="360" w:firstLineChars="200"/>
              <w:jc w:val="center"/>
              <w:rPr>
                <w:rFonts w:cs="仿宋_GB2312" w:asciiTheme="minorEastAsia" w:hAnsiTheme="minorEastAsia" w:eastAsiaTheme="minorEastAsia"/>
                <w:kern w:val="0"/>
                <w:sz w:val="18"/>
                <w:szCs w:val="18"/>
              </w:rPr>
            </w:pPr>
          </w:p>
        </w:tc>
        <w:tc>
          <w:tcPr>
            <w:tcW w:w="5386" w:type="dxa"/>
          </w:tcPr>
          <w:p>
            <w:pPr>
              <w:ind w:firstLine="360" w:firstLineChars="200"/>
              <w:jc w:val="center"/>
              <w:rPr>
                <w:rFonts w:cs="仿宋_GB2312"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6" w:type="dxa"/>
          </w:tcPr>
          <w:p>
            <w:pPr>
              <w:ind w:firstLine="360" w:firstLineChars="200"/>
              <w:jc w:val="center"/>
              <w:rPr>
                <w:rFonts w:cs="仿宋_GB2312" w:asciiTheme="minorEastAsia" w:hAnsiTheme="minorEastAsia" w:eastAsiaTheme="minorEastAsia"/>
                <w:kern w:val="0"/>
                <w:sz w:val="18"/>
                <w:szCs w:val="18"/>
              </w:rPr>
            </w:pPr>
          </w:p>
        </w:tc>
        <w:tc>
          <w:tcPr>
            <w:tcW w:w="1793" w:type="dxa"/>
          </w:tcPr>
          <w:p>
            <w:pPr>
              <w:ind w:firstLine="360" w:firstLineChars="200"/>
              <w:jc w:val="center"/>
              <w:rPr>
                <w:rFonts w:cs="仿宋_GB2312" w:asciiTheme="minorEastAsia" w:hAnsiTheme="minorEastAsia" w:eastAsiaTheme="minorEastAsia"/>
                <w:kern w:val="0"/>
                <w:sz w:val="18"/>
                <w:szCs w:val="18"/>
              </w:rPr>
            </w:pPr>
          </w:p>
        </w:tc>
        <w:tc>
          <w:tcPr>
            <w:tcW w:w="1085" w:type="dxa"/>
          </w:tcPr>
          <w:p>
            <w:pPr>
              <w:ind w:firstLine="360" w:firstLineChars="200"/>
              <w:jc w:val="center"/>
              <w:rPr>
                <w:rFonts w:cs="仿宋_GB2312" w:asciiTheme="minorEastAsia" w:hAnsiTheme="minorEastAsia" w:eastAsiaTheme="minorEastAsia"/>
                <w:kern w:val="0"/>
                <w:sz w:val="18"/>
                <w:szCs w:val="18"/>
              </w:rPr>
            </w:pPr>
          </w:p>
        </w:tc>
        <w:tc>
          <w:tcPr>
            <w:tcW w:w="5386" w:type="dxa"/>
          </w:tcPr>
          <w:p>
            <w:pPr>
              <w:ind w:firstLine="360" w:firstLineChars="200"/>
              <w:jc w:val="center"/>
              <w:rPr>
                <w:rFonts w:cs="仿宋_GB2312"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pPr>
              <w:ind w:firstLine="360" w:firstLineChars="200"/>
              <w:jc w:val="center"/>
              <w:rPr>
                <w:rFonts w:cs="仿宋_GB2312" w:asciiTheme="minorEastAsia" w:hAnsiTheme="minorEastAsia" w:eastAsiaTheme="minorEastAsia"/>
                <w:kern w:val="0"/>
                <w:sz w:val="18"/>
                <w:szCs w:val="18"/>
              </w:rPr>
            </w:pPr>
          </w:p>
        </w:tc>
        <w:tc>
          <w:tcPr>
            <w:tcW w:w="1793" w:type="dxa"/>
          </w:tcPr>
          <w:p>
            <w:pPr>
              <w:ind w:firstLine="360" w:firstLineChars="200"/>
              <w:jc w:val="center"/>
              <w:rPr>
                <w:rFonts w:cs="仿宋_GB2312" w:asciiTheme="minorEastAsia" w:hAnsiTheme="minorEastAsia" w:eastAsiaTheme="minorEastAsia"/>
                <w:kern w:val="0"/>
                <w:sz w:val="18"/>
                <w:szCs w:val="18"/>
              </w:rPr>
            </w:pPr>
          </w:p>
        </w:tc>
        <w:tc>
          <w:tcPr>
            <w:tcW w:w="1085" w:type="dxa"/>
          </w:tcPr>
          <w:p>
            <w:pPr>
              <w:ind w:firstLine="360" w:firstLineChars="200"/>
              <w:jc w:val="center"/>
              <w:rPr>
                <w:rFonts w:cs="仿宋_GB2312" w:asciiTheme="minorEastAsia" w:hAnsiTheme="minorEastAsia" w:eastAsiaTheme="minorEastAsia"/>
                <w:kern w:val="0"/>
                <w:sz w:val="18"/>
                <w:szCs w:val="18"/>
              </w:rPr>
            </w:pPr>
          </w:p>
        </w:tc>
        <w:tc>
          <w:tcPr>
            <w:tcW w:w="5386" w:type="dxa"/>
          </w:tcPr>
          <w:p>
            <w:pPr>
              <w:ind w:firstLine="360" w:firstLineChars="200"/>
              <w:jc w:val="center"/>
              <w:rPr>
                <w:rFonts w:cs="仿宋_GB2312" w:asciiTheme="minorEastAsia" w:hAnsiTheme="minorEastAsia" w:eastAsiaTheme="minorEastAsia"/>
                <w:kern w:val="0"/>
                <w:sz w:val="18"/>
                <w:szCs w:val="18"/>
              </w:rPr>
            </w:pPr>
          </w:p>
        </w:tc>
      </w:tr>
    </w:tbl>
    <w:p>
      <w:pPr>
        <w:ind w:firstLine="420" w:firstLineChars="200"/>
        <w:rPr>
          <w:rFonts w:ascii="宋体" w:hAnsi="宋体"/>
          <w:szCs w:val="28"/>
        </w:rPr>
      </w:pPr>
    </w:p>
    <w:p>
      <w:pPr>
        <w:widowControl/>
        <w:jc w:val="left"/>
      </w:pPr>
      <w:r>
        <w:br w:type="page"/>
      </w:r>
    </w:p>
    <w:p>
      <w:pPr>
        <w:pStyle w:val="51"/>
      </w:pPr>
      <w:r>
        <w:rPr>
          <w:rFonts w:hint="eastAsia"/>
        </w:rPr>
        <w:t>党员干部带头落实《中国共产党廉洁自律准则》制度</w:t>
      </w:r>
    </w:p>
    <w:p>
      <w:pPr>
        <w:pStyle w:val="46"/>
      </w:pPr>
      <w:bookmarkStart w:id="6" w:name="_Toc118204154"/>
      <w:r>
        <w:rPr>
          <w:rFonts w:hint="eastAsia"/>
        </w:rPr>
        <w:t>范围</w:t>
      </w:r>
      <w:bookmarkEnd w:id="6"/>
    </w:p>
    <w:p>
      <w:pPr>
        <w:pStyle w:val="25"/>
        <w:tabs>
          <w:tab w:val="clear" w:pos="4201"/>
          <w:tab w:val="clear" w:pos="9298"/>
        </w:tabs>
      </w:pPr>
      <w:r>
        <w:rPr>
          <w:rFonts w:hint="eastAsia"/>
        </w:rPr>
        <w:t>本文件规定了党员干部带头落实《中国共产党廉洁自律准则》的目标任务</w:t>
      </w:r>
      <w:r>
        <w:t>、</w:t>
      </w:r>
      <w:r>
        <w:rPr>
          <w:rFonts w:hint="eastAsia"/>
        </w:rPr>
        <w:t>工作要求。</w:t>
      </w:r>
    </w:p>
    <w:p>
      <w:pPr>
        <w:pStyle w:val="25"/>
      </w:pPr>
      <w:r>
        <w:rPr>
          <w:rFonts w:hint="eastAsia"/>
        </w:rPr>
        <w:t>本文件适用于党员干部带头落实《中国共产党廉洁自律准则》工作。</w:t>
      </w:r>
    </w:p>
    <w:p>
      <w:pPr>
        <w:pStyle w:val="46"/>
      </w:pPr>
      <w:bookmarkStart w:id="7" w:name="_Toc118204155"/>
      <w:r>
        <w:rPr>
          <w:rFonts w:hint="eastAsia"/>
        </w:rPr>
        <w:t>规范性引用文件</w:t>
      </w:r>
      <w:bookmarkEnd w:id="7"/>
    </w:p>
    <w:p>
      <w:pPr>
        <w:pStyle w:val="25"/>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5"/>
      </w:pPr>
      <w:r>
        <w:rPr>
          <w:rFonts w:hint="eastAsia"/>
        </w:rPr>
        <w:t>本文件没有规范性引用文件。</w:t>
      </w:r>
      <w:r>
        <w:rPr>
          <w:rFonts w:hint="eastAsia"/>
          <w:color w:val="0070C0"/>
        </w:rPr>
        <w:t>（二选一）</w:t>
      </w:r>
    </w:p>
    <w:p>
      <w:pPr>
        <w:pStyle w:val="25"/>
      </w:pPr>
      <w:r>
        <w:rPr>
          <w:rFonts w:hint="eastAsia"/>
        </w:rPr>
        <w:t xml:space="preserve">GB/T </w:t>
      </w:r>
      <w:r>
        <w:t>XXXXX</w:t>
      </w:r>
      <w:r>
        <w:rPr>
          <w:rFonts w:hint="eastAsia"/>
        </w:rPr>
        <w:t>-</w:t>
      </w:r>
      <w:r>
        <w:t>XXXX</w:t>
      </w:r>
      <w:r>
        <w:rPr>
          <w:rFonts w:hint="eastAsia"/>
        </w:rPr>
        <w:t xml:space="preserve"> ＸＸＸＸＸＸ</w:t>
      </w:r>
    </w:p>
    <w:p>
      <w:pPr>
        <w:pStyle w:val="25"/>
        <w:rPr>
          <w:color w:val="0070C0"/>
        </w:rPr>
      </w:pPr>
      <w:r>
        <w:rPr>
          <w:rFonts w:hint="eastAsia"/>
          <w:color w:val="0070C0"/>
        </w:rPr>
        <w:t>（按</w:t>
      </w:r>
      <w:r>
        <w:rPr>
          <w:color w:val="0070C0"/>
        </w:rPr>
        <w:t>国家、行业、地方、团体、国际标准</w:t>
      </w:r>
      <w:r>
        <w:rPr>
          <w:rFonts w:hint="eastAsia"/>
          <w:color w:val="0070C0"/>
        </w:rPr>
        <w:t>、</w:t>
      </w:r>
      <w:r>
        <w:rPr>
          <w:color w:val="0070C0"/>
        </w:rPr>
        <w:t>其他文件</w:t>
      </w:r>
      <w:r>
        <w:rPr>
          <w:rFonts w:hint="eastAsia"/>
          <w:color w:val="0070C0"/>
        </w:rPr>
        <w:t>的顺序</w:t>
      </w:r>
      <w:r>
        <w:rPr>
          <w:color w:val="0070C0"/>
        </w:rPr>
        <w:t>排列，</w:t>
      </w:r>
      <w:r>
        <w:rPr>
          <w:rFonts w:hint="eastAsia"/>
          <w:color w:val="0070C0"/>
        </w:rPr>
        <w:t>再按文件代号和顺序号排列）</w:t>
      </w:r>
    </w:p>
    <w:p>
      <w:pPr>
        <w:pStyle w:val="46"/>
      </w:pPr>
      <w:bookmarkStart w:id="8" w:name="_Toc118204156"/>
      <w:r>
        <w:rPr>
          <w:rFonts w:hint="eastAsia"/>
        </w:rPr>
        <w:t>术语和定义</w:t>
      </w:r>
      <w:bookmarkEnd w:id="8"/>
    </w:p>
    <w:p>
      <w:pPr>
        <w:pStyle w:val="25"/>
        <w:rPr>
          <w:color w:val="000000"/>
        </w:rPr>
      </w:pPr>
      <w:r>
        <w:rPr>
          <w:rFonts w:hint="eastAsia"/>
          <w:color w:val="000000"/>
        </w:rPr>
        <w:t>下列术语和定义适用于本文件。</w:t>
      </w:r>
    </w:p>
    <w:p>
      <w:pPr>
        <w:pStyle w:val="146"/>
      </w:pPr>
    </w:p>
    <w:p>
      <w:pPr>
        <w:pStyle w:val="148"/>
      </w:pPr>
      <w:r>
        <w:rPr>
          <w:rFonts w:hint="eastAsia"/>
        </w:rPr>
        <w:t xml:space="preserve">ＸＸＸＸＸ </w:t>
      </w:r>
      <w:r>
        <w:t>XXXXXXXXXXX</w:t>
      </w:r>
    </w:p>
    <w:p>
      <w:pPr>
        <w:pStyle w:val="25"/>
        <w:rPr>
          <w:rFonts w:ascii="Tahoma" w:hAnsi="Tahoma" w:cs="Tahoma"/>
          <w:color w:val="000000"/>
          <w:szCs w:val="21"/>
          <w:shd w:val="clear" w:color="auto" w:fill="FFFFFF"/>
        </w:rPr>
      </w:pPr>
      <w:r>
        <w:rPr>
          <w:rFonts w:hint="eastAsia"/>
        </w:rPr>
        <w:t>ＸＸＸＸＸＸＸＸＸＸＸＸＸＸＸＸＸＸＸＸＸＸＸＸ</w:t>
      </w:r>
      <w:r>
        <w:rPr>
          <w:rFonts w:hint="eastAsia" w:ascii="Tahoma" w:hAnsi="Tahoma" w:cs="Tahoma"/>
          <w:color w:val="000000"/>
          <w:szCs w:val="21"/>
          <w:shd w:val="clear" w:color="auto" w:fill="FFFFFF"/>
        </w:rPr>
        <w:t>。</w:t>
      </w:r>
    </w:p>
    <w:p>
      <w:pPr>
        <w:pStyle w:val="65"/>
        <w:rPr>
          <w:shd w:val="clear" w:color="auto" w:fill="FFFFFF"/>
        </w:rPr>
      </w:pPr>
      <w:r>
        <w:rPr>
          <w:rFonts w:hint="eastAsia"/>
          <w:shd w:val="clear" w:color="auto" w:fill="FFFFFF"/>
        </w:rPr>
        <w:t>ＸＸＸＸＸＸＸＸＸＸＸＸ。</w:t>
      </w:r>
    </w:p>
    <w:p>
      <w:pPr>
        <w:pStyle w:val="146"/>
      </w:pPr>
    </w:p>
    <w:p>
      <w:pPr>
        <w:pStyle w:val="148"/>
      </w:pPr>
      <w:r>
        <w:rPr>
          <w:rFonts w:hint="eastAsia"/>
        </w:rPr>
        <w:t xml:space="preserve">ＸＸＸＸＸＸ </w:t>
      </w:r>
      <w:r>
        <w:t>XXXXXXXXXXX</w:t>
      </w:r>
    </w:p>
    <w:p>
      <w:pPr>
        <w:pStyle w:val="25"/>
        <w:rPr>
          <w:rFonts w:ascii="Tahoma" w:hAnsi="Tahoma" w:cs="Tahoma"/>
          <w:color w:val="000000"/>
          <w:szCs w:val="21"/>
          <w:shd w:val="clear" w:color="auto" w:fill="FFFFFF"/>
        </w:rPr>
      </w:pPr>
      <w:r>
        <w:rPr>
          <w:rFonts w:hint="eastAsia"/>
        </w:rPr>
        <w:t>ＸＸＸＸＸＸＸＸＸＸＸＸＸＸＸＸＸＸＸＸＸＸＸＸ</w:t>
      </w:r>
      <w:r>
        <w:rPr>
          <w:rFonts w:hint="eastAsia" w:ascii="Tahoma" w:hAnsi="Tahoma" w:cs="Tahoma"/>
          <w:color w:val="000000"/>
          <w:szCs w:val="21"/>
          <w:shd w:val="clear" w:color="auto" w:fill="FFFFFF"/>
        </w:rPr>
        <w:t>。</w:t>
      </w:r>
    </w:p>
    <w:p>
      <w:pPr>
        <w:pStyle w:val="25"/>
      </w:pPr>
      <w:r>
        <w:rPr>
          <w:rFonts w:hint="eastAsia"/>
        </w:rPr>
        <w:t>[来源</w:t>
      </w:r>
      <w:r>
        <w:t>：</w:t>
      </w:r>
      <w:r>
        <w:rPr>
          <w:rFonts w:hint="eastAsia"/>
        </w:rPr>
        <w:t>GB/T XXXXX-XXXX,X.X]</w:t>
      </w:r>
    </w:p>
    <w:p>
      <w:pPr>
        <w:pStyle w:val="146"/>
      </w:pPr>
    </w:p>
    <w:p>
      <w:pPr>
        <w:pStyle w:val="148"/>
      </w:pPr>
      <w:r>
        <w:rPr>
          <w:rFonts w:hint="eastAsia"/>
        </w:rPr>
        <w:t xml:space="preserve">ＸＸＸＸ </w:t>
      </w:r>
      <w:r>
        <w:t>XXXXXXXXX</w:t>
      </w:r>
    </w:p>
    <w:p>
      <w:pPr>
        <w:pStyle w:val="25"/>
        <w:rPr>
          <w:rFonts w:ascii="Tahoma" w:hAnsi="Tahoma" w:cs="Tahoma"/>
          <w:color w:val="000000"/>
          <w:szCs w:val="21"/>
          <w:shd w:val="clear" w:color="auto" w:fill="FFFFFF"/>
        </w:rPr>
      </w:pPr>
      <w:r>
        <w:rPr>
          <w:rFonts w:hint="eastAsia"/>
        </w:rPr>
        <w:t>ＸＸＸＸＸＸＸＸＸＸＸＸＸＸＸＸＸＸＸＸＸＸＸＸ</w:t>
      </w:r>
      <w:r>
        <w:rPr>
          <w:rFonts w:hint="eastAsia" w:ascii="Tahoma" w:hAnsi="Tahoma" w:cs="Tahoma"/>
          <w:color w:val="000000"/>
          <w:szCs w:val="21"/>
          <w:shd w:val="clear" w:color="auto" w:fill="FFFFFF"/>
        </w:rPr>
        <w:t>。</w:t>
      </w:r>
    </w:p>
    <w:p>
      <w:pPr>
        <w:pStyle w:val="46"/>
      </w:pPr>
      <w:bookmarkStart w:id="9" w:name="_Toc118204157"/>
      <w:r>
        <w:rPr>
          <w:rFonts w:hint="eastAsia"/>
        </w:rPr>
        <w:t>目标任务</w:t>
      </w:r>
      <w:bookmarkEnd w:id="9"/>
    </w:p>
    <w:p>
      <w:pPr>
        <w:pStyle w:val="25"/>
      </w:pPr>
      <w:r>
        <w:rPr>
          <w:rFonts w:hint="eastAsia"/>
        </w:rPr>
        <w:t>为深入贯彻落实《中国共产党廉洁自律准则》，进一步发挥党员干部的廉政模范带头作用，扎实推进我中心权力运行廉政风险防范机制，制定本</w:t>
      </w:r>
      <w:r>
        <w:t>文件</w:t>
      </w:r>
      <w:r>
        <w:rPr>
          <w:rFonts w:hint="eastAsia"/>
        </w:rPr>
        <w:t>。</w:t>
      </w:r>
    </w:p>
    <w:p>
      <w:pPr>
        <w:pStyle w:val="46"/>
      </w:pPr>
      <w:bookmarkStart w:id="10" w:name="_Toc118204158"/>
      <w:r>
        <w:rPr>
          <w:rFonts w:hint="eastAsia"/>
        </w:rPr>
        <w:t>带头促进党风廉政建设</w:t>
      </w:r>
      <w:bookmarkEnd w:id="10"/>
    </w:p>
    <w:p>
      <w:pPr>
        <w:pStyle w:val="25"/>
      </w:pPr>
      <w:r>
        <w:rPr>
          <w:rFonts w:hint="eastAsia"/>
        </w:rPr>
        <w:t>《中国共产党廉洁自律准则》是规范党员干部廉洁从政的重要法规，具有很强的指导性、针对性、和可操作性，是完善惩治和预防腐败体系、深入推进反腐倡廉建设的重要内容，对于促进全体党员干部廉洁自律和加强后勤干部队伍作风建设，具有十分重要的意义。党员干部要把贯彻落实《中国共产党廉洁自律准则》作为推进反腐倡廉建设的重要任务常抓不懈，在抓好业务工作的同时，切实抓好党风廉政建设，自觉落实“一岗双责”。“一把手”负总责，其他领导按照分工，认真履行预防腐败领导小组成员职责，把预防腐败工作与业务工作一起部署，一起推进，一起检查，一起考核，不断加强分管科室的行政权力运行监控机制和党风廉政建设工作。</w:t>
      </w:r>
    </w:p>
    <w:p>
      <w:pPr>
        <w:pStyle w:val="25"/>
      </w:pPr>
      <w:r>
        <w:rPr>
          <w:rFonts w:hint="eastAsia"/>
        </w:rPr>
        <w:t>中心领导要根据年度党风廉政建设责任制要求，逐级分解责任，拓宽监督范围，丰富监督形式，把党风廉政建设责任制落到实处。将科室开展行政权力运行监控机制建设工作情况，纳入党风廉政建设责任制和干部考核评价体系，作为干部述职述廉、考核评先、选拔任用的重要依据。对工作开展好的，进行表彰、奖励；对工作落后的，进行批评、教育；对发生违纪违法问题的，依据权力运行记录实行责任倒查追究，根据情节和危害程度，追究有关人员责任。</w:t>
      </w:r>
    </w:p>
    <w:p>
      <w:pPr>
        <w:pStyle w:val="46"/>
      </w:pPr>
      <w:bookmarkStart w:id="11" w:name="_Toc118204159"/>
      <w:r>
        <w:rPr>
          <w:rFonts w:hint="eastAsia"/>
        </w:rPr>
        <w:t>带头依法办事、履职尽责、廉洁自律</w:t>
      </w:r>
      <w:bookmarkEnd w:id="11"/>
      <w:bookmarkStart w:id="15" w:name="_GoBack"/>
      <w:bookmarkEnd w:id="15"/>
    </w:p>
    <w:p>
      <w:pPr>
        <w:pStyle w:val="25"/>
      </w:pPr>
      <w:r>
        <w:rPr>
          <w:rFonts w:hint="eastAsia"/>
        </w:rPr>
        <w:t>要严格遵守《中国共产党廉洁自律准则》的八个方面，自觉坚持把依法办事、履职尽责、廉洁自律作为行使权力的基本准则，坚决防止失职渎职和不作为、乱作为问题的发生。严禁违反工作规定程序，擅自实施资金分配、插手工程建设、干预物资设备采购等行为；严禁违反规定收送现金、有价证券、支付凭证和收受干股，或者以赌博和交易等形式收受财物，利用婚丧嫁娶等事宜收钱敛财。不得放任纵容配偶、子女利用自己的职权谋取不正当利益。要坚持原则，排除干扰，杜绝私情，严格按照法律法规和规章制度处理政务，保证权力行使的公正性和公平性。</w:t>
      </w:r>
    </w:p>
    <w:p>
      <w:pPr>
        <w:pStyle w:val="46"/>
      </w:pPr>
      <w:bookmarkStart w:id="12" w:name="_Toc118204160"/>
      <w:r>
        <w:rPr>
          <w:rFonts w:hint="eastAsia"/>
        </w:rPr>
        <w:t>带头科学民主决策，推进惩治和预防腐败体系建设</w:t>
      </w:r>
      <w:bookmarkEnd w:id="12"/>
    </w:p>
    <w:p>
      <w:pPr>
        <w:pStyle w:val="25"/>
      </w:pPr>
      <w:r>
        <w:rPr>
          <w:rFonts w:hint="eastAsia"/>
        </w:rPr>
        <w:t>要将科学民主决策作为落实《中国共产党廉洁自律准则》，预防廉政风险的重要手段，凡涉及贯彻上级重要部署、中长期发展规划和年度计划、重点建设项目、大额资金使用、重要人事安排等事项，都要召开委党组会或主任办公会，认真履行规定的决策程序，集体研究决定，严禁个人或少数人擅自决定。</w:t>
      </w:r>
    </w:p>
    <w:p>
      <w:pPr>
        <w:pStyle w:val="25"/>
      </w:pPr>
      <w:r>
        <w:rPr>
          <w:rFonts w:hint="eastAsia"/>
        </w:rPr>
        <w:t>对于涉及廉政风险的各项决策，在决策前后都要认真进行廉政风险的分析、评估和调研论证。坚持廉政风险底数不清楚不决策、廉政风险防范措施不到位不决策。</w:t>
      </w:r>
    </w:p>
    <w:p>
      <w:pPr>
        <w:pStyle w:val="25"/>
      </w:pPr>
      <w:r>
        <w:rPr>
          <w:rFonts w:hint="eastAsia"/>
        </w:rPr>
        <w:t>廉政风险责任人不明确不决策的原则，在充分考虑廉政风险预防的基础上反复论证完善，形成最佳决策方案。决策的事项、依据和结果，除依法依规应当保密的外，要通过文件、会议纪要、网站、新闻媒体等，在不同范围内予以公开，接受各方面的监督。严格防范因决策失误而造成的各种廉政风险。</w:t>
      </w:r>
    </w:p>
    <w:p>
      <w:pPr>
        <w:pStyle w:val="46"/>
      </w:pPr>
      <w:bookmarkStart w:id="13" w:name="_Toc118204161"/>
      <w:r>
        <w:rPr>
          <w:rFonts w:hint="eastAsia"/>
        </w:rPr>
        <w:t>带头规范权力运行，推进行政权力运行监控机制建设</w:t>
      </w:r>
      <w:bookmarkEnd w:id="13"/>
    </w:p>
    <w:p>
      <w:pPr>
        <w:pStyle w:val="25"/>
      </w:pPr>
      <w:r>
        <w:rPr>
          <w:rFonts w:hint="eastAsia"/>
        </w:rPr>
        <w:t>要认真落实行政权力运行廉政风险防范机制的要求，定期对自身行使的权力进行彻底清理，根据风险等级纳入廉政风险预防范围，并根据行政权力和科室人员变化情况，及时报告调整，保证预防和监控的工作对风险点的全覆盖。认真遵守起点监控、过程监控和结果监控的各项制度措施，不按规则行使的权力要坚决制止；不按规则执行的文件，要拒绝签发。要认真实施风险预警措施，对发现的风险因素和征兆行、苗头性问题，及时反馈，采取措施，把廉政风险消除在萌芽状态，不断丰富与完善我中心行使权力运行廉政风险防范机制的措施。</w:t>
      </w:r>
    </w:p>
    <w:p>
      <w:pPr>
        <w:pStyle w:val="46"/>
      </w:pPr>
      <w:bookmarkStart w:id="14" w:name="_Toc118204162"/>
      <w:r>
        <w:rPr>
          <w:rFonts w:hint="eastAsia"/>
        </w:rPr>
        <w:t>带头开展廉政教育，加强干部作风建设</w:t>
      </w:r>
      <w:bookmarkEnd w:id="14"/>
    </w:p>
    <w:p>
      <w:pPr>
        <w:pStyle w:val="25"/>
      </w:pPr>
      <w:r>
        <w:rPr>
          <w:rFonts w:hint="eastAsia"/>
        </w:rPr>
        <w:t>要积极开展法律法规和《中国共产党廉洁自律准则》的学习和教育，通过中心组学习、专题民主生活会等形式，引导党员干部深入学习领会《中国共产党廉洁自律准则》的根本要求和精神实质，努力做到应知尽知、自觉践行。要营造良好的学习氛围，积极开展廉洁从政主题教育活动，深入学习贯彻党章、党纪，国家法律、法规，在提高自身修养的同时，不断增强纪律意识、法制观念，提高依法行政，防范廉政风险的能力和自觉性。围绕所负责的每一项权力，分析风险、识别风险，切实提高各级党员干部预防风险的意识和能力，促进作风建设达到一个新水平。</w:t>
      </w:r>
    </w:p>
    <w:p>
      <w:pPr>
        <w:pStyle w:val="149"/>
        <w:numPr>
          <w:ilvl w:val="0"/>
          <w:numId w:val="0"/>
        </w:numPr>
      </w:pPr>
    </w:p>
    <w:p>
      <w:pPr>
        <w:pStyle w:val="131"/>
        <w:framePr w:y="1"/>
        <w:ind w:firstLine="1050"/>
      </w:pPr>
      <w:r>
        <mc:AlternateContent>
          <mc:Choice Requires="wps">
            <w:drawing>
              <wp:anchor distT="0" distB="0" distL="114300" distR="114300" simplePos="0" relativeHeight="251661312" behindDoc="0" locked="0" layoutInCell="1" allowOverlap="1">
                <wp:simplePos x="0" y="0"/>
                <wp:positionH relativeFrom="column">
                  <wp:posOffset>1757045</wp:posOffset>
                </wp:positionH>
                <wp:positionV relativeFrom="paragraph">
                  <wp:posOffset>317500</wp:posOffset>
                </wp:positionV>
                <wp:extent cx="2419350" cy="0"/>
                <wp:effectExtent l="0" t="0" r="19050" b="19050"/>
                <wp:wrapNone/>
                <wp:docPr id="43" name="直接连接符 43"/>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8.35pt;margin-top:25pt;height:0pt;width:190.5pt;z-index:251661312;mso-width-relative:page;mso-height-relative:page;" filled="f" stroked="t" coordsize="21600,21600" o:gfxdata="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nK5ycdUAAAAJAQAADwAAAAAA&#10;AAABACAAAAA4AAAAZHJzL2Rvd25yZXYueG1sUEsBAhQAFAAAAAgAh07iQHGkqC7HAQAAZQMAAA4A&#10;AAAAAAAAAQAgAAAAOgEAAGRycy9lMm9Eb2MueG1sUEsFBgAAAAAGAAYAWQEAAHMFAAAAAA==&#10;">
                <v:fill on="f" focussize="0,0"/>
                <v:stroke weight="0.5pt" color="#000000 [3213]" miterlimit="8" joinstyle="miter"/>
                <v:imagedata o:title=""/>
                <o:lock v:ext="edit" aspectratio="f"/>
              </v:line>
            </w:pict>
          </mc:Fallback>
        </mc:AlternateContent>
      </w:r>
    </w:p>
    <w:p>
      <w:pPr>
        <w:pStyle w:val="131"/>
        <w:framePr w:y="1"/>
        <w:ind w:firstLine="1050"/>
      </w:pPr>
    </w:p>
    <w:p>
      <w:pPr>
        <w:pStyle w:val="149"/>
        <w:numPr>
          <w:ilvl w:val="0"/>
          <w:numId w:val="0"/>
        </w:numPr>
      </w:pPr>
    </w:p>
    <w:sectPr>
      <w:headerReference r:id="rId4" w:type="default"/>
      <w:footerReference r:id="rId5" w:type="default"/>
      <w:pgSz w:w="11906" w:h="16838"/>
      <w:pgMar w:top="567" w:right="1134" w:bottom="1134" w:left="1418" w:header="1418" w:footer="1134"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Calibri Light">
    <w:altName w:val="DejaVu Sans"/>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4825795"/>
      <w:docPartObj>
        <w:docPartGallery w:val="AutoText"/>
      </w:docPartObj>
    </w:sdtPr>
    <w:sdtContent>
      <w:p>
        <w:pPr>
          <w:pStyle w:val="19"/>
          <w:jc w:val="center"/>
        </w:pPr>
        <w:r>
          <w:fldChar w:fldCharType="begin"/>
        </w:r>
        <w:r>
          <w:instrText xml:space="preserve">PAGE   \* MERGEFORMAT</w:instrText>
        </w:r>
        <w:r>
          <w:fldChar w:fldCharType="separate"/>
        </w:r>
        <w:r>
          <w:rPr>
            <w:lang w:val="zh-CN"/>
          </w:rPr>
          <w:t>1</w:t>
        </w:r>
        <w: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105754"/>
      <w:docPartObj>
        <w:docPartGallery w:val="AutoText"/>
      </w:docPartObj>
    </w:sdtPr>
    <w:sdtContent>
      <w:p>
        <w:pPr>
          <w:pStyle w:val="19"/>
          <w:jc w:val="center"/>
        </w:pPr>
        <w:r>
          <w:fldChar w:fldCharType="begin"/>
        </w:r>
        <w:r>
          <w:instrText xml:space="preserve">PAGE   \* MERGEFORMAT</w:instrText>
        </w:r>
        <w:r>
          <w:fldChar w:fldCharType="separate"/>
        </w:r>
        <w:r>
          <w:rPr>
            <w:lang w:val="zh-CN"/>
          </w:rPr>
          <w:t>6</w:t>
        </w:r>
        <w:r>
          <w:fldChar w:fldCharType="end"/>
        </w:r>
      </w:p>
    </w:sdtContent>
  </w:sdt>
  <w:p>
    <w:pPr>
      <w:pStyle w:val="4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rPr>
        <w:rFonts w:hint="eastAsia"/>
      </w:rPr>
      <w:t xml:space="preserve">邢JG </w:t>
    </w:r>
    <w:r>
      <w:t>DJ</w:t>
    </w:r>
    <w:r>
      <w:rPr>
        <w:rFonts w:hint="eastAsia"/>
      </w:rPr>
      <w:t>.</w:t>
    </w:r>
    <w:r>
      <w:rPr>
        <w:rFonts w:hint="eastAsia"/>
        <w:lang w:val="en-US" w:eastAsia="zh-CN"/>
      </w:rPr>
      <w:t>430.</w:t>
    </w:r>
    <w:r>
      <w:t>012</w:t>
    </w:r>
    <w:r>
      <w:rPr>
        <w:rFonts w:hint="eastAsia"/>
      </w:rPr>
      <w:t>—202</w:t>
    </w: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6667BBD"/>
    <w:multiLevelType w:val="multilevel"/>
    <w:tmpl w:val="16667BBD"/>
    <w:lvl w:ilvl="0" w:tentative="0">
      <w:start w:val="1"/>
      <w:numFmt w:val="lowerLetter"/>
      <w:pStyle w:val="60"/>
      <w:lvlText w:val="%1)"/>
      <w:lvlJc w:val="left"/>
      <w:pPr>
        <w:tabs>
          <w:tab w:val="left" w:pos="840"/>
        </w:tabs>
        <w:ind w:left="839" w:hanging="419"/>
      </w:pPr>
      <w:rPr>
        <w:rFonts w:hint="eastAsia"/>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710" w:firstLine="0"/>
      </w:pPr>
      <w:rPr>
        <w:rFonts w:hint="eastAsia" w:ascii="黑体" w:hAnsi="Times New Roman" w:eastAsia="黑体"/>
        <w:b w:val="0"/>
        <w:i w:val="0"/>
        <w:sz w:val="21"/>
      </w:rPr>
    </w:lvl>
    <w:lvl w:ilvl="3" w:tentative="0">
      <w:start w:val="1"/>
      <w:numFmt w:val="decimal"/>
      <w:lvlText w:val="%1.%2.%3.%4 "/>
      <w:lvlJc w:val="left"/>
      <w:pPr>
        <w:ind w:left="0" w:firstLine="0"/>
      </w:pPr>
      <w:rPr>
        <w:rFonts w:hint="default"/>
      </w:rPr>
    </w:lvl>
    <w:lvl w:ilvl="4" w:tentative="0">
      <w:start w:val="1"/>
      <w:numFmt w:val="decimal"/>
      <w:pStyle w:val="119"/>
      <w:suff w:val="nothing"/>
      <w:lvlText w:val="%1.%2.%3.%4.%5 "/>
      <w:lvlJc w:val="left"/>
      <w:pPr>
        <w:ind w:left="0" w:firstLine="0"/>
      </w:pPr>
      <w:rPr>
        <w:rFonts w:hint="eastAsia" w:ascii="黑体" w:hAnsi="Times New Roman" w:eastAsia="黑体"/>
        <w:b w:val="0"/>
        <w:i w:val="0"/>
        <w:sz w:val="21"/>
      </w:rPr>
    </w:lvl>
    <w:lvl w:ilvl="5" w:tentative="0">
      <w:start w:val="1"/>
      <w:numFmt w:val="decimal"/>
      <w:pStyle w:val="1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65"/>
      <w:suff w:val="nothing"/>
      <w:lvlText w:val="%1注："/>
      <w:lvlJc w:val="left"/>
      <w:pPr>
        <w:ind w:left="789" w:hanging="363"/>
      </w:pPr>
      <w:rPr>
        <w:rFonts w:hint="eastAsia" w:ascii="黑体" w:hAnsi="Times New Roman" w:eastAsia="黑体"/>
        <w:b w:val="0"/>
        <w:i w:val="0"/>
        <w:color w:val="000000" w:themeColor="text1"/>
        <w:sz w:val="18"/>
        <w14:textFill>
          <w14:solidFill>
            <w14:schemeClr w14:val="tx1"/>
          </w14:solidFill>
        </w14:textFill>
      </w:rPr>
    </w:lvl>
    <w:lvl w:ilvl="1" w:tentative="0">
      <w:start w:val="1"/>
      <w:numFmt w:val="lowerLetter"/>
      <w:lvlText w:val="%2)"/>
      <w:lvlJc w:val="left"/>
      <w:pPr>
        <w:tabs>
          <w:tab w:val="left" w:pos="1203"/>
        </w:tabs>
        <w:ind w:left="789" w:hanging="363"/>
      </w:pPr>
      <w:rPr>
        <w:rFonts w:hint="eastAsia"/>
      </w:rPr>
    </w:lvl>
    <w:lvl w:ilvl="2" w:tentative="0">
      <w:start w:val="1"/>
      <w:numFmt w:val="lowerRoman"/>
      <w:lvlText w:val="%3."/>
      <w:lvlJc w:val="right"/>
      <w:pPr>
        <w:tabs>
          <w:tab w:val="left" w:pos="1203"/>
        </w:tabs>
        <w:ind w:left="789" w:hanging="363"/>
      </w:pPr>
      <w:rPr>
        <w:rFonts w:hint="eastAsia"/>
      </w:rPr>
    </w:lvl>
    <w:lvl w:ilvl="3" w:tentative="0">
      <w:start w:val="1"/>
      <w:numFmt w:val="decimal"/>
      <w:lvlText w:val="%4."/>
      <w:lvlJc w:val="left"/>
      <w:pPr>
        <w:tabs>
          <w:tab w:val="left" w:pos="1203"/>
        </w:tabs>
        <w:ind w:left="789" w:hanging="363"/>
      </w:pPr>
      <w:rPr>
        <w:rFonts w:hint="eastAsia"/>
      </w:rPr>
    </w:lvl>
    <w:lvl w:ilvl="4" w:tentative="0">
      <w:start w:val="1"/>
      <w:numFmt w:val="lowerLetter"/>
      <w:lvlText w:val="%5)"/>
      <w:lvlJc w:val="left"/>
      <w:pPr>
        <w:tabs>
          <w:tab w:val="left" w:pos="1203"/>
        </w:tabs>
        <w:ind w:left="789" w:hanging="363"/>
      </w:pPr>
      <w:rPr>
        <w:rFonts w:hint="eastAsia"/>
      </w:rPr>
    </w:lvl>
    <w:lvl w:ilvl="5" w:tentative="0">
      <w:start w:val="1"/>
      <w:numFmt w:val="lowerRoman"/>
      <w:lvlText w:val="%6."/>
      <w:lvlJc w:val="right"/>
      <w:pPr>
        <w:tabs>
          <w:tab w:val="left" w:pos="1203"/>
        </w:tabs>
        <w:ind w:left="789" w:hanging="363"/>
      </w:pPr>
      <w:rPr>
        <w:rFonts w:hint="eastAsia"/>
      </w:rPr>
    </w:lvl>
    <w:lvl w:ilvl="6" w:tentative="0">
      <w:start w:val="1"/>
      <w:numFmt w:val="decimal"/>
      <w:lvlText w:val="%7."/>
      <w:lvlJc w:val="left"/>
      <w:pPr>
        <w:tabs>
          <w:tab w:val="left" w:pos="1203"/>
        </w:tabs>
        <w:ind w:left="789" w:hanging="363"/>
      </w:pPr>
      <w:rPr>
        <w:rFonts w:hint="eastAsia"/>
      </w:rPr>
    </w:lvl>
    <w:lvl w:ilvl="7" w:tentative="0">
      <w:start w:val="1"/>
      <w:numFmt w:val="lowerLetter"/>
      <w:lvlText w:val="%8)"/>
      <w:lvlJc w:val="left"/>
      <w:pPr>
        <w:tabs>
          <w:tab w:val="left" w:pos="1203"/>
        </w:tabs>
        <w:ind w:left="789" w:hanging="363"/>
      </w:pPr>
      <w:rPr>
        <w:rFonts w:hint="eastAsia"/>
      </w:rPr>
    </w:lvl>
    <w:lvl w:ilvl="8" w:tentative="0">
      <w:start w:val="1"/>
      <w:numFmt w:val="lowerRoman"/>
      <w:lvlText w:val="%9."/>
      <w:lvlJc w:val="right"/>
      <w:pPr>
        <w:tabs>
          <w:tab w:val="left" w:pos="1203"/>
        </w:tabs>
        <w:ind w:left="789" w:hanging="363"/>
      </w:pPr>
      <w:rPr>
        <w:rFonts w:hint="eastAsia"/>
      </w:rPr>
    </w:lvl>
  </w:abstractNum>
  <w:abstractNum w:abstractNumId="8">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49"/>
      <w:suff w:val="nothing"/>
      <w:lvlText w:val="%1——"/>
      <w:lvlJc w:val="left"/>
      <w:pPr>
        <w:ind w:left="833" w:hanging="408"/>
      </w:pPr>
      <w:rPr>
        <w:rFonts w:hint="eastAsia"/>
        <w:lang w:val="en-US"/>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A6D3780"/>
    <w:multiLevelType w:val="multilevel"/>
    <w:tmpl w:val="6A6D3780"/>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5">
    <w:nsid w:val="6CE73117"/>
    <w:multiLevelType w:val="multilevel"/>
    <w:tmpl w:val="6CE73117"/>
    <w:lvl w:ilvl="0" w:tentative="0">
      <w:start w:val="1"/>
      <w:numFmt w:val="decimal"/>
      <w:pStyle w:val="46"/>
      <w:suff w:val="space"/>
      <w:lvlText w:val="%1 "/>
      <w:lvlJc w:val="left"/>
      <w:pPr>
        <w:ind w:left="0" w:firstLine="0"/>
      </w:pPr>
      <w:rPr>
        <w:rFonts w:hint="eastAsia" w:ascii="黑体" w:hAnsi="黑体" w:eastAsia="黑体"/>
        <w:sz w:val="21"/>
      </w:rPr>
    </w:lvl>
    <w:lvl w:ilvl="1" w:tentative="0">
      <w:start w:val="1"/>
      <w:numFmt w:val="decimal"/>
      <w:pStyle w:val="43"/>
      <w:suff w:val="space"/>
      <w:lvlText w:val="%1.%2 "/>
      <w:lvlJc w:val="left"/>
      <w:pPr>
        <w:ind w:left="284" w:firstLine="0"/>
      </w:pPr>
      <w:rPr>
        <w:rFonts w:hint="eastAsia" w:ascii="黑体" w:hAnsi="黑体" w:eastAsia="黑体"/>
      </w:rPr>
    </w:lvl>
    <w:lvl w:ilvl="2" w:tentative="0">
      <w:start w:val="1"/>
      <w:numFmt w:val="decimal"/>
      <w:pStyle w:val="47"/>
      <w:suff w:val="space"/>
      <w:lvlText w:val="%1.%2.%3 "/>
      <w:lvlJc w:val="left"/>
      <w:pPr>
        <w:ind w:left="0" w:firstLine="0"/>
      </w:pPr>
      <w:rPr>
        <w:rFonts w:hint="eastAsia" w:ascii="黑体" w:hAnsi="黑体" w:eastAsia="黑体"/>
      </w:rPr>
    </w:lvl>
    <w:lvl w:ilvl="3" w:tentative="0">
      <w:start w:val="1"/>
      <w:numFmt w:val="decimal"/>
      <w:pStyle w:val="52"/>
      <w:suff w:val="space"/>
      <w:lvlText w:val="%1.%2.%3.%4 "/>
      <w:lvlJc w:val="left"/>
      <w:pPr>
        <w:ind w:left="0" w:firstLine="0"/>
      </w:pPr>
      <w:rPr>
        <w:rFonts w:hint="eastAsia" w:ascii="黑体" w:hAnsi="黑体" w:eastAsia="黑体"/>
      </w:rPr>
    </w:lvl>
    <w:lvl w:ilvl="4" w:tentative="0">
      <w:start w:val="1"/>
      <w:numFmt w:val="decimal"/>
      <w:pStyle w:val="56"/>
      <w:suff w:val="space"/>
      <w:lvlText w:val="%1.%2.%3.%4.%5 "/>
      <w:lvlJc w:val="left"/>
      <w:pPr>
        <w:ind w:left="0" w:firstLine="0"/>
      </w:pPr>
      <w:rPr>
        <w:rFonts w:hint="eastAsia" w:ascii="黑体" w:hAnsi="黑体" w:eastAsia="黑体"/>
      </w:rPr>
    </w:lvl>
    <w:lvl w:ilvl="5" w:tentative="0">
      <w:start w:val="1"/>
      <w:numFmt w:val="decimal"/>
      <w:pStyle w:val="57"/>
      <w:suff w:val="space"/>
      <w:lvlText w:val="%1.%2.%3.%4.%5.%6 "/>
      <w:lvlJc w:val="left"/>
      <w:pPr>
        <w:ind w:left="0" w:firstLine="0"/>
      </w:pPr>
      <w:rPr>
        <w:rFonts w:hint="eastAsia" w:ascii="黑体" w:hAnsi="黑体" w:eastAsia="黑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25F7525"/>
    <w:multiLevelType w:val="multilevel"/>
    <w:tmpl w:val="725F7525"/>
    <w:lvl w:ilvl="0" w:tentative="0">
      <w:start w:val="1"/>
      <w:numFmt w:val="decimal"/>
      <w:lvlText w:val="[%1]"/>
      <w:lvlJc w:val="left"/>
      <w:pPr>
        <w:ind w:left="840" w:hanging="420"/>
      </w:pPr>
      <w:rPr>
        <w:rFonts w:hint="eastAsia"/>
      </w:rPr>
    </w:lvl>
    <w:lvl w:ilvl="1" w:tentative="0">
      <w:start w:val="1"/>
      <w:numFmt w:val="decimal"/>
      <w:pStyle w:val="149"/>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5"/>
  </w:num>
  <w:num w:numId="3">
    <w:abstractNumId w:val="9"/>
  </w:num>
  <w:num w:numId="4">
    <w:abstractNumId w:val="2"/>
  </w:num>
  <w:num w:numId="5">
    <w:abstractNumId w:val="5"/>
  </w:num>
  <w:num w:numId="6">
    <w:abstractNumId w:val="17"/>
  </w:num>
  <w:num w:numId="7">
    <w:abstractNumId w:val="0"/>
  </w:num>
  <w:num w:numId="8">
    <w:abstractNumId w:val="11"/>
  </w:num>
  <w:num w:numId="9">
    <w:abstractNumId w:val="7"/>
  </w:num>
  <w:num w:numId="10">
    <w:abstractNumId w:val="14"/>
  </w:num>
  <w:num w:numId="11">
    <w:abstractNumId w:val="12"/>
  </w:num>
  <w:num w:numId="12">
    <w:abstractNumId w:val="16"/>
  </w:num>
  <w:num w:numId="13">
    <w:abstractNumId w:val="8"/>
  </w:num>
  <w:num w:numId="14">
    <w:abstractNumId w:val="1"/>
  </w:num>
  <w:num w:numId="15">
    <w:abstractNumId w:val="6"/>
  </w:num>
  <w:num w:numId="16">
    <w:abstractNumId w:val="4"/>
  </w:num>
  <w:num w:numId="17">
    <w:abstractNumId w:val="13"/>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true"/>
  <w:bordersDoNotSurroundFooter w:val="true"/>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B7"/>
    <w:rsid w:val="00000244"/>
    <w:rsid w:val="0000185F"/>
    <w:rsid w:val="000024D3"/>
    <w:rsid w:val="000053B0"/>
    <w:rsid w:val="0000586F"/>
    <w:rsid w:val="00005AEF"/>
    <w:rsid w:val="00006A6E"/>
    <w:rsid w:val="0001233B"/>
    <w:rsid w:val="00013D86"/>
    <w:rsid w:val="00013E02"/>
    <w:rsid w:val="0002121F"/>
    <w:rsid w:val="0002143C"/>
    <w:rsid w:val="000215FE"/>
    <w:rsid w:val="000234E6"/>
    <w:rsid w:val="00025A65"/>
    <w:rsid w:val="00026123"/>
    <w:rsid w:val="00026C31"/>
    <w:rsid w:val="00027280"/>
    <w:rsid w:val="00027869"/>
    <w:rsid w:val="000320A7"/>
    <w:rsid w:val="00035925"/>
    <w:rsid w:val="000378F3"/>
    <w:rsid w:val="0003795C"/>
    <w:rsid w:val="0004077A"/>
    <w:rsid w:val="000456E4"/>
    <w:rsid w:val="00050549"/>
    <w:rsid w:val="00052F5E"/>
    <w:rsid w:val="00053025"/>
    <w:rsid w:val="00055016"/>
    <w:rsid w:val="0005676A"/>
    <w:rsid w:val="00056891"/>
    <w:rsid w:val="00060186"/>
    <w:rsid w:val="00060320"/>
    <w:rsid w:val="000604D3"/>
    <w:rsid w:val="00061BD7"/>
    <w:rsid w:val="000651BA"/>
    <w:rsid w:val="000659D6"/>
    <w:rsid w:val="00066E9E"/>
    <w:rsid w:val="00067CDF"/>
    <w:rsid w:val="00070887"/>
    <w:rsid w:val="00074FBE"/>
    <w:rsid w:val="00081D80"/>
    <w:rsid w:val="00082A7E"/>
    <w:rsid w:val="00083A09"/>
    <w:rsid w:val="00083FFE"/>
    <w:rsid w:val="00084969"/>
    <w:rsid w:val="00084A15"/>
    <w:rsid w:val="000873CC"/>
    <w:rsid w:val="00087F5D"/>
    <w:rsid w:val="0009005E"/>
    <w:rsid w:val="00090B04"/>
    <w:rsid w:val="00092857"/>
    <w:rsid w:val="00094926"/>
    <w:rsid w:val="000979C3"/>
    <w:rsid w:val="000A20A9"/>
    <w:rsid w:val="000A24CB"/>
    <w:rsid w:val="000A3168"/>
    <w:rsid w:val="000A37C0"/>
    <w:rsid w:val="000A3CBB"/>
    <w:rsid w:val="000A45C4"/>
    <w:rsid w:val="000A45D3"/>
    <w:rsid w:val="000A48B1"/>
    <w:rsid w:val="000A68AB"/>
    <w:rsid w:val="000B3143"/>
    <w:rsid w:val="000B3C4F"/>
    <w:rsid w:val="000C0EC0"/>
    <w:rsid w:val="000C582C"/>
    <w:rsid w:val="000C6B05"/>
    <w:rsid w:val="000C6DD6"/>
    <w:rsid w:val="000C73D4"/>
    <w:rsid w:val="000D2CF3"/>
    <w:rsid w:val="000D3D4C"/>
    <w:rsid w:val="000D4F51"/>
    <w:rsid w:val="000D6CFF"/>
    <w:rsid w:val="000D718B"/>
    <w:rsid w:val="000E0C46"/>
    <w:rsid w:val="000E0D69"/>
    <w:rsid w:val="000E3966"/>
    <w:rsid w:val="000E5DF5"/>
    <w:rsid w:val="000E78FD"/>
    <w:rsid w:val="000F030C"/>
    <w:rsid w:val="000F129C"/>
    <w:rsid w:val="00100680"/>
    <w:rsid w:val="00104D5A"/>
    <w:rsid w:val="00104F16"/>
    <w:rsid w:val="001056DE"/>
    <w:rsid w:val="001124C0"/>
    <w:rsid w:val="00117DED"/>
    <w:rsid w:val="001230FD"/>
    <w:rsid w:val="00125A8B"/>
    <w:rsid w:val="0013175F"/>
    <w:rsid w:val="0013332E"/>
    <w:rsid w:val="0013554D"/>
    <w:rsid w:val="00136390"/>
    <w:rsid w:val="00137A49"/>
    <w:rsid w:val="00142131"/>
    <w:rsid w:val="0014319E"/>
    <w:rsid w:val="00144EDE"/>
    <w:rsid w:val="00147B89"/>
    <w:rsid w:val="001512B4"/>
    <w:rsid w:val="00151930"/>
    <w:rsid w:val="00152390"/>
    <w:rsid w:val="001524E7"/>
    <w:rsid w:val="001546ED"/>
    <w:rsid w:val="001559F2"/>
    <w:rsid w:val="001620A5"/>
    <w:rsid w:val="001629BC"/>
    <w:rsid w:val="00163C36"/>
    <w:rsid w:val="00164E53"/>
    <w:rsid w:val="001668AD"/>
    <w:rsid w:val="0016699D"/>
    <w:rsid w:val="00171B84"/>
    <w:rsid w:val="00175159"/>
    <w:rsid w:val="00175AE2"/>
    <w:rsid w:val="00176208"/>
    <w:rsid w:val="00176AA8"/>
    <w:rsid w:val="0018211B"/>
    <w:rsid w:val="001840D3"/>
    <w:rsid w:val="00185E08"/>
    <w:rsid w:val="00186C51"/>
    <w:rsid w:val="00187759"/>
    <w:rsid w:val="001900F8"/>
    <w:rsid w:val="00190D4A"/>
    <w:rsid w:val="00191258"/>
    <w:rsid w:val="00192680"/>
    <w:rsid w:val="00193037"/>
    <w:rsid w:val="00193A2C"/>
    <w:rsid w:val="00195A71"/>
    <w:rsid w:val="001A288E"/>
    <w:rsid w:val="001B0AA8"/>
    <w:rsid w:val="001B0ACC"/>
    <w:rsid w:val="001B511A"/>
    <w:rsid w:val="001B5853"/>
    <w:rsid w:val="001B5B9B"/>
    <w:rsid w:val="001B6DC2"/>
    <w:rsid w:val="001B7F45"/>
    <w:rsid w:val="001C0008"/>
    <w:rsid w:val="001C149C"/>
    <w:rsid w:val="001C1C23"/>
    <w:rsid w:val="001C21AC"/>
    <w:rsid w:val="001C47BA"/>
    <w:rsid w:val="001C59EA"/>
    <w:rsid w:val="001D102C"/>
    <w:rsid w:val="001D25EF"/>
    <w:rsid w:val="001D3894"/>
    <w:rsid w:val="001D406C"/>
    <w:rsid w:val="001D41EE"/>
    <w:rsid w:val="001D4CA4"/>
    <w:rsid w:val="001D7BE1"/>
    <w:rsid w:val="001E0380"/>
    <w:rsid w:val="001E135E"/>
    <w:rsid w:val="001E13B1"/>
    <w:rsid w:val="001E13E8"/>
    <w:rsid w:val="001E35DF"/>
    <w:rsid w:val="001E4196"/>
    <w:rsid w:val="001E452D"/>
    <w:rsid w:val="001E563D"/>
    <w:rsid w:val="001E7022"/>
    <w:rsid w:val="001F3A19"/>
    <w:rsid w:val="002046D4"/>
    <w:rsid w:val="00215F0E"/>
    <w:rsid w:val="00215F95"/>
    <w:rsid w:val="002245D5"/>
    <w:rsid w:val="00225C8E"/>
    <w:rsid w:val="00226814"/>
    <w:rsid w:val="00234467"/>
    <w:rsid w:val="002346F0"/>
    <w:rsid w:val="00235AFA"/>
    <w:rsid w:val="00237D8D"/>
    <w:rsid w:val="00241DA2"/>
    <w:rsid w:val="002452C5"/>
    <w:rsid w:val="00246C16"/>
    <w:rsid w:val="00247FEE"/>
    <w:rsid w:val="00250E7D"/>
    <w:rsid w:val="0025654C"/>
    <w:rsid w:val="002565D5"/>
    <w:rsid w:val="00261E4A"/>
    <w:rsid w:val="002622C0"/>
    <w:rsid w:val="00271195"/>
    <w:rsid w:val="002717C6"/>
    <w:rsid w:val="00274D48"/>
    <w:rsid w:val="00276A65"/>
    <w:rsid w:val="002778AE"/>
    <w:rsid w:val="0028129D"/>
    <w:rsid w:val="0028269A"/>
    <w:rsid w:val="00283590"/>
    <w:rsid w:val="00283678"/>
    <w:rsid w:val="0028373D"/>
    <w:rsid w:val="00284F69"/>
    <w:rsid w:val="00286973"/>
    <w:rsid w:val="0028706C"/>
    <w:rsid w:val="00292704"/>
    <w:rsid w:val="00292BE5"/>
    <w:rsid w:val="00294AAC"/>
    <w:rsid w:val="00294E70"/>
    <w:rsid w:val="002A0F5C"/>
    <w:rsid w:val="002A141D"/>
    <w:rsid w:val="002A1924"/>
    <w:rsid w:val="002A20FF"/>
    <w:rsid w:val="002A7420"/>
    <w:rsid w:val="002B0F12"/>
    <w:rsid w:val="002B1308"/>
    <w:rsid w:val="002B1D86"/>
    <w:rsid w:val="002B4554"/>
    <w:rsid w:val="002B67CE"/>
    <w:rsid w:val="002C72D8"/>
    <w:rsid w:val="002C7823"/>
    <w:rsid w:val="002D11FA"/>
    <w:rsid w:val="002D54CA"/>
    <w:rsid w:val="002E0DDF"/>
    <w:rsid w:val="002E25BD"/>
    <w:rsid w:val="002E2906"/>
    <w:rsid w:val="002E363B"/>
    <w:rsid w:val="002E4928"/>
    <w:rsid w:val="002E50A6"/>
    <w:rsid w:val="002E5635"/>
    <w:rsid w:val="002E64C3"/>
    <w:rsid w:val="002E6A2C"/>
    <w:rsid w:val="002E6EBC"/>
    <w:rsid w:val="002F1D8C"/>
    <w:rsid w:val="002F21DA"/>
    <w:rsid w:val="002F263D"/>
    <w:rsid w:val="002F3489"/>
    <w:rsid w:val="002F4D62"/>
    <w:rsid w:val="00301F39"/>
    <w:rsid w:val="003046A8"/>
    <w:rsid w:val="00304C5F"/>
    <w:rsid w:val="00310A54"/>
    <w:rsid w:val="00314C0D"/>
    <w:rsid w:val="00315E5D"/>
    <w:rsid w:val="00325926"/>
    <w:rsid w:val="003277B3"/>
    <w:rsid w:val="00327A8A"/>
    <w:rsid w:val="00336610"/>
    <w:rsid w:val="00343F73"/>
    <w:rsid w:val="00344F93"/>
    <w:rsid w:val="00345060"/>
    <w:rsid w:val="00346FE0"/>
    <w:rsid w:val="00351B28"/>
    <w:rsid w:val="0035323B"/>
    <w:rsid w:val="0035378A"/>
    <w:rsid w:val="00356F97"/>
    <w:rsid w:val="003609D2"/>
    <w:rsid w:val="00363F22"/>
    <w:rsid w:val="003654C4"/>
    <w:rsid w:val="003674EB"/>
    <w:rsid w:val="0037334B"/>
    <w:rsid w:val="00373410"/>
    <w:rsid w:val="00375564"/>
    <w:rsid w:val="00376489"/>
    <w:rsid w:val="00382EAB"/>
    <w:rsid w:val="00383191"/>
    <w:rsid w:val="00386DED"/>
    <w:rsid w:val="003912E7"/>
    <w:rsid w:val="00393947"/>
    <w:rsid w:val="003A170B"/>
    <w:rsid w:val="003A1C6A"/>
    <w:rsid w:val="003A2275"/>
    <w:rsid w:val="003A2A45"/>
    <w:rsid w:val="003A6A4F"/>
    <w:rsid w:val="003A7088"/>
    <w:rsid w:val="003B00DF"/>
    <w:rsid w:val="003B114F"/>
    <w:rsid w:val="003B1275"/>
    <w:rsid w:val="003B1778"/>
    <w:rsid w:val="003B2EAC"/>
    <w:rsid w:val="003B6DF1"/>
    <w:rsid w:val="003C11CB"/>
    <w:rsid w:val="003C4938"/>
    <w:rsid w:val="003C75F3"/>
    <w:rsid w:val="003C78A3"/>
    <w:rsid w:val="003D0DC2"/>
    <w:rsid w:val="003D2966"/>
    <w:rsid w:val="003D396B"/>
    <w:rsid w:val="003D3AC9"/>
    <w:rsid w:val="003D6CEF"/>
    <w:rsid w:val="003E1867"/>
    <w:rsid w:val="003E5729"/>
    <w:rsid w:val="003E5EAE"/>
    <w:rsid w:val="003E6A28"/>
    <w:rsid w:val="003E7514"/>
    <w:rsid w:val="003E7529"/>
    <w:rsid w:val="003F0B58"/>
    <w:rsid w:val="003F2AF5"/>
    <w:rsid w:val="003F3E91"/>
    <w:rsid w:val="003F4EE0"/>
    <w:rsid w:val="003F5AC7"/>
    <w:rsid w:val="003F7207"/>
    <w:rsid w:val="004009C8"/>
    <w:rsid w:val="00400E9E"/>
    <w:rsid w:val="00402153"/>
    <w:rsid w:val="00402FC1"/>
    <w:rsid w:val="004035C7"/>
    <w:rsid w:val="004046C4"/>
    <w:rsid w:val="004100FE"/>
    <w:rsid w:val="004116F6"/>
    <w:rsid w:val="004121FF"/>
    <w:rsid w:val="004133EE"/>
    <w:rsid w:val="00417027"/>
    <w:rsid w:val="00420AAD"/>
    <w:rsid w:val="00421E5E"/>
    <w:rsid w:val="00425082"/>
    <w:rsid w:val="00427D04"/>
    <w:rsid w:val="00431DEB"/>
    <w:rsid w:val="0043263E"/>
    <w:rsid w:val="00436B51"/>
    <w:rsid w:val="00445A1D"/>
    <w:rsid w:val="00446B29"/>
    <w:rsid w:val="00453F9A"/>
    <w:rsid w:val="00455CE5"/>
    <w:rsid w:val="00462CEC"/>
    <w:rsid w:val="004631F4"/>
    <w:rsid w:val="004672B1"/>
    <w:rsid w:val="00471E91"/>
    <w:rsid w:val="00474675"/>
    <w:rsid w:val="0047470C"/>
    <w:rsid w:val="0048246C"/>
    <w:rsid w:val="00485BDC"/>
    <w:rsid w:val="00492D95"/>
    <w:rsid w:val="00492FDB"/>
    <w:rsid w:val="00493BC3"/>
    <w:rsid w:val="0049613A"/>
    <w:rsid w:val="004969B2"/>
    <w:rsid w:val="004A35F9"/>
    <w:rsid w:val="004B15D8"/>
    <w:rsid w:val="004B24C1"/>
    <w:rsid w:val="004B6742"/>
    <w:rsid w:val="004C292F"/>
    <w:rsid w:val="004C5C89"/>
    <w:rsid w:val="004C711D"/>
    <w:rsid w:val="004D4F0A"/>
    <w:rsid w:val="004D56B9"/>
    <w:rsid w:val="004E3212"/>
    <w:rsid w:val="004F0D37"/>
    <w:rsid w:val="004F49A3"/>
    <w:rsid w:val="004F49F6"/>
    <w:rsid w:val="005008F7"/>
    <w:rsid w:val="00501F7B"/>
    <w:rsid w:val="00510280"/>
    <w:rsid w:val="00512F3E"/>
    <w:rsid w:val="00513D73"/>
    <w:rsid w:val="0051476D"/>
    <w:rsid w:val="00514A43"/>
    <w:rsid w:val="00516C20"/>
    <w:rsid w:val="005174E5"/>
    <w:rsid w:val="005175E7"/>
    <w:rsid w:val="00522393"/>
    <w:rsid w:val="00522620"/>
    <w:rsid w:val="00525656"/>
    <w:rsid w:val="0053046D"/>
    <w:rsid w:val="00532043"/>
    <w:rsid w:val="00532518"/>
    <w:rsid w:val="00534C02"/>
    <w:rsid w:val="00535E75"/>
    <w:rsid w:val="00540BCD"/>
    <w:rsid w:val="00541D7D"/>
    <w:rsid w:val="0054264B"/>
    <w:rsid w:val="00543786"/>
    <w:rsid w:val="0054387C"/>
    <w:rsid w:val="005533D7"/>
    <w:rsid w:val="00557D42"/>
    <w:rsid w:val="0056293D"/>
    <w:rsid w:val="00564C39"/>
    <w:rsid w:val="00570354"/>
    <w:rsid w:val="005703DE"/>
    <w:rsid w:val="00570CF6"/>
    <w:rsid w:val="0057196D"/>
    <w:rsid w:val="00572B02"/>
    <w:rsid w:val="0057501A"/>
    <w:rsid w:val="00575F5E"/>
    <w:rsid w:val="00581128"/>
    <w:rsid w:val="0058189B"/>
    <w:rsid w:val="0058464E"/>
    <w:rsid w:val="0058610C"/>
    <w:rsid w:val="005864BC"/>
    <w:rsid w:val="0059030D"/>
    <w:rsid w:val="00593B48"/>
    <w:rsid w:val="00596272"/>
    <w:rsid w:val="005A01CB"/>
    <w:rsid w:val="005A0D62"/>
    <w:rsid w:val="005A58FF"/>
    <w:rsid w:val="005A5EAF"/>
    <w:rsid w:val="005A64C0"/>
    <w:rsid w:val="005A7487"/>
    <w:rsid w:val="005B0023"/>
    <w:rsid w:val="005B0A4B"/>
    <w:rsid w:val="005B1E4E"/>
    <w:rsid w:val="005B3C11"/>
    <w:rsid w:val="005B4FF9"/>
    <w:rsid w:val="005B5A19"/>
    <w:rsid w:val="005B651D"/>
    <w:rsid w:val="005C05AF"/>
    <w:rsid w:val="005C1706"/>
    <w:rsid w:val="005C1C28"/>
    <w:rsid w:val="005C53B2"/>
    <w:rsid w:val="005C6DB5"/>
    <w:rsid w:val="005C74FE"/>
    <w:rsid w:val="005D03A6"/>
    <w:rsid w:val="005D39B7"/>
    <w:rsid w:val="005D4743"/>
    <w:rsid w:val="005D5E6F"/>
    <w:rsid w:val="005D736F"/>
    <w:rsid w:val="005E19E7"/>
    <w:rsid w:val="005E232A"/>
    <w:rsid w:val="005E259F"/>
    <w:rsid w:val="005E59DE"/>
    <w:rsid w:val="005E60CE"/>
    <w:rsid w:val="005F0D35"/>
    <w:rsid w:val="005F3A96"/>
    <w:rsid w:val="005F7640"/>
    <w:rsid w:val="005F7E9E"/>
    <w:rsid w:val="0060413E"/>
    <w:rsid w:val="00604484"/>
    <w:rsid w:val="00604B74"/>
    <w:rsid w:val="00607EC9"/>
    <w:rsid w:val="006126C0"/>
    <w:rsid w:val="006128E9"/>
    <w:rsid w:val="006149F1"/>
    <w:rsid w:val="0061716C"/>
    <w:rsid w:val="00620611"/>
    <w:rsid w:val="00620D38"/>
    <w:rsid w:val="006243A1"/>
    <w:rsid w:val="006278EC"/>
    <w:rsid w:val="00627DCC"/>
    <w:rsid w:val="0063162D"/>
    <w:rsid w:val="00631E62"/>
    <w:rsid w:val="00632E56"/>
    <w:rsid w:val="00635CBA"/>
    <w:rsid w:val="006407B5"/>
    <w:rsid w:val="0064338B"/>
    <w:rsid w:val="00644F98"/>
    <w:rsid w:val="00646542"/>
    <w:rsid w:val="006504F4"/>
    <w:rsid w:val="006507F4"/>
    <w:rsid w:val="00652745"/>
    <w:rsid w:val="00654BC9"/>
    <w:rsid w:val="006552CA"/>
    <w:rsid w:val="006552FD"/>
    <w:rsid w:val="00663AF3"/>
    <w:rsid w:val="00664FA6"/>
    <w:rsid w:val="00665805"/>
    <w:rsid w:val="00666B6C"/>
    <w:rsid w:val="0066776B"/>
    <w:rsid w:val="0066799C"/>
    <w:rsid w:val="00676405"/>
    <w:rsid w:val="00682682"/>
    <w:rsid w:val="00682702"/>
    <w:rsid w:val="00682CAE"/>
    <w:rsid w:val="00684333"/>
    <w:rsid w:val="00692368"/>
    <w:rsid w:val="00692519"/>
    <w:rsid w:val="00693782"/>
    <w:rsid w:val="00693C38"/>
    <w:rsid w:val="006A0055"/>
    <w:rsid w:val="006A01CA"/>
    <w:rsid w:val="006A2EBC"/>
    <w:rsid w:val="006A5EA0"/>
    <w:rsid w:val="006A783B"/>
    <w:rsid w:val="006A7B33"/>
    <w:rsid w:val="006B204A"/>
    <w:rsid w:val="006B230C"/>
    <w:rsid w:val="006B4E13"/>
    <w:rsid w:val="006B6B00"/>
    <w:rsid w:val="006B75DD"/>
    <w:rsid w:val="006C08B7"/>
    <w:rsid w:val="006C67E0"/>
    <w:rsid w:val="006C7ABA"/>
    <w:rsid w:val="006D0D60"/>
    <w:rsid w:val="006D1122"/>
    <w:rsid w:val="006D2F81"/>
    <w:rsid w:val="006D3C00"/>
    <w:rsid w:val="006D6CF4"/>
    <w:rsid w:val="006E05BB"/>
    <w:rsid w:val="006E11C4"/>
    <w:rsid w:val="006E2AF4"/>
    <w:rsid w:val="006E3675"/>
    <w:rsid w:val="006E431E"/>
    <w:rsid w:val="006E4A7F"/>
    <w:rsid w:val="006E59DB"/>
    <w:rsid w:val="006F5451"/>
    <w:rsid w:val="00701D24"/>
    <w:rsid w:val="00704DF6"/>
    <w:rsid w:val="0070627C"/>
    <w:rsid w:val="0070651C"/>
    <w:rsid w:val="007132A3"/>
    <w:rsid w:val="0071447D"/>
    <w:rsid w:val="00716421"/>
    <w:rsid w:val="00717681"/>
    <w:rsid w:val="00717C30"/>
    <w:rsid w:val="00724EFB"/>
    <w:rsid w:val="00726FFE"/>
    <w:rsid w:val="007328CC"/>
    <w:rsid w:val="00732A9E"/>
    <w:rsid w:val="007334E0"/>
    <w:rsid w:val="007419C3"/>
    <w:rsid w:val="0074261B"/>
    <w:rsid w:val="00744814"/>
    <w:rsid w:val="00744F22"/>
    <w:rsid w:val="007454DE"/>
    <w:rsid w:val="00745EE3"/>
    <w:rsid w:val="007467A7"/>
    <w:rsid w:val="007469DD"/>
    <w:rsid w:val="0074741B"/>
    <w:rsid w:val="0074759E"/>
    <w:rsid w:val="007478EA"/>
    <w:rsid w:val="0075415C"/>
    <w:rsid w:val="007549D1"/>
    <w:rsid w:val="00756A6C"/>
    <w:rsid w:val="00762B7C"/>
    <w:rsid w:val="00763502"/>
    <w:rsid w:val="00766ABD"/>
    <w:rsid w:val="00774FCA"/>
    <w:rsid w:val="00781AB5"/>
    <w:rsid w:val="007823C1"/>
    <w:rsid w:val="007913AB"/>
    <w:rsid w:val="007914F7"/>
    <w:rsid w:val="007972CC"/>
    <w:rsid w:val="00797409"/>
    <w:rsid w:val="007A6D6B"/>
    <w:rsid w:val="007B1625"/>
    <w:rsid w:val="007B5A52"/>
    <w:rsid w:val="007B5DBA"/>
    <w:rsid w:val="007B65F0"/>
    <w:rsid w:val="007B6C5B"/>
    <w:rsid w:val="007B706E"/>
    <w:rsid w:val="007B71EB"/>
    <w:rsid w:val="007B7457"/>
    <w:rsid w:val="007C6205"/>
    <w:rsid w:val="007C6359"/>
    <w:rsid w:val="007C686A"/>
    <w:rsid w:val="007C728E"/>
    <w:rsid w:val="007D2C53"/>
    <w:rsid w:val="007D3D60"/>
    <w:rsid w:val="007D66C9"/>
    <w:rsid w:val="007E1980"/>
    <w:rsid w:val="007E1EEB"/>
    <w:rsid w:val="007E4B76"/>
    <w:rsid w:val="007E5EA8"/>
    <w:rsid w:val="007F052A"/>
    <w:rsid w:val="007F0CF1"/>
    <w:rsid w:val="007F12A5"/>
    <w:rsid w:val="007F1923"/>
    <w:rsid w:val="007F26FD"/>
    <w:rsid w:val="007F2DED"/>
    <w:rsid w:val="007F4CF1"/>
    <w:rsid w:val="007F758D"/>
    <w:rsid w:val="007F7D52"/>
    <w:rsid w:val="00801608"/>
    <w:rsid w:val="00801B16"/>
    <w:rsid w:val="00802672"/>
    <w:rsid w:val="00803503"/>
    <w:rsid w:val="0080654C"/>
    <w:rsid w:val="00806796"/>
    <w:rsid w:val="008071C6"/>
    <w:rsid w:val="008127A2"/>
    <w:rsid w:val="00813900"/>
    <w:rsid w:val="00814471"/>
    <w:rsid w:val="00814EED"/>
    <w:rsid w:val="00815CEA"/>
    <w:rsid w:val="00815D7E"/>
    <w:rsid w:val="00817A00"/>
    <w:rsid w:val="0082108D"/>
    <w:rsid w:val="00821CAE"/>
    <w:rsid w:val="00831AA2"/>
    <w:rsid w:val="00835DB3"/>
    <w:rsid w:val="0083617B"/>
    <w:rsid w:val="008370D2"/>
    <w:rsid w:val="008371BD"/>
    <w:rsid w:val="0084297F"/>
    <w:rsid w:val="008446E3"/>
    <w:rsid w:val="008447FF"/>
    <w:rsid w:val="008504A8"/>
    <w:rsid w:val="0085202D"/>
    <w:rsid w:val="00852108"/>
    <w:rsid w:val="0085282E"/>
    <w:rsid w:val="00853DEE"/>
    <w:rsid w:val="00855EF4"/>
    <w:rsid w:val="008652BC"/>
    <w:rsid w:val="0087198C"/>
    <w:rsid w:val="00872C1F"/>
    <w:rsid w:val="008735C6"/>
    <w:rsid w:val="00873620"/>
    <w:rsid w:val="00873B42"/>
    <w:rsid w:val="00873F6C"/>
    <w:rsid w:val="008768B0"/>
    <w:rsid w:val="00885446"/>
    <w:rsid w:val="008856D8"/>
    <w:rsid w:val="0089069C"/>
    <w:rsid w:val="00892E82"/>
    <w:rsid w:val="00893D49"/>
    <w:rsid w:val="00896411"/>
    <w:rsid w:val="008A1536"/>
    <w:rsid w:val="008A236D"/>
    <w:rsid w:val="008A3B7C"/>
    <w:rsid w:val="008A3F6A"/>
    <w:rsid w:val="008A5E08"/>
    <w:rsid w:val="008A6C52"/>
    <w:rsid w:val="008A753A"/>
    <w:rsid w:val="008B108E"/>
    <w:rsid w:val="008B276C"/>
    <w:rsid w:val="008B5D8D"/>
    <w:rsid w:val="008B73DB"/>
    <w:rsid w:val="008C06EB"/>
    <w:rsid w:val="008C1B4A"/>
    <w:rsid w:val="008C1B58"/>
    <w:rsid w:val="008C39AE"/>
    <w:rsid w:val="008C590D"/>
    <w:rsid w:val="008C67C7"/>
    <w:rsid w:val="008C78E5"/>
    <w:rsid w:val="008D0215"/>
    <w:rsid w:val="008D2FAF"/>
    <w:rsid w:val="008D564F"/>
    <w:rsid w:val="008D565B"/>
    <w:rsid w:val="008D6781"/>
    <w:rsid w:val="008D758F"/>
    <w:rsid w:val="008E031B"/>
    <w:rsid w:val="008E059C"/>
    <w:rsid w:val="008E1C59"/>
    <w:rsid w:val="008E5E48"/>
    <w:rsid w:val="008E7029"/>
    <w:rsid w:val="008E7749"/>
    <w:rsid w:val="008E7EF6"/>
    <w:rsid w:val="008F1F98"/>
    <w:rsid w:val="008F4675"/>
    <w:rsid w:val="008F650E"/>
    <w:rsid w:val="008F6758"/>
    <w:rsid w:val="008F692D"/>
    <w:rsid w:val="008F716A"/>
    <w:rsid w:val="00900275"/>
    <w:rsid w:val="009040DD"/>
    <w:rsid w:val="00904828"/>
    <w:rsid w:val="00905B47"/>
    <w:rsid w:val="00911190"/>
    <w:rsid w:val="00911E73"/>
    <w:rsid w:val="0091331C"/>
    <w:rsid w:val="00913C85"/>
    <w:rsid w:val="00915E33"/>
    <w:rsid w:val="009228E2"/>
    <w:rsid w:val="0092513A"/>
    <w:rsid w:val="00925774"/>
    <w:rsid w:val="009279DE"/>
    <w:rsid w:val="00930116"/>
    <w:rsid w:val="00930D34"/>
    <w:rsid w:val="00935495"/>
    <w:rsid w:val="00935F2F"/>
    <w:rsid w:val="0094212C"/>
    <w:rsid w:val="009438A2"/>
    <w:rsid w:val="009468EF"/>
    <w:rsid w:val="00950C5A"/>
    <w:rsid w:val="009543BE"/>
    <w:rsid w:val="00954689"/>
    <w:rsid w:val="009617C9"/>
    <w:rsid w:val="00961C93"/>
    <w:rsid w:val="00963DD4"/>
    <w:rsid w:val="00965324"/>
    <w:rsid w:val="0097091E"/>
    <w:rsid w:val="009739DE"/>
    <w:rsid w:val="009760D3"/>
    <w:rsid w:val="009770CC"/>
    <w:rsid w:val="00977132"/>
    <w:rsid w:val="009805EA"/>
    <w:rsid w:val="00981A4B"/>
    <w:rsid w:val="00982501"/>
    <w:rsid w:val="00986B9C"/>
    <w:rsid w:val="009877D3"/>
    <w:rsid w:val="00987806"/>
    <w:rsid w:val="00990471"/>
    <w:rsid w:val="0099200F"/>
    <w:rsid w:val="00992F76"/>
    <w:rsid w:val="009939DD"/>
    <w:rsid w:val="00994E0E"/>
    <w:rsid w:val="00994E8F"/>
    <w:rsid w:val="009951DC"/>
    <w:rsid w:val="009959BB"/>
    <w:rsid w:val="00997158"/>
    <w:rsid w:val="009A1324"/>
    <w:rsid w:val="009A2D72"/>
    <w:rsid w:val="009A3A7C"/>
    <w:rsid w:val="009A6F7F"/>
    <w:rsid w:val="009B2293"/>
    <w:rsid w:val="009B2ADB"/>
    <w:rsid w:val="009B5825"/>
    <w:rsid w:val="009B603A"/>
    <w:rsid w:val="009C0DF3"/>
    <w:rsid w:val="009C1CE9"/>
    <w:rsid w:val="009C2D0E"/>
    <w:rsid w:val="009C3DAC"/>
    <w:rsid w:val="009C42E0"/>
    <w:rsid w:val="009D206E"/>
    <w:rsid w:val="009D42F1"/>
    <w:rsid w:val="009D5362"/>
    <w:rsid w:val="009E1415"/>
    <w:rsid w:val="009E14B8"/>
    <w:rsid w:val="009E4D58"/>
    <w:rsid w:val="009E5BC3"/>
    <w:rsid w:val="009E60F2"/>
    <w:rsid w:val="009E6116"/>
    <w:rsid w:val="009E7AC6"/>
    <w:rsid w:val="009F096B"/>
    <w:rsid w:val="009F14AB"/>
    <w:rsid w:val="009F31C5"/>
    <w:rsid w:val="009F69F1"/>
    <w:rsid w:val="00A020A7"/>
    <w:rsid w:val="00A02E43"/>
    <w:rsid w:val="00A04340"/>
    <w:rsid w:val="00A04913"/>
    <w:rsid w:val="00A05ACB"/>
    <w:rsid w:val="00A065F9"/>
    <w:rsid w:val="00A07F34"/>
    <w:rsid w:val="00A16306"/>
    <w:rsid w:val="00A22154"/>
    <w:rsid w:val="00A24CA6"/>
    <w:rsid w:val="00A25C38"/>
    <w:rsid w:val="00A27CA2"/>
    <w:rsid w:val="00A311A5"/>
    <w:rsid w:val="00A31896"/>
    <w:rsid w:val="00A31C69"/>
    <w:rsid w:val="00A3328C"/>
    <w:rsid w:val="00A3618A"/>
    <w:rsid w:val="00A36B07"/>
    <w:rsid w:val="00A36BBE"/>
    <w:rsid w:val="00A40DA4"/>
    <w:rsid w:val="00A4307A"/>
    <w:rsid w:val="00A45884"/>
    <w:rsid w:val="00A47EBB"/>
    <w:rsid w:val="00A515A3"/>
    <w:rsid w:val="00A51890"/>
    <w:rsid w:val="00A51CDD"/>
    <w:rsid w:val="00A54FD3"/>
    <w:rsid w:val="00A618F3"/>
    <w:rsid w:val="00A6457A"/>
    <w:rsid w:val="00A66513"/>
    <w:rsid w:val="00A6730D"/>
    <w:rsid w:val="00A7086D"/>
    <w:rsid w:val="00A70B14"/>
    <w:rsid w:val="00A71625"/>
    <w:rsid w:val="00A718AE"/>
    <w:rsid w:val="00A71B9B"/>
    <w:rsid w:val="00A7443B"/>
    <w:rsid w:val="00A751C7"/>
    <w:rsid w:val="00A75F6D"/>
    <w:rsid w:val="00A769E6"/>
    <w:rsid w:val="00A77E57"/>
    <w:rsid w:val="00A8178C"/>
    <w:rsid w:val="00A81974"/>
    <w:rsid w:val="00A836A4"/>
    <w:rsid w:val="00A84816"/>
    <w:rsid w:val="00A86922"/>
    <w:rsid w:val="00A873DE"/>
    <w:rsid w:val="00A87798"/>
    <w:rsid w:val="00A87844"/>
    <w:rsid w:val="00A87ED0"/>
    <w:rsid w:val="00A902C5"/>
    <w:rsid w:val="00AA012A"/>
    <w:rsid w:val="00AA038C"/>
    <w:rsid w:val="00AA3705"/>
    <w:rsid w:val="00AA7A09"/>
    <w:rsid w:val="00AB3235"/>
    <w:rsid w:val="00AB3B50"/>
    <w:rsid w:val="00AB5E69"/>
    <w:rsid w:val="00AB78F9"/>
    <w:rsid w:val="00AC05B1"/>
    <w:rsid w:val="00AC08AB"/>
    <w:rsid w:val="00AC2820"/>
    <w:rsid w:val="00AC5220"/>
    <w:rsid w:val="00AC63DF"/>
    <w:rsid w:val="00AC7CBF"/>
    <w:rsid w:val="00AD356C"/>
    <w:rsid w:val="00AD5177"/>
    <w:rsid w:val="00AD7634"/>
    <w:rsid w:val="00AD7D5B"/>
    <w:rsid w:val="00AE0EE4"/>
    <w:rsid w:val="00AE1F9B"/>
    <w:rsid w:val="00AE2914"/>
    <w:rsid w:val="00AE375D"/>
    <w:rsid w:val="00AE4FD7"/>
    <w:rsid w:val="00AE6D15"/>
    <w:rsid w:val="00AF28B2"/>
    <w:rsid w:val="00AF47F1"/>
    <w:rsid w:val="00B00E13"/>
    <w:rsid w:val="00B017DA"/>
    <w:rsid w:val="00B02CB7"/>
    <w:rsid w:val="00B04182"/>
    <w:rsid w:val="00B041F2"/>
    <w:rsid w:val="00B05887"/>
    <w:rsid w:val="00B07AE3"/>
    <w:rsid w:val="00B07CCD"/>
    <w:rsid w:val="00B11430"/>
    <w:rsid w:val="00B11D69"/>
    <w:rsid w:val="00B1533E"/>
    <w:rsid w:val="00B23A84"/>
    <w:rsid w:val="00B242BD"/>
    <w:rsid w:val="00B26FAF"/>
    <w:rsid w:val="00B3383A"/>
    <w:rsid w:val="00B353EB"/>
    <w:rsid w:val="00B3550C"/>
    <w:rsid w:val="00B40B8C"/>
    <w:rsid w:val="00B435AA"/>
    <w:rsid w:val="00B439C4"/>
    <w:rsid w:val="00B4535E"/>
    <w:rsid w:val="00B52554"/>
    <w:rsid w:val="00B52A8C"/>
    <w:rsid w:val="00B560E7"/>
    <w:rsid w:val="00B57EF4"/>
    <w:rsid w:val="00B60B5F"/>
    <w:rsid w:val="00B61351"/>
    <w:rsid w:val="00B61764"/>
    <w:rsid w:val="00B636A8"/>
    <w:rsid w:val="00B665C6"/>
    <w:rsid w:val="00B71E88"/>
    <w:rsid w:val="00B7732A"/>
    <w:rsid w:val="00B805AF"/>
    <w:rsid w:val="00B869EC"/>
    <w:rsid w:val="00B86DC7"/>
    <w:rsid w:val="00B93704"/>
    <w:rsid w:val="00B9397A"/>
    <w:rsid w:val="00B9633D"/>
    <w:rsid w:val="00BA0447"/>
    <w:rsid w:val="00BA0B75"/>
    <w:rsid w:val="00BA2EBE"/>
    <w:rsid w:val="00BA6D23"/>
    <w:rsid w:val="00BB0E1E"/>
    <w:rsid w:val="00BB0F28"/>
    <w:rsid w:val="00BB2F33"/>
    <w:rsid w:val="00BB458A"/>
    <w:rsid w:val="00BC6A9F"/>
    <w:rsid w:val="00BD00D3"/>
    <w:rsid w:val="00BD1659"/>
    <w:rsid w:val="00BD3AA9"/>
    <w:rsid w:val="00BD3B94"/>
    <w:rsid w:val="00BD4A18"/>
    <w:rsid w:val="00BD5ABE"/>
    <w:rsid w:val="00BD69A8"/>
    <w:rsid w:val="00BD6DB2"/>
    <w:rsid w:val="00BE11CF"/>
    <w:rsid w:val="00BE1AF3"/>
    <w:rsid w:val="00BE21AB"/>
    <w:rsid w:val="00BE42CB"/>
    <w:rsid w:val="00BE55CB"/>
    <w:rsid w:val="00BF617A"/>
    <w:rsid w:val="00BF6714"/>
    <w:rsid w:val="00BF6FCE"/>
    <w:rsid w:val="00C0379D"/>
    <w:rsid w:val="00C038E9"/>
    <w:rsid w:val="00C03931"/>
    <w:rsid w:val="00C04233"/>
    <w:rsid w:val="00C04D89"/>
    <w:rsid w:val="00C05A76"/>
    <w:rsid w:val="00C05FE3"/>
    <w:rsid w:val="00C0714D"/>
    <w:rsid w:val="00C147B1"/>
    <w:rsid w:val="00C153C6"/>
    <w:rsid w:val="00C2136D"/>
    <w:rsid w:val="00C214EE"/>
    <w:rsid w:val="00C2314B"/>
    <w:rsid w:val="00C24971"/>
    <w:rsid w:val="00C26BE5"/>
    <w:rsid w:val="00C26E4D"/>
    <w:rsid w:val="00C27084"/>
    <w:rsid w:val="00C27357"/>
    <w:rsid w:val="00C27909"/>
    <w:rsid w:val="00C27B03"/>
    <w:rsid w:val="00C3076F"/>
    <w:rsid w:val="00C30D69"/>
    <w:rsid w:val="00C31471"/>
    <w:rsid w:val="00C314E1"/>
    <w:rsid w:val="00C3173E"/>
    <w:rsid w:val="00C34397"/>
    <w:rsid w:val="00C34927"/>
    <w:rsid w:val="00C34E41"/>
    <w:rsid w:val="00C35EF7"/>
    <w:rsid w:val="00C361CD"/>
    <w:rsid w:val="00C3788B"/>
    <w:rsid w:val="00C4095D"/>
    <w:rsid w:val="00C41EB7"/>
    <w:rsid w:val="00C447C4"/>
    <w:rsid w:val="00C4529D"/>
    <w:rsid w:val="00C47D1A"/>
    <w:rsid w:val="00C538A0"/>
    <w:rsid w:val="00C601D2"/>
    <w:rsid w:val="00C605A1"/>
    <w:rsid w:val="00C64A98"/>
    <w:rsid w:val="00C65BCC"/>
    <w:rsid w:val="00C65FBC"/>
    <w:rsid w:val="00C66970"/>
    <w:rsid w:val="00C67E5C"/>
    <w:rsid w:val="00C7069A"/>
    <w:rsid w:val="00C732CC"/>
    <w:rsid w:val="00C74886"/>
    <w:rsid w:val="00C8340D"/>
    <w:rsid w:val="00C83950"/>
    <w:rsid w:val="00C85A67"/>
    <w:rsid w:val="00C8691C"/>
    <w:rsid w:val="00C8772C"/>
    <w:rsid w:val="00C97F28"/>
    <w:rsid w:val="00CA0C6E"/>
    <w:rsid w:val="00CA15B9"/>
    <w:rsid w:val="00CA168A"/>
    <w:rsid w:val="00CA3025"/>
    <w:rsid w:val="00CA357E"/>
    <w:rsid w:val="00CA44F9"/>
    <w:rsid w:val="00CA49C9"/>
    <w:rsid w:val="00CA4A69"/>
    <w:rsid w:val="00CB2D56"/>
    <w:rsid w:val="00CB6799"/>
    <w:rsid w:val="00CB6968"/>
    <w:rsid w:val="00CB6E9C"/>
    <w:rsid w:val="00CC3684"/>
    <w:rsid w:val="00CC3E0C"/>
    <w:rsid w:val="00CC4599"/>
    <w:rsid w:val="00CC56E2"/>
    <w:rsid w:val="00CC58D3"/>
    <w:rsid w:val="00CC6209"/>
    <w:rsid w:val="00CC6BC3"/>
    <w:rsid w:val="00CC784D"/>
    <w:rsid w:val="00CD0A66"/>
    <w:rsid w:val="00CD11F7"/>
    <w:rsid w:val="00CE095F"/>
    <w:rsid w:val="00CE2DDE"/>
    <w:rsid w:val="00CE50BB"/>
    <w:rsid w:val="00CE5BF1"/>
    <w:rsid w:val="00CE7211"/>
    <w:rsid w:val="00CF2C7A"/>
    <w:rsid w:val="00CF425A"/>
    <w:rsid w:val="00CF4B8D"/>
    <w:rsid w:val="00CF50A6"/>
    <w:rsid w:val="00CF5580"/>
    <w:rsid w:val="00D00C42"/>
    <w:rsid w:val="00D01A9E"/>
    <w:rsid w:val="00D02467"/>
    <w:rsid w:val="00D0337B"/>
    <w:rsid w:val="00D04DD5"/>
    <w:rsid w:val="00D079B2"/>
    <w:rsid w:val="00D114E9"/>
    <w:rsid w:val="00D116CD"/>
    <w:rsid w:val="00D17A82"/>
    <w:rsid w:val="00D258AB"/>
    <w:rsid w:val="00D25DA6"/>
    <w:rsid w:val="00D30301"/>
    <w:rsid w:val="00D324D3"/>
    <w:rsid w:val="00D362A9"/>
    <w:rsid w:val="00D42231"/>
    <w:rsid w:val="00D42827"/>
    <w:rsid w:val="00D429C6"/>
    <w:rsid w:val="00D44E80"/>
    <w:rsid w:val="00D47748"/>
    <w:rsid w:val="00D54CC3"/>
    <w:rsid w:val="00D57710"/>
    <w:rsid w:val="00D603DE"/>
    <w:rsid w:val="00D6041A"/>
    <w:rsid w:val="00D62B03"/>
    <w:rsid w:val="00D633EB"/>
    <w:rsid w:val="00D650D8"/>
    <w:rsid w:val="00D66B2B"/>
    <w:rsid w:val="00D7517B"/>
    <w:rsid w:val="00D81822"/>
    <w:rsid w:val="00D82FF7"/>
    <w:rsid w:val="00D847FE"/>
    <w:rsid w:val="00D87922"/>
    <w:rsid w:val="00D9055F"/>
    <w:rsid w:val="00D9070D"/>
    <w:rsid w:val="00D9262C"/>
    <w:rsid w:val="00D9303B"/>
    <w:rsid w:val="00D964EA"/>
    <w:rsid w:val="00D966D0"/>
    <w:rsid w:val="00DA0C59"/>
    <w:rsid w:val="00DA13E0"/>
    <w:rsid w:val="00DA3991"/>
    <w:rsid w:val="00DA40E3"/>
    <w:rsid w:val="00DA7004"/>
    <w:rsid w:val="00DA799C"/>
    <w:rsid w:val="00DA79E0"/>
    <w:rsid w:val="00DB0990"/>
    <w:rsid w:val="00DB2C4C"/>
    <w:rsid w:val="00DB3ABA"/>
    <w:rsid w:val="00DB7A00"/>
    <w:rsid w:val="00DB7E6C"/>
    <w:rsid w:val="00DC0C1B"/>
    <w:rsid w:val="00DC296C"/>
    <w:rsid w:val="00DD17E6"/>
    <w:rsid w:val="00DD3D6E"/>
    <w:rsid w:val="00DD4A93"/>
    <w:rsid w:val="00DD4DEA"/>
    <w:rsid w:val="00DD5A29"/>
    <w:rsid w:val="00DD5D9D"/>
    <w:rsid w:val="00DD6CAC"/>
    <w:rsid w:val="00DD7BD3"/>
    <w:rsid w:val="00DE35CB"/>
    <w:rsid w:val="00DF1440"/>
    <w:rsid w:val="00DF19EC"/>
    <w:rsid w:val="00DF21E9"/>
    <w:rsid w:val="00DF53EF"/>
    <w:rsid w:val="00E0018E"/>
    <w:rsid w:val="00E00F14"/>
    <w:rsid w:val="00E0104C"/>
    <w:rsid w:val="00E01E5D"/>
    <w:rsid w:val="00E01FFC"/>
    <w:rsid w:val="00E0302E"/>
    <w:rsid w:val="00E06386"/>
    <w:rsid w:val="00E117D0"/>
    <w:rsid w:val="00E15072"/>
    <w:rsid w:val="00E214BC"/>
    <w:rsid w:val="00E24B93"/>
    <w:rsid w:val="00E24EB4"/>
    <w:rsid w:val="00E26AB3"/>
    <w:rsid w:val="00E320ED"/>
    <w:rsid w:val="00E32C33"/>
    <w:rsid w:val="00E33AFB"/>
    <w:rsid w:val="00E34218"/>
    <w:rsid w:val="00E34361"/>
    <w:rsid w:val="00E36530"/>
    <w:rsid w:val="00E40A14"/>
    <w:rsid w:val="00E44E1F"/>
    <w:rsid w:val="00E46282"/>
    <w:rsid w:val="00E5216E"/>
    <w:rsid w:val="00E63E42"/>
    <w:rsid w:val="00E67142"/>
    <w:rsid w:val="00E724F5"/>
    <w:rsid w:val="00E7378A"/>
    <w:rsid w:val="00E73E16"/>
    <w:rsid w:val="00E7509E"/>
    <w:rsid w:val="00E807F5"/>
    <w:rsid w:val="00E81D77"/>
    <w:rsid w:val="00E82344"/>
    <w:rsid w:val="00E84626"/>
    <w:rsid w:val="00E84C82"/>
    <w:rsid w:val="00E84D64"/>
    <w:rsid w:val="00E86E3C"/>
    <w:rsid w:val="00E87408"/>
    <w:rsid w:val="00E914C4"/>
    <w:rsid w:val="00E934F5"/>
    <w:rsid w:val="00E94024"/>
    <w:rsid w:val="00E95524"/>
    <w:rsid w:val="00E96961"/>
    <w:rsid w:val="00E978C6"/>
    <w:rsid w:val="00EA3C1C"/>
    <w:rsid w:val="00EA72EC"/>
    <w:rsid w:val="00EB11CB"/>
    <w:rsid w:val="00EB275A"/>
    <w:rsid w:val="00EB29A1"/>
    <w:rsid w:val="00EB3648"/>
    <w:rsid w:val="00EB468B"/>
    <w:rsid w:val="00EB6345"/>
    <w:rsid w:val="00EB786A"/>
    <w:rsid w:val="00EC0879"/>
    <w:rsid w:val="00EC1578"/>
    <w:rsid w:val="00EC1C72"/>
    <w:rsid w:val="00EC385A"/>
    <w:rsid w:val="00EC3CC9"/>
    <w:rsid w:val="00EC6047"/>
    <w:rsid w:val="00EC680A"/>
    <w:rsid w:val="00ED14EF"/>
    <w:rsid w:val="00ED35D0"/>
    <w:rsid w:val="00ED532B"/>
    <w:rsid w:val="00ED7999"/>
    <w:rsid w:val="00EE2BED"/>
    <w:rsid w:val="00EE374B"/>
    <w:rsid w:val="00EE430A"/>
    <w:rsid w:val="00EE62B1"/>
    <w:rsid w:val="00EE7AF7"/>
    <w:rsid w:val="00EF1500"/>
    <w:rsid w:val="00EF30D1"/>
    <w:rsid w:val="00EF508D"/>
    <w:rsid w:val="00EF76AB"/>
    <w:rsid w:val="00F024F6"/>
    <w:rsid w:val="00F04D4C"/>
    <w:rsid w:val="00F11BB5"/>
    <w:rsid w:val="00F12B73"/>
    <w:rsid w:val="00F1417B"/>
    <w:rsid w:val="00F14EE5"/>
    <w:rsid w:val="00F15129"/>
    <w:rsid w:val="00F2605B"/>
    <w:rsid w:val="00F30184"/>
    <w:rsid w:val="00F327DD"/>
    <w:rsid w:val="00F328CE"/>
    <w:rsid w:val="00F34311"/>
    <w:rsid w:val="00F34B99"/>
    <w:rsid w:val="00F363DC"/>
    <w:rsid w:val="00F40985"/>
    <w:rsid w:val="00F4103F"/>
    <w:rsid w:val="00F42F3E"/>
    <w:rsid w:val="00F44DB6"/>
    <w:rsid w:val="00F45921"/>
    <w:rsid w:val="00F474A7"/>
    <w:rsid w:val="00F47529"/>
    <w:rsid w:val="00F512B5"/>
    <w:rsid w:val="00F51DFB"/>
    <w:rsid w:val="00F52DAB"/>
    <w:rsid w:val="00F5325B"/>
    <w:rsid w:val="00F543F0"/>
    <w:rsid w:val="00F60887"/>
    <w:rsid w:val="00F61A57"/>
    <w:rsid w:val="00F63464"/>
    <w:rsid w:val="00F63DB1"/>
    <w:rsid w:val="00F6661A"/>
    <w:rsid w:val="00F66F8A"/>
    <w:rsid w:val="00F72932"/>
    <w:rsid w:val="00F74DC5"/>
    <w:rsid w:val="00F77003"/>
    <w:rsid w:val="00F77DB4"/>
    <w:rsid w:val="00F81675"/>
    <w:rsid w:val="00F8197E"/>
    <w:rsid w:val="00F81D29"/>
    <w:rsid w:val="00F84A0E"/>
    <w:rsid w:val="00F85769"/>
    <w:rsid w:val="00F8694B"/>
    <w:rsid w:val="00F86CA1"/>
    <w:rsid w:val="00F91C4D"/>
    <w:rsid w:val="00F91F6B"/>
    <w:rsid w:val="00F92FD9"/>
    <w:rsid w:val="00F95B00"/>
    <w:rsid w:val="00FA190C"/>
    <w:rsid w:val="00FA2BE5"/>
    <w:rsid w:val="00FA46F4"/>
    <w:rsid w:val="00FA489D"/>
    <w:rsid w:val="00FA5F83"/>
    <w:rsid w:val="00FA6684"/>
    <w:rsid w:val="00FA731E"/>
    <w:rsid w:val="00FB0F2B"/>
    <w:rsid w:val="00FB2B38"/>
    <w:rsid w:val="00FC6358"/>
    <w:rsid w:val="00FD01CF"/>
    <w:rsid w:val="00FD229E"/>
    <w:rsid w:val="00FD320D"/>
    <w:rsid w:val="00FE1C50"/>
    <w:rsid w:val="00FE23DE"/>
    <w:rsid w:val="00FE4D17"/>
    <w:rsid w:val="00FE57AB"/>
    <w:rsid w:val="00FE7D7F"/>
    <w:rsid w:val="00FF04A9"/>
    <w:rsid w:val="2EA8435B"/>
    <w:rsid w:val="33251C93"/>
    <w:rsid w:val="4590011C"/>
    <w:rsid w:val="52331739"/>
    <w:rsid w:val="FDF7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0"/>
    <w:unhideWhenUsed/>
    <w:qFormat/>
    <w:uiPriority w:val="9"/>
    <w:pPr>
      <w:keepNext/>
      <w:keepLines/>
      <w:spacing w:before="260" w:after="260" w:line="416" w:lineRule="auto"/>
      <w:outlineLvl w:val="1"/>
    </w:pPr>
    <w:rPr>
      <w:rFonts w:ascii="Cambria" w:hAnsi="Cambria"/>
      <w:b/>
      <w:bCs/>
      <w:sz w:val="32"/>
      <w:szCs w:val="32"/>
      <w:lang w:val="zh-CN"/>
    </w:rPr>
  </w:style>
  <w:style w:type="paragraph" w:styleId="4">
    <w:name w:val="heading 3"/>
    <w:basedOn w:val="1"/>
    <w:next w:val="1"/>
    <w:link w:val="141"/>
    <w:unhideWhenUsed/>
    <w:qFormat/>
    <w:uiPriority w:val="9"/>
    <w:pPr>
      <w:keepNext/>
      <w:keepLines/>
      <w:spacing w:before="260" w:after="260" w:line="416" w:lineRule="auto"/>
      <w:outlineLvl w:val="2"/>
    </w:pPr>
    <w:rPr>
      <w:rFonts w:ascii="Calibri" w:hAnsi="Calibri"/>
      <w:b/>
      <w:bCs/>
      <w:sz w:val="32"/>
      <w:szCs w:val="32"/>
      <w:lang w:val="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Salutation"/>
    <w:basedOn w:val="1"/>
    <w:next w:val="1"/>
    <w:link w:val="152"/>
    <w:qFormat/>
    <w:uiPriority w:val="0"/>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0"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142"/>
    <w:qFormat/>
    <w:uiPriority w:val="0"/>
    <w:rPr>
      <w:sz w:val="18"/>
      <w:szCs w:val="18"/>
    </w:rPr>
  </w:style>
  <w:style w:type="paragraph" w:styleId="19">
    <w:name w:val="footer"/>
    <w:basedOn w:val="1"/>
    <w:link w:val="154"/>
    <w:qFormat/>
    <w:uiPriority w:val="99"/>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2"/>
      </w:tabs>
      <w:spacing w:beforeLines="25" w:afterLines="25"/>
      <w:jc w:val="left"/>
    </w:pPr>
    <w:rPr>
      <w:rFonts w:ascii="宋体"/>
      <w:szCs w:val="21"/>
    </w:rPr>
  </w:style>
  <w:style w:type="paragraph" w:styleId="22">
    <w:name w:val="toc 4"/>
    <w:basedOn w:val="1"/>
    <w:next w:val="1"/>
    <w:semiHidden/>
    <w:qFormat/>
    <w:uiPriority w:val="0"/>
    <w:pPr>
      <w:tabs>
        <w:tab w:val="right" w:leader="dot" w:pos="9241"/>
      </w:tabs>
      <w:ind w:firstLine="200"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0"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2"/>
      </w:tabs>
      <w:ind w:left="100" w:leftChars="100"/>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22"/>
    <w:rPr>
      <w:b/>
      <w:bCs/>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Hyperlink"/>
    <w:qFormat/>
    <w:uiPriority w:val="99"/>
    <w:rPr>
      <w:color w:val="0000FF"/>
      <w:spacing w:val="0"/>
      <w:w w:val="100"/>
      <w:szCs w:val="21"/>
      <w:u w:val="single"/>
    </w:rPr>
  </w:style>
  <w:style w:type="character" w:styleId="41">
    <w:name w:val="footnote reference"/>
    <w:semiHidden/>
    <w:qFormat/>
    <w:uiPriority w:val="0"/>
    <w:rPr>
      <w:vertAlign w:val="superscript"/>
    </w:rPr>
  </w:style>
  <w:style w:type="character" w:customStyle="1" w:styleId="42">
    <w:name w:val="段 Char"/>
    <w:link w:val="25"/>
    <w:qFormat/>
    <w:uiPriority w:val="0"/>
    <w:rPr>
      <w:rFonts w:ascii="宋体"/>
      <w:sz w:val="21"/>
      <w:lang w:val="en-US" w:eastAsia="zh-CN" w:bidi="ar-SA"/>
    </w:rPr>
  </w:style>
  <w:style w:type="paragraph" w:customStyle="1" w:styleId="43">
    <w:name w:val="一级条标题"/>
    <w:next w:val="25"/>
    <w:qFormat/>
    <w:uiPriority w:val="0"/>
    <w:pPr>
      <w:numPr>
        <w:ilvl w:val="1"/>
        <w:numId w:val="2"/>
      </w:numPr>
      <w:spacing w:before="50" w:beforeLines="50" w:after="50" w:afterLines="50"/>
      <w:ind w:left="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5"/>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5"/>
    <w:qFormat/>
    <w:uiPriority w:val="0"/>
    <w:pPr>
      <w:numPr>
        <w:ilvl w:val="2"/>
      </w:numPr>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5"/>
    <w:qFormat/>
    <w:uiPriority w:val="0"/>
    <w:pPr>
      <w:numPr>
        <w:ilvl w:val="3"/>
      </w:numPr>
      <w:spacing w:before="156" w:after="156"/>
      <w:outlineLvl w:val="4"/>
    </w:pPr>
    <w:rPr>
      <w:rFonts w:asciiTheme="minorEastAsia" w:hAnsiTheme="minorEastAsia"/>
    </w:r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5"/>
    <w:qFormat/>
    <w:uiPriority w:val="0"/>
    <w:pPr>
      <w:numPr>
        <w:ilvl w:val="4"/>
      </w:numPr>
      <w:outlineLvl w:val="5"/>
    </w:pPr>
  </w:style>
  <w:style w:type="paragraph" w:customStyle="1" w:styleId="57">
    <w:name w:val="五级条标题"/>
    <w:basedOn w:val="56"/>
    <w:next w:val="25"/>
    <w:qFormat/>
    <w:uiPriority w:val="0"/>
    <w:pPr>
      <w:numPr>
        <w:ilvl w:val="5"/>
      </w:numPr>
      <w:spacing w:before="50" w:after="50"/>
      <w:outlineLvl w:val="6"/>
    </w:pPr>
  </w:style>
  <w:style w:type="paragraph" w:customStyle="1" w:styleId="58">
    <w:name w:val="注："/>
    <w:next w:val="25"/>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rPr>
      <w:rFonts w:ascii="宋体" w:hAnsi="Times New Roman" w:eastAsia="宋体" w:cs="Times New Roman"/>
      <w:sz w:val="21"/>
      <w:lang w:val="en-US" w:eastAsia="zh-CN" w:bidi="ar-SA"/>
    </w:rPr>
  </w:style>
  <w:style w:type="paragraph" w:customStyle="1" w:styleId="63">
    <w:name w:val="示例×："/>
    <w:basedOn w:val="46"/>
    <w:qFormat/>
    <w:uiPriority w:val="0"/>
    <w:pPr>
      <w:numPr>
        <w:ilvl w:val="0"/>
        <w:numId w:val="8"/>
      </w:numPr>
      <w:spacing w:beforeLines="0" w:afterLines="0"/>
      <w:outlineLvl w:val="9"/>
    </w:pPr>
    <w:rPr>
      <w:rFonts w:ascii="宋体" w:eastAsia="宋体"/>
      <w:sz w:val="18"/>
      <w:szCs w:val="18"/>
    </w:rPr>
  </w:style>
  <w:style w:type="paragraph" w:customStyle="1" w:styleId="64">
    <w:name w:val="五级无标题条"/>
    <w:basedOn w:val="57"/>
    <w:qFormat/>
    <w:uiPriority w:val="0"/>
    <w:pPr>
      <w:spacing w:before="0" w:beforeLines="0" w:after="0" w:afterLines="0"/>
    </w:pPr>
    <w:rPr>
      <w:rFonts w:eastAsiaTheme="minorEastAsia"/>
    </w:rPr>
  </w:style>
  <w:style w:type="paragraph" w:customStyle="1" w:styleId="65">
    <w:name w:val="注：（正文）"/>
    <w:basedOn w:val="58"/>
    <w:next w:val="25"/>
    <w:qFormat/>
    <w:uiPriority w:val="0"/>
    <w:pPr>
      <w:numPr>
        <w:ilvl w:val="0"/>
        <w:numId w:val="9"/>
      </w:numPr>
    </w:pPr>
  </w:style>
  <w:style w:type="paragraph" w:customStyle="1" w:styleId="66">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framePr/>
      <w:spacing w:before="370" w:line="400" w:lineRule="exact"/>
    </w:pPr>
    <w:rPr>
      <w:rFonts w:ascii="Times New Roman"/>
      <w:sz w:val="28"/>
      <w:szCs w:val="28"/>
    </w:rPr>
  </w:style>
  <w:style w:type="paragraph" w:customStyle="1" w:styleId="81">
    <w:name w:val="封面一致性程度标识"/>
    <w:basedOn w:val="80"/>
    <w:qFormat/>
    <w:uiPriority w:val="0"/>
    <w:pPr>
      <w:framePr/>
      <w:spacing w:before="440"/>
    </w:pPr>
    <w:rPr>
      <w:rFonts w:ascii="宋体" w:eastAsia="宋体"/>
    </w:rPr>
  </w:style>
  <w:style w:type="paragraph" w:customStyle="1" w:styleId="82">
    <w:name w:val="封面标准文稿类别"/>
    <w:basedOn w:val="81"/>
    <w:qFormat/>
    <w:uiPriority w:val="0"/>
    <w:pPr>
      <w:framePr/>
      <w:spacing w:after="160" w:line="240" w:lineRule="auto"/>
    </w:pPr>
    <w:rPr>
      <w:sz w:val="24"/>
    </w:rPr>
  </w:style>
  <w:style w:type="paragraph" w:customStyle="1" w:styleId="83">
    <w:name w:val="封面标准文稿编辑信息"/>
    <w:basedOn w:val="82"/>
    <w:qFormat/>
    <w:uiPriority w:val="0"/>
    <w:pPr>
      <w:framePr/>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5"/>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5"/>
    <w:next w:val="25"/>
    <w:qFormat/>
    <w:uiPriority w:val="0"/>
    <w:pPr>
      <w:ind w:firstLine="0" w:firstLineChars="0"/>
      <w:jc w:val="center"/>
    </w:pPr>
    <w:rPr>
      <w:rFonts w:ascii="黑体" w:eastAsia="黑体"/>
    </w:rPr>
  </w:style>
  <w:style w:type="paragraph" w:customStyle="1" w:styleId="87">
    <w:name w:val="附录表标号"/>
    <w:basedOn w:val="1"/>
    <w:next w:val="25"/>
    <w:qFormat/>
    <w:uiPriority w:val="0"/>
    <w:pPr>
      <w:numPr>
        <w:ilvl w:val="0"/>
        <w:numId w:val="11"/>
      </w:numPr>
      <w:spacing w:line="14" w:lineRule="exact"/>
      <w:ind w:left="811" w:hanging="448"/>
      <w:jc w:val="center"/>
      <w:outlineLvl w:val="0"/>
    </w:pPr>
    <w:rPr>
      <w:color w:val="FFFFFF"/>
    </w:rPr>
  </w:style>
  <w:style w:type="paragraph" w:customStyle="1" w:styleId="88">
    <w:name w:val="附录表标题"/>
    <w:basedOn w:val="1"/>
    <w:next w:val="25"/>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9">
    <w:name w:val="附录二级条标题"/>
    <w:basedOn w:val="1"/>
    <w:next w:val="25"/>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Lines="0" w:afterLines="0"/>
    </w:pPr>
    <w:rPr>
      <w:rFonts w:ascii="宋体" w:eastAsia="宋体"/>
      <w:szCs w:val="21"/>
    </w:rPr>
  </w:style>
  <w:style w:type="paragraph" w:customStyle="1" w:styleId="91">
    <w:name w:val="附录公式"/>
    <w:basedOn w:val="25"/>
    <w:next w:val="25"/>
    <w:link w:val="92"/>
    <w:qFormat/>
    <w:uiPriority w:val="0"/>
  </w:style>
  <w:style w:type="character" w:customStyle="1" w:styleId="92">
    <w:name w:val="附录公式 Char"/>
    <w:basedOn w:val="42"/>
    <w:link w:val="91"/>
    <w:qFormat/>
    <w:uiPriority w:val="0"/>
    <w:rPr>
      <w:rFonts w:ascii="宋体"/>
      <w:sz w:val="21"/>
      <w:lang w:val="en-US" w:eastAsia="zh-CN" w:bidi="ar-SA"/>
    </w:rPr>
  </w:style>
  <w:style w:type="paragraph" w:customStyle="1" w:styleId="93">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5"/>
    <w:qFormat/>
    <w:uiPriority w:val="0"/>
    <w:pPr>
      <w:outlineLvl w:val="4"/>
    </w:pPr>
  </w:style>
  <w:style w:type="paragraph" w:customStyle="1" w:styleId="95">
    <w:name w:val="附录三级无"/>
    <w:basedOn w:val="94"/>
    <w:qFormat/>
    <w:uiPriority w:val="0"/>
    <w:pPr>
      <w:tabs>
        <w:tab w:val="clear" w:pos="360"/>
      </w:tabs>
      <w:spacing w:beforeLines="0" w:afterLines="0"/>
    </w:pPr>
    <w:rPr>
      <w:rFonts w:ascii="宋体" w:eastAsia="宋体"/>
      <w:szCs w:val="21"/>
    </w:rPr>
  </w:style>
  <w:style w:type="paragraph" w:customStyle="1" w:styleId="9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7">
    <w:name w:val="附录四级条标题"/>
    <w:basedOn w:val="94"/>
    <w:next w:val="25"/>
    <w:qFormat/>
    <w:uiPriority w:val="0"/>
    <w:pPr>
      <w:outlineLvl w:val="5"/>
    </w:pPr>
  </w:style>
  <w:style w:type="paragraph" w:customStyle="1" w:styleId="98">
    <w:name w:val="附录四级无"/>
    <w:basedOn w:val="97"/>
    <w:qFormat/>
    <w:uiPriority w:val="0"/>
    <w:pPr>
      <w:tabs>
        <w:tab w:val="clear" w:pos="360"/>
      </w:tabs>
      <w:spacing w:beforeLines="0" w:afterLines="0"/>
    </w:pPr>
    <w:rPr>
      <w:rFonts w:ascii="宋体" w:eastAsia="宋体"/>
      <w:szCs w:val="21"/>
    </w:rPr>
  </w:style>
  <w:style w:type="paragraph" w:customStyle="1" w:styleId="99">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0">
    <w:name w:val="附录图标题"/>
    <w:basedOn w:val="1"/>
    <w:next w:val="25"/>
    <w:qFormat/>
    <w:uiPriority w:val="0"/>
    <w:pPr>
      <w:numPr>
        <w:ilvl w:val="1"/>
        <w:numId w:val="13"/>
      </w:numPr>
      <w:tabs>
        <w:tab w:val="left" w:pos="363"/>
      </w:tabs>
      <w:spacing w:beforeLines="50" w:afterLines="50"/>
      <w:jc w:val="center"/>
    </w:pPr>
    <w:rPr>
      <w:rFonts w:ascii="黑体" w:eastAsia="黑体"/>
      <w:szCs w:val="21"/>
    </w:rPr>
  </w:style>
  <w:style w:type="paragraph" w:customStyle="1" w:styleId="101">
    <w:name w:val="附录五级条标题"/>
    <w:basedOn w:val="97"/>
    <w:next w:val="25"/>
    <w:qFormat/>
    <w:uiPriority w:val="0"/>
    <w:pPr>
      <w:outlineLvl w:val="6"/>
    </w:pPr>
  </w:style>
  <w:style w:type="paragraph" w:customStyle="1" w:styleId="102">
    <w:name w:val="附录五级无"/>
    <w:basedOn w:val="101"/>
    <w:qFormat/>
    <w:uiPriority w:val="0"/>
    <w:pPr>
      <w:tabs>
        <w:tab w:val="clear" w:pos="360"/>
      </w:tabs>
      <w:spacing w:beforeLines="0" w:afterLines="0"/>
    </w:pPr>
    <w:rPr>
      <w:rFonts w:ascii="宋体" w:eastAsia="宋体"/>
      <w:szCs w:val="21"/>
    </w:rPr>
  </w:style>
  <w:style w:type="paragraph" w:customStyle="1" w:styleId="103">
    <w:name w:val="附录章标题"/>
    <w:next w:val="25"/>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5"/>
    <w:qFormat/>
    <w:uiPriority w:val="0"/>
    <w:pPr>
      <w:autoSpaceDN w:val="0"/>
      <w:spacing w:beforeLines="50" w:afterLines="50"/>
      <w:outlineLvl w:val="2"/>
    </w:pPr>
  </w:style>
  <w:style w:type="paragraph" w:customStyle="1" w:styleId="105">
    <w:name w:val="附录一级无"/>
    <w:basedOn w:val="104"/>
    <w:qFormat/>
    <w:uiPriority w:val="0"/>
    <w:pPr>
      <w:tabs>
        <w:tab w:val="clear" w:pos="360"/>
      </w:tabs>
      <w:spacing w:beforeLines="0" w:afterLines="0"/>
    </w:pPr>
    <w:rPr>
      <w:rFonts w:ascii="宋体" w:eastAsia="宋体"/>
      <w:szCs w:val="21"/>
    </w:rPr>
  </w:style>
  <w:style w:type="paragraph" w:customStyle="1" w:styleId="10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y="15310"/>
      <w:spacing w:line="0" w:lineRule="atLeast"/>
    </w:pPr>
    <w:rPr>
      <w:rFonts w:ascii="黑体" w:eastAsia="黑体"/>
      <w:b w:val="0"/>
    </w:rPr>
  </w:style>
  <w:style w:type="paragraph" w:customStyle="1" w:styleId="113">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标题条"/>
    <w:basedOn w:val="52"/>
    <w:qFormat/>
    <w:uiPriority w:val="0"/>
    <w:pPr>
      <w:spacing w:before="0" w:beforeLines="0" w:after="0" w:afterLines="0"/>
    </w:pPr>
    <w:rPr>
      <w:rFonts w:eastAsiaTheme="minorEastAsia"/>
    </w:rPr>
  </w:style>
  <w:style w:type="paragraph" w:customStyle="1" w:styleId="115">
    <w:name w:val="实施日期"/>
    <w:basedOn w:val="76"/>
    <w:qFormat/>
    <w:uiPriority w:val="0"/>
    <w:pPr>
      <w:framePr w:vAnchor="page" w:hAnchor="text"/>
      <w:jc w:val="right"/>
    </w:pPr>
  </w:style>
  <w:style w:type="paragraph" w:customStyle="1" w:styleId="116">
    <w:name w:val="示例后文字"/>
    <w:basedOn w:val="25"/>
    <w:next w:val="25"/>
    <w:qFormat/>
    <w:uiPriority w:val="0"/>
    <w:pPr>
      <w:ind w:firstLine="360"/>
    </w:pPr>
    <w:rPr>
      <w:sz w:val="18"/>
    </w:rPr>
  </w:style>
  <w:style w:type="paragraph" w:customStyle="1" w:styleId="117">
    <w:name w:val="首示例"/>
    <w:next w:val="25"/>
    <w:link w:val="11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8">
    <w:name w:val="首示例 Char"/>
    <w:link w:val="117"/>
    <w:qFormat/>
    <w:uiPriority w:val="0"/>
    <w:rPr>
      <w:rFonts w:ascii="宋体" w:hAnsi="宋体"/>
      <w:kern w:val="2"/>
      <w:sz w:val="18"/>
      <w:szCs w:val="18"/>
    </w:rPr>
  </w:style>
  <w:style w:type="paragraph" w:customStyle="1" w:styleId="119">
    <w:name w:val="四级无"/>
    <w:basedOn w:val="56"/>
    <w:qFormat/>
    <w:uiPriority w:val="0"/>
    <w:pPr>
      <w:numPr>
        <w:numId w:val="15"/>
      </w:numPr>
      <w:spacing w:beforeLines="0" w:afterLines="0"/>
    </w:pPr>
    <w:rPr>
      <w:rFonts w:ascii="宋体" w:eastAsia="宋体"/>
    </w:rPr>
  </w:style>
  <w:style w:type="paragraph" w:customStyle="1" w:styleId="120">
    <w:name w:val="条文脚注"/>
    <w:basedOn w:val="26"/>
    <w:qFormat/>
    <w:uiPriority w:val="0"/>
    <w:pPr>
      <w:numPr>
        <w:numId w:val="0"/>
      </w:numPr>
      <w:jc w:val="both"/>
    </w:pPr>
  </w:style>
  <w:style w:type="paragraph" w:customStyle="1" w:styleId="121">
    <w:name w:val="图标脚注说明"/>
    <w:basedOn w:val="25"/>
    <w:qFormat/>
    <w:uiPriority w:val="0"/>
    <w:pPr>
      <w:ind w:left="840" w:hanging="420" w:firstLineChars="0"/>
    </w:pPr>
    <w:rPr>
      <w:sz w:val="18"/>
      <w:szCs w:val="18"/>
    </w:rPr>
  </w:style>
  <w:style w:type="paragraph" w:customStyle="1" w:styleId="122">
    <w:name w:val="图表脚注说明"/>
    <w:basedOn w:val="1"/>
    <w:qFormat/>
    <w:uiPriority w:val="0"/>
    <w:pPr>
      <w:numPr>
        <w:ilvl w:val="0"/>
        <w:numId w:val="16"/>
      </w:numPr>
    </w:pPr>
    <w:rPr>
      <w:rFonts w:ascii="宋体"/>
      <w:sz w:val="18"/>
      <w:szCs w:val="18"/>
    </w:rPr>
  </w:style>
  <w:style w:type="paragraph" w:customStyle="1" w:styleId="123">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numPr>
        <w:numId w:val="15"/>
      </w:numPr>
      <w:spacing w:beforeLines="0" w:afterLines="0"/>
    </w:pPr>
    <w:rPr>
      <w:rFonts w:ascii="宋体" w:eastAsia="宋体"/>
    </w:rPr>
  </w:style>
  <w:style w:type="paragraph" w:customStyle="1" w:styleId="126">
    <w:name w:val="四级无标题条"/>
    <w:basedOn w:val="56"/>
    <w:qFormat/>
    <w:uiPriority w:val="0"/>
    <w:pPr>
      <w:spacing w:before="0" w:beforeLines="0" w:after="0" w:afterLines="0"/>
    </w:pPr>
    <w:rPr>
      <w:rFonts w:eastAsiaTheme="minorEastAsia"/>
    </w:rPr>
  </w:style>
  <w:style w:type="character" w:customStyle="1" w:styleId="127">
    <w:name w:val="已访问的超链接1"/>
    <w:qFormat/>
    <w:uiPriority w:val="0"/>
    <w:rPr>
      <w:color w:val="800080"/>
      <w:u w:val="single"/>
    </w:rPr>
  </w:style>
  <w:style w:type="paragraph" w:customStyle="1" w:styleId="128">
    <w:name w:val="正文表标题"/>
    <w:next w:val="25"/>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正文公式编号制表符"/>
    <w:basedOn w:val="25"/>
    <w:next w:val="25"/>
    <w:qFormat/>
    <w:uiPriority w:val="0"/>
    <w:pPr>
      <w:ind w:firstLine="0" w:firstLineChars="0"/>
    </w:pPr>
  </w:style>
  <w:style w:type="paragraph" w:customStyle="1" w:styleId="130">
    <w:name w:val="正文图标题"/>
    <w:next w:val="25"/>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basedOn w:val="76"/>
    <w:qFormat/>
    <w:uiPriority w:val="0"/>
    <w:pPr>
      <w:framePr w:vAnchor="page" w:hAnchor="text" w:x="1419"/>
    </w:pPr>
  </w:style>
  <w:style w:type="paragraph" w:customStyle="1" w:styleId="133">
    <w:name w:val="其他实施日期"/>
    <w:basedOn w:val="115"/>
    <w:qFormat/>
    <w:uiPriority w:val="0"/>
    <w:pPr>
      <w:framePr/>
    </w:pPr>
  </w:style>
  <w:style w:type="paragraph" w:customStyle="1" w:styleId="134">
    <w:name w:val="封面标准名称2"/>
    <w:basedOn w:val="79"/>
    <w:qFormat/>
    <w:uiPriority w:val="0"/>
    <w:pPr>
      <w:framePr w:y="4469"/>
      <w:spacing w:beforeLines="630"/>
    </w:pPr>
  </w:style>
  <w:style w:type="paragraph" w:customStyle="1" w:styleId="135">
    <w:name w:val="封面标准英文名称2"/>
    <w:basedOn w:val="80"/>
    <w:qFormat/>
    <w:uiPriority w:val="0"/>
    <w:pPr>
      <w:framePr w:y="4469"/>
    </w:pPr>
  </w:style>
  <w:style w:type="paragraph" w:customStyle="1" w:styleId="136">
    <w:name w:val="封面一致性程度标识2"/>
    <w:basedOn w:val="81"/>
    <w:qFormat/>
    <w:uiPriority w:val="0"/>
    <w:pPr>
      <w:framePr w:y="4469"/>
    </w:pPr>
  </w:style>
  <w:style w:type="paragraph" w:customStyle="1" w:styleId="137">
    <w:name w:val="封面标准文稿类别2"/>
    <w:basedOn w:val="82"/>
    <w:qFormat/>
    <w:uiPriority w:val="0"/>
    <w:pPr>
      <w:framePr w:y="4469"/>
    </w:pPr>
  </w:style>
  <w:style w:type="paragraph" w:customStyle="1" w:styleId="138">
    <w:name w:val="封面标准文稿编辑信息2"/>
    <w:basedOn w:val="83"/>
    <w:qFormat/>
    <w:uiPriority w:val="0"/>
    <w:pPr>
      <w:framePr w:y="4469"/>
    </w:pPr>
  </w:style>
  <w:style w:type="paragraph" w:customStyle="1" w:styleId="139">
    <w:name w:val="列出段落1"/>
    <w:basedOn w:val="1"/>
    <w:qFormat/>
    <w:uiPriority w:val="34"/>
    <w:pPr>
      <w:ind w:firstLine="420" w:firstLineChars="200"/>
    </w:pPr>
    <w:rPr>
      <w:rFonts w:ascii="Calibri" w:hAnsi="Calibri"/>
      <w:sz w:val="28"/>
      <w:szCs w:val="22"/>
    </w:rPr>
  </w:style>
  <w:style w:type="character" w:customStyle="1" w:styleId="140">
    <w:name w:val="标题 2 字符"/>
    <w:link w:val="3"/>
    <w:qFormat/>
    <w:uiPriority w:val="9"/>
    <w:rPr>
      <w:rFonts w:ascii="Cambria" w:hAnsi="Cambria" w:eastAsia="宋体" w:cs="Times New Roman"/>
      <w:b/>
      <w:bCs/>
      <w:kern w:val="2"/>
      <w:sz w:val="32"/>
      <w:szCs w:val="32"/>
    </w:rPr>
  </w:style>
  <w:style w:type="character" w:customStyle="1" w:styleId="141">
    <w:name w:val="标题 3 字符"/>
    <w:link w:val="4"/>
    <w:qFormat/>
    <w:uiPriority w:val="9"/>
    <w:rPr>
      <w:rFonts w:ascii="Calibri" w:hAnsi="Calibri" w:eastAsia="宋体" w:cs="Times New Roman"/>
      <w:b/>
      <w:bCs/>
      <w:kern w:val="2"/>
      <w:sz w:val="32"/>
      <w:szCs w:val="32"/>
    </w:rPr>
  </w:style>
  <w:style w:type="character" w:customStyle="1" w:styleId="142">
    <w:name w:val="批注框文本 字符"/>
    <w:link w:val="18"/>
    <w:qFormat/>
    <w:uiPriority w:val="0"/>
    <w:rPr>
      <w:kern w:val="2"/>
      <w:sz w:val="18"/>
      <w:szCs w:val="18"/>
    </w:rPr>
  </w:style>
  <w:style w:type="character" w:customStyle="1" w:styleId="143">
    <w:name w:val="标题 1 字符"/>
    <w:link w:val="2"/>
    <w:qFormat/>
    <w:uiPriority w:val="0"/>
    <w:rPr>
      <w:b/>
      <w:bCs/>
      <w:kern w:val="44"/>
      <w:sz w:val="44"/>
      <w:szCs w:val="44"/>
    </w:rPr>
  </w:style>
  <w:style w:type="paragraph" w:customStyle="1" w:styleId="144">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4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46">
    <w:name w:val="一级无标题条"/>
    <w:basedOn w:val="43"/>
    <w:qFormat/>
    <w:uiPriority w:val="0"/>
    <w:pPr>
      <w:spacing w:before="0" w:beforeLines="0" w:after="0" w:afterLines="0"/>
    </w:pPr>
    <w:rPr>
      <w:rFonts w:asciiTheme="majorEastAsia" w:hAnsiTheme="majorEastAsia" w:eastAsiaTheme="majorEastAsia"/>
    </w:rPr>
  </w:style>
  <w:style w:type="paragraph" w:customStyle="1" w:styleId="147">
    <w:name w:val="二级无标题条"/>
    <w:basedOn w:val="47"/>
    <w:qFormat/>
    <w:uiPriority w:val="0"/>
    <w:pPr>
      <w:spacing w:before="0" w:beforeLines="0" w:after="0" w:afterLines="0"/>
    </w:pPr>
    <w:rPr>
      <w:rFonts w:asciiTheme="minorEastAsia" w:hAnsiTheme="minorEastAsia" w:eastAsiaTheme="minorEastAsia"/>
    </w:rPr>
  </w:style>
  <w:style w:type="paragraph" w:customStyle="1" w:styleId="148">
    <w:name w:val="术语"/>
    <w:basedOn w:val="25"/>
    <w:next w:val="25"/>
    <w:qFormat/>
    <w:uiPriority w:val="0"/>
    <w:rPr>
      <w:rFonts w:ascii="黑体" w:hAnsi="黑体" w:eastAsia="黑体"/>
      <w:color w:val="000000" w:themeColor="text1"/>
      <w14:textFill>
        <w14:solidFill>
          <w14:schemeClr w14:val="tx1"/>
        </w14:solidFill>
      </w14:textFill>
    </w:rPr>
  </w:style>
  <w:style w:type="paragraph" w:customStyle="1" w:styleId="149">
    <w:name w:val="参考文献正文"/>
    <w:basedOn w:val="25"/>
    <w:qFormat/>
    <w:uiPriority w:val="0"/>
    <w:pPr>
      <w:numPr>
        <w:ilvl w:val="1"/>
        <w:numId w:val="19"/>
      </w:numPr>
      <w:tabs>
        <w:tab w:val="clear" w:pos="4201"/>
        <w:tab w:val="clear" w:pos="9298"/>
      </w:tabs>
      <w:ind w:left="0" w:firstLine="420"/>
      <w:jc w:val="left"/>
    </w:pPr>
  </w:style>
  <w:style w:type="paragraph" w:customStyle="1" w:styleId="150">
    <w:name w:val="Char Char Char Char Char Char Char"/>
    <w:basedOn w:val="1"/>
    <w:qFormat/>
    <w:uiPriority w:val="0"/>
    <w:pPr>
      <w:widowControl/>
      <w:spacing w:after="160" w:line="240" w:lineRule="exact"/>
      <w:jc w:val="left"/>
    </w:pPr>
    <w:rPr>
      <w:szCs w:val="22"/>
    </w:rPr>
  </w:style>
  <w:style w:type="paragraph" w:customStyle="1" w:styleId="151">
    <w:name w:val="Char Char Char Char Char Char Char1"/>
    <w:basedOn w:val="1"/>
    <w:qFormat/>
    <w:uiPriority w:val="0"/>
    <w:pPr>
      <w:widowControl/>
      <w:spacing w:after="160" w:line="240" w:lineRule="exact"/>
      <w:jc w:val="left"/>
    </w:pPr>
    <w:rPr>
      <w:szCs w:val="22"/>
    </w:rPr>
  </w:style>
  <w:style w:type="character" w:customStyle="1" w:styleId="152">
    <w:name w:val="称呼 字符"/>
    <w:basedOn w:val="36"/>
    <w:link w:val="11"/>
    <w:qFormat/>
    <w:uiPriority w:val="0"/>
    <w:rPr>
      <w:kern w:val="2"/>
      <w:sz w:val="21"/>
      <w:szCs w:val="24"/>
    </w:rPr>
  </w:style>
  <w:style w:type="paragraph" w:customStyle="1" w:styleId="15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54">
    <w:name w:val="页脚 字符"/>
    <w:basedOn w:val="36"/>
    <w:link w:val="19"/>
    <w:qFormat/>
    <w:uiPriority w:val="99"/>
    <w:rPr>
      <w:kern w:val="2"/>
      <w:sz w:val="18"/>
      <w:szCs w:val="18"/>
    </w:rPr>
  </w:style>
  <w:style w:type="paragraph" w:customStyle="1" w:styleId="155">
    <w:name w:val="附录章无标题"/>
    <w:qFormat/>
    <w:uiPriority w:val="0"/>
    <w:rPr>
      <w:rFonts w:ascii="宋体" w:hAnsi="Times New Roman" w:eastAsia="宋体" w:cs="Times New Roman"/>
      <w:sz w:val="21"/>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customXml/item1.xml" Type="http://schemas.openxmlformats.org/officeDocument/2006/relationships/customXml"/><Relationship Id="rId8" Target="numbering.xml" Type="http://schemas.openxmlformats.org/officeDocument/2006/relationships/numbering"/><Relationship Id="rId9" Target="fontTable.xml" Type="http://schemas.openxmlformats.org/officeDocument/2006/relationships/fontTable"/></Relationships>
</file>

<file path=word/_rels/settings.xml.rels><?xml version="1.0" encoding="UTF-8" standalone="no"?><Relationships xmlns="http://schemas.openxmlformats.org/package/2006/relationships"><Relationship Id="rId1" Target="/home/kylin/D:/01%20&#24037;&#20316;/2022/&#37026;&#21488;&#24066;&#26426;&#20851;&#20107;&#21153;&#31649;&#29702;&#23616;/&#26381;&#21153;&#25104;&#26524;/&#37026;&#21488;&#24066;&#26426;&#20851;&#21518;&#21220;&#26381;&#21153;&#26631;&#20934;&#27169;&#26495;1008.dotx" TargetMode="External" Type="http://schemas.openxmlformats.org/officeDocument/2006/relationships/attachedTemplat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邢台市机关后勤服务标准模板1008</Template>
  <Company>zle</Company>
  <Pages>6</Pages>
  <Words>535</Words>
  <Characters>3053</Characters>
  <Lines>25</Lines>
  <Paragraphs>7</Paragraphs>
  <TotalTime>1</TotalTime>
  <ScaleCrop>false</ScaleCrop>
  <LinksUpToDate>false</LinksUpToDate>
  <CharactersWithSpaces>3581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2022-11-01T11:53:00Z</dcterms:created>
  <dc:creator>路源</dc:creator>
  <cp:lastModifiedBy>kylin</cp:lastModifiedBy>
  <cp:lastPrinted>2020-10-13T15:25:00Z</cp:lastPrinted>
  <dcterms:modified xsi:type="dcterms:W3CDTF">2023-03-19T11:58:48Z</dcterms:modified>
  <cp:revision>4</cp:revision>
  <dc:title>标准名称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