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：DJ</w:t>
      </w:r>
    </w:p>
    <w:p>
      <w:pPr>
        <w:pStyle w:val="124"/>
        <w:framePr/>
      </w:pPr>
      <w:r>
        <w:rPr>
          <w:rFonts w:hint="eastAsia"/>
        </w:rPr>
        <w:t>文件</w:t>
      </w:r>
      <w:r>
        <w:t>类型</w:t>
      </w:r>
      <w:r>
        <w:rPr>
          <w:rFonts w:hint="eastAsia"/>
        </w:rPr>
        <w:t>：制度</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DJ.</w:t>
      </w:r>
      <w:r>
        <w:rPr>
          <w:rFonts w:hint="eastAsia" w:hAnsi="黑体"/>
          <w:lang w:val="en-US" w:eastAsia="zh-CN"/>
        </w:rPr>
        <w:t>430.</w:t>
      </w:r>
      <w:r>
        <w:rPr>
          <w:rFonts w:hAnsi="黑体"/>
        </w:rPr>
        <w:t>02</w:t>
      </w:r>
      <w:r>
        <w:rPr>
          <w:rFonts w:hint="eastAsia" w:hAnsi="黑体"/>
          <w:lang w:val="en-US" w:eastAsia="zh-CN"/>
        </w:rPr>
        <w:t>4</w:t>
      </w:r>
      <w:r>
        <w:rPr>
          <w:rFonts w:hAnsi="黑体"/>
        </w:rPr>
        <w:t>—2022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x="1361" w:y="6331"/>
        <w:ind w:hanging="142"/>
      </w:pPr>
      <w:r>
        <w:rPr>
          <w:rFonts w:hint="eastAsia"/>
        </w:rPr>
        <w:t>离退休干部报刊订阅工作规范</w:t>
      </w:r>
    </w:p>
    <w:p>
      <w:pPr>
        <w:pStyle w:val="81"/>
        <w:framePr w:x="1361" w:y="6331"/>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x="1361" w:y="6331"/>
            </w:pPr>
            <w:bookmarkStart w:id="20" w:name="_GoBack" w:colFirst="0" w:colLast="0"/>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x="1361" w:y="6331"/>
            </w:pPr>
          </w:p>
        </w:tc>
      </w:tr>
      <w:bookmarkEnd w:id="20"/>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350"/>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tabs>
          <w:tab w:val="center" w:pos="4677"/>
          <w:tab w:val="right" w:pos="9354"/>
        </w:tabs>
        <w:jc w:val="left"/>
      </w:pPr>
      <w:bookmarkStart w:id="2" w:name="_Toc49518022"/>
      <w:bookmarkStart w:id="3" w:name="_Toc475694823"/>
      <w:r>
        <w:tab/>
      </w:r>
      <w:bookmarkStart w:id="4" w:name="_Toc121254175"/>
      <w:r>
        <w:rPr>
          <w:rFonts w:hint="eastAsia"/>
        </w:rPr>
        <w:t>前</w:t>
      </w:r>
      <w:bookmarkStart w:id="5" w:name="BKQY"/>
      <w:r>
        <w:rPr>
          <w:rFonts w:hAnsi="黑体"/>
        </w:rPr>
        <w:t>  </w:t>
      </w:r>
      <w:r>
        <w:rPr>
          <w:rFonts w:hint="eastAsia"/>
        </w:rPr>
        <w:t>言</w:t>
      </w:r>
      <w:bookmarkEnd w:id="2"/>
      <w:bookmarkEnd w:id="3"/>
      <w:bookmarkEnd w:id="4"/>
      <w:bookmarkEnd w:id="5"/>
      <w:r>
        <w:tab/>
      </w:r>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中心机关纪委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机关党委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史占军、孔建国</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苏岩</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cs="仿宋_GB2312" w:asciiTheme="minorEastAsia" w:hAnsiTheme="minorEastAsia" w:eastAsiaTheme="minorEastAsia"/>
                <w:kern w:val="0"/>
                <w:sz w:val="18"/>
                <w:szCs w:val="18"/>
              </w:rPr>
              <w:t>2</w:t>
            </w:r>
            <w:r>
              <w:rPr>
                <w:rFonts w:hint="eastAsia" w:cs="仿宋_GB2312" w:asciiTheme="minorEastAsia" w:hAnsiTheme="minorEastAsia" w:eastAsiaTheme="minorEastAsia"/>
                <w:kern w:val="0"/>
                <w:sz w:val="18"/>
                <w:szCs w:val="18"/>
              </w:rPr>
              <w:t>年</w:t>
            </w:r>
            <w:r>
              <w:rPr>
                <w:rFonts w:cs="仿宋_GB2312" w:asciiTheme="minorEastAsia" w:hAnsiTheme="minorEastAsia" w:eastAsiaTheme="minorEastAsia"/>
                <w:kern w:val="0"/>
                <w:sz w:val="18"/>
                <w:szCs w:val="18"/>
              </w:rPr>
              <w:t>10</w:t>
            </w:r>
            <w:r>
              <w:rPr>
                <w:rFonts w:hint="eastAsia" w:cs="仿宋_GB2312" w:asciiTheme="minorEastAsia" w:hAnsiTheme="minorEastAsia" w:eastAsiaTheme="minorEastAsia"/>
                <w:kern w:val="0"/>
                <w:sz w:val="18"/>
                <w:szCs w:val="18"/>
              </w:rPr>
              <w:t>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离退休干部报刊订阅工作规范</w:t>
      </w:r>
    </w:p>
    <w:p>
      <w:pPr>
        <w:pStyle w:val="46"/>
      </w:pPr>
      <w:bookmarkStart w:id="6" w:name="_Toc121254176"/>
      <w:r>
        <w:rPr>
          <w:rFonts w:hint="eastAsia"/>
        </w:rPr>
        <w:t>范围</w:t>
      </w:r>
      <w:bookmarkEnd w:id="6"/>
    </w:p>
    <w:p>
      <w:pPr>
        <w:pStyle w:val="25"/>
        <w:tabs>
          <w:tab w:val="clear" w:pos="4201"/>
          <w:tab w:val="clear" w:pos="9298"/>
        </w:tabs>
      </w:pPr>
      <w:r>
        <w:rPr>
          <w:rFonts w:hint="eastAsia"/>
        </w:rPr>
        <w:t>本文件规定了离退休干部报刊订阅工作的目的、人员范围、订阅标准和工作流程。</w:t>
      </w:r>
    </w:p>
    <w:p>
      <w:pPr>
        <w:pStyle w:val="25"/>
      </w:pPr>
      <w:r>
        <w:rPr>
          <w:rFonts w:hint="eastAsia"/>
        </w:rPr>
        <w:t>本文件适用于离退休干部报刊订阅工作。</w:t>
      </w:r>
    </w:p>
    <w:p>
      <w:pPr>
        <w:pStyle w:val="46"/>
      </w:pPr>
      <w:bookmarkStart w:id="7" w:name="_Toc121254177"/>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河北省财政厅、中共河北省委老干部局《关于省直离退休干部公用经费标准及开支范围的通知》（〔1993〕冀财事字第50号）</w:t>
      </w:r>
    </w:p>
    <w:p>
      <w:pPr>
        <w:pStyle w:val="25"/>
      </w:pPr>
      <w:r>
        <w:rPr>
          <w:rFonts w:hint="eastAsia"/>
        </w:rPr>
        <w:t>中共河北省委办公厅、河北省人民政府办公厅《关于全面做好新形势下老干部工作的通知》（冀办发〔2013〕46号）</w:t>
      </w:r>
    </w:p>
    <w:p>
      <w:pPr>
        <w:pStyle w:val="25"/>
      </w:pPr>
      <w:r>
        <w:rPr>
          <w:rFonts w:hint="eastAsia"/>
        </w:rPr>
        <w:t>中共河北省委办公厅、河北省人民政府办公厅印发《关于进一步加强和改进离退休干部工作的实施意见》的通知（冀办发〔2017〕13号）</w:t>
      </w:r>
    </w:p>
    <w:p>
      <w:pPr>
        <w:pStyle w:val="46"/>
      </w:pPr>
      <w:bookmarkStart w:id="8" w:name="_Toc121254178"/>
      <w:r>
        <w:rPr>
          <w:rFonts w:hint="eastAsia"/>
        </w:rPr>
        <w:t>术语和定义</w:t>
      </w:r>
      <w:bookmarkEnd w:id="8"/>
    </w:p>
    <w:p>
      <w:pPr>
        <w:pStyle w:val="25"/>
        <w:rPr>
          <w:color w:val="000000"/>
        </w:rPr>
      </w:pPr>
      <w:r>
        <w:rPr>
          <w:rFonts w:hint="eastAsia"/>
          <w:color w:val="000000"/>
        </w:rPr>
        <w:t>下列术语和定义适用于本文件。</w:t>
      </w:r>
    </w:p>
    <w:p>
      <w:pPr>
        <w:pStyle w:val="43"/>
        <w:spacing w:before="156" w:after="156"/>
      </w:pPr>
      <w:bookmarkStart w:id="9" w:name="_Toc121253860"/>
      <w:bookmarkEnd w:id="9"/>
      <w:bookmarkStart w:id="10" w:name="_Toc121253209"/>
      <w:bookmarkEnd w:id="10"/>
      <w:bookmarkStart w:id="11" w:name="_Toc121254179"/>
      <w:bookmarkEnd w:id="11"/>
    </w:p>
    <w:p>
      <w:pPr>
        <w:pStyle w:val="148"/>
      </w:pPr>
      <w:r>
        <w:rPr>
          <w:rFonts w:hint="eastAsia"/>
        </w:rPr>
        <w:t>报刊订阅</w:t>
      </w:r>
    </w:p>
    <w:p>
      <w:pPr>
        <w:pStyle w:val="25"/>
      </w:pPr>
      <w:r>
        <w:rPr>
          <w:rFonts w:hint="eastAsia"/>
        </w:rPr>
        <w:t>按照规定为离退休干部订阅报刊。</w:t>
      </w:r>
    </w:p>
    <w:p>
      <w:pPr>
        <w:pStyle w:val="46"/>
      </w:pPr>
      <w:bookmarkStart w:id="12" w:name="_Toc48814298"/>
      <w:bookmarkStart w:id="13" w:name="_Toc121254180"/>
      <w:r>
        <w:rPr>
          <w:rFonts w:hint="eastAsia"/>
        </w:rPr>
        <w:t>目的</w:t>
      </w:r>
      <w:bookmarkEnd w:id="12"/>
      <w:bookmarkEnd w:id="13"/>
    </w:p>
    <w:p>
      <w:pPr>
        <w:pStyle w:val="25"/>
      </w:pPr>
      <w:r>
        <w:rPr>
          <w:rFonts w:hint="eastAsia"/>
        </w:rPr>
        <w:t>为落实中共河北省委办公厅、河北省人民政府办公厅《关于全面做好新形势下老干部工作的通知》（冀办发〔2013〕46号）及中共河北省委办公厅、河北省人民政府办公厅印发《关于进一步加强和改进离退休干部工作的实施意见》的通知（冀办发〔2017〕13号）精神要求，使离退休干部及时了解当前国家大事、时事动态。</w:t>
      </w:r>
    </w:p>
    <w:p>
      <w:pPr>
        <w:pStyle w:val="46"/>
      </w:pPr>
      <w:bookmarkStart w:id="14" w:name="_Toc48814299"/>
      <w:bookmarkStart w:id="15" w:name="_Toc121254181"/>
      <w:r>
        <w:rPr>
          <w:rFonts w:hint="eastAsia"/>
        </w:rPr>
        <w:t>人员范围</w:t>
      </w:r>
      <w:bookmarkEnd w:id="14"/>
      <w:bookmarkEnd w:id="15"/>
    </w:p>
    <w:p>
      <w:pPr>
        <w:pStyle w:val="25"/>
      </w:pPr>
      <w:r>
        <w:rPr>
          <w:rFonts w:hint="eastAsia"/>
        </w:rPr>
        <w:t>中心全体离退休干部。</w:t>
      </w:r>
    </w:p>
    <w:p>
      <w:pPr>
        <w:pStyle w:val="46"/>
      </w:pPr>
      <w:bookmarkStart w:id="16" w:name="_Toc121254182"/>
      <w:bookmarkStart w:id="17" w:name="_Toc48814300"/>
      <w:r>
        <w:rPr>
          <w:rFonts w:hint="eastAsia"/>
        </w:rPr>
        <w:t>订阅标准</w:t>
      </w:r>
      <w:bookmarkEnd w:id="16"/>
      <w:bookmarkEnd w:id="17"/>
    </w:p>
    <w:p>
      <w:pPr>
        <w:pStyle w:val="25"/>
      </w:pPr>
      <w:r>
        <w:rPr>
          <w:rFonts w:hint="eastAsia"/>
        </w:rPr>
        <w:t>离休干部的报刊由个人订阅，凭票报销，报刊费标准参照往年标准（每人每年450元）执行；为退休干部每人订阅1本《老人世界》杂志。</w:t>
      </w:r>
    </w:p>
    <w:p>
      <w:pPr>
        <w:pStyle w:val="46"/>
      </w:pPr>
      <w:bookmarkStart w:id="18" w:name="_Toc121254183"/>
      <w:bookmarkStart w:id="19" w:name="_Toc48814301"/>
      <w:r>
        <w:rPr>
          <w:rFonts w:hint="eastAsia"/>
        </w:rPr>
        <w:t>工作流程</w:t>
      </w:r>
      <w:bookmarkEnd w:id="18"/>
      <w:bookmarkEnd w:id="19"/>
    </w:p>
    <w:p>
      <w:pPr>
        <w:pStyle w:val="146"/>
        <w:ind w:left="-2" w:leftChars="-1"/>
      </w:pPr>
      <w:r>
        <w:rPr>
          <w:rFonts w:hint="eastAsia"/>
        </w:rPr>
        <w:t>准备工作：收集离退休干部家庭住址（每年10月份前及时完善离退休干部家庭住址，要求离退休干部家庭住址如有变化时，及时告知单位）。</w:t>
      </w:r>
    </w:p>
    <w:p>
      <w:pPr>
        <w:pStyle w:val="146"/>
        <w:ind w:left="-2" w:leftChars="-1"/>
      </w:pPr>
      <w:r>
        <w:rPr>
          <w:rFonts w:hint="eastAsia" w:ascii="宋体" w:hAnsi="宋体" w:eastAsia="宋体"/>
        </w:rPr>
        <w:t>审批</w:t>
      </w:r>
      <w:r>
        <w:rPr>
          <w:rFonts w:hint="eastAsia"/>
        </w:rPr>
        <w:t>工作：每年11月份，根据省委老干部局《老人世界》发行组的征订通知要求，结合我局实际情况，起草《关于为离退休干部订阅报刊杂志的请示》，报局领导审批。</w:t>
      </w:r>
    </w:p>
    <w:p>
      <w:pPr>
        <w:pStyle w:val="146"/>
        <w:ind w:left="-2" w:leftChars="-1"/>
      </w:pPr>
      <w:r>
        <w:rPr>
          <w:rFonts w:hint="eastAsia"/>
        </w:rPr>
        <w:t>通知工作：局领导审批同意后，通知离休干部个人订阅；与《老人世界》杂志社联系具体订阅和报刊寄送工作事宜。</w:t>
      </w:r>
    </w:p>
    <w:p>
      <w:pPr>
        <w:pStyle w:val="146"/>
        <w:ind w:left="-2" w:leftChars="-1"/>
        <w:rPr>
          <w:rFonts w:hint="eastAsia" w:ascii="Tahoma" w:hAnsi="Tahoma" w:cs="Tahoma"/>
          <w:color w:val="000000"/>
          <w:shd w:val="clear" w:color="auto" w:fill="FFFFFF"/>
        </w:rPr>
      </w:pPr>
      <w:r>
        <w:rPr>
          <w:rFonts w:hint="eastAsia"/>
        </w:rPr>
        <w:t>报销工作：做好票据收集及报销工作。</w:t>
      </w:r>
    </w:p>
    <w:p>
      <w:pPr>
        <w:pStyle w:val="131"/>
        <w:framePr w:h="196" w:hRule="exact" w:hAnchor="page" w:x="1485" w:y="953"/>
      </w:pPr>
    </w:p>
    <w:p>
      <w:pPr>
        <w:pStyle w:val="131"/>
        <w:framePr w:h="196" w:hRule="exact" w:hAnchor="page" w:x="1485" w:y="953"/>
      </w:pPr>
    </w:p>
    <w:p>
      <w:pPr>
        <w:pStyle w:val="25"/>
        <w:ind w:firstLine="0" w:firstLineChars="0"/>
        <w:rPr>
          <w:rFonts w:hint="eastAsia"/>
        </w:rPr>
      </w:pPr>
      <w:r>
        <mc:AlternateContent>
          <mc:Choice Requires="wps">
            <w:drawing>
              <wp:anchor distT="0" distB="0" distL="114300" distR="114300" simplePos="0" relativeHeight="251661312" behindDoc="0" locked="0" layoutInCell="1" allowOverlap="1">
                <wp:simplePos x="0" y="0"/>
                <wp:positionH relativeFrom="column">
                  <wp:posOffset>1760855</wp:posOffset>
                </wp:positionH>
                <wp:positionV relativeFrom="paragraph">
                  <wp:posOffset>1274445</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65pt;margin-top:100.35pt;height:0pt;width:190.5pt;z-index:251661312;mso-width-relative:page;mso-height-relative:page;" filled="f" stroked="t" coordsize="21600,21600" o:gfxdata="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O2Jx7LWAAAACwEAAA8AAAAA&#10;AAAAAQAgAAAAOAAAAGRycy9kb3ducmV2LnhtbFBLAQIUABQAAAAIAIdO4kBxpKguxwEAAGUDAAAO&#10;AAAAAAAAAAEAIAAAADsBAABkcnMvZTJvRG9jLnhtbFBLBQYAAAAABgAGAFkBAAB0BQAAAAA=&#10;">
                <v:fill on="f" focussize="0,0"/>
                <v:stroke weight="0.5pt" color="#000000 [3213]" miterlimit="8" joinstyle="miter"/>
                <v:imagedata o:title=""/>
                <o:lock v:ext="edit" aspectratio="f"/>
              </v:line>
            </w:pict>
          </mc:Fallback>
        </mc:AlternateContent>
      </w:r>
    </w:p>
    <w:sectPr>
      <w:headerReference r:id="rId4" w:type="default"/>
      <w:footerReference r:id="rId5" w:type="default"/>
      <w:pgSz w:w="11906" w:h="16838"/>
      <w:pgMar w:top="567" w:right="1134" w:bottom="1134" w:left="1418" w:header="1418" w:footer="1134" w:gutter="0"/>
      <w:pgNumType w:fmt="decimal" w:start="35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DJ</w:t>
    </w:r>
    <w:r>
      <w:rPr>
        <w:rFonts w:hint="eastAsia"/>
      </w:rPr>
      <w:t>.</w:t>
    </w:r>
    <w:r>
      <w:rPr>
        <w:rFonts w:hint="eastAsia"/>
        <w:lang w:val="en-US" w:eastAsia="zh-CN"/>
      </w:rPr>
      <w:t>430.</w:t>
    </w:r>
    <w:r>
      <w:t>02</w:t>
    </w:r>
    <w:r>
      <w:rPr>
        <w:rFonts w:hint="eastAsia"/>
        <w:lang w:val="en-US" w:eastAsia="zh-CN"/>
      </w:rPr>
      <w:t>4</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562"/>
        </w:tabs>
        <w:ind w:left="561"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284"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EB7"/>
    <w:rsid w:val="00000244"/>
    <w:rsid w:val="0000185F"/>
    <w:rsid w:val="000024D3"/>
    <w:rsid w:val="000053B0"/>
    <w:rsid w:val="0000586F"/>
    <w:rsid w:val="00005AEF"/>
    <w:rsid w:val="00006A6E"/>
    <w:rsid w:val="0001233B"/>
    <w:rsid w:val="00013D86"/>
    <w:rsid w:val="00013E02"/>
    <w:rsid w:val="0002121F"/>
    <w:rsid w:val="0002143C"/>
    <w:rsid w:val="000215FE"/>
    <w:rsid w:val="000234E6"/>
    <w:rsid w:val="00025A65"/>
    <w:rsid w:val="00026123"/>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7658F"/>
    <w:rsid w:val="00081D80"/>
    <w:rsid w:val="00082A7E"/>
    <w:rsid w:val="00083A09"/>
    <w:rsid w:val="00083FFE"/>
    <w:rsid w:val="00084969"/>
    <w:rsid w:val="00084A15"/>
    <w:rsid w:val="000873CC"/>
    <w:rsid w:val="00087F5D"/>
    <w:rsid w:val="0009005E"/>
    <w:rsid w:val="00090B04"/>
    <w:rsid w:val="00092857"/>
    <w:rsid w:val="00094926"/>
    <w:rsid w:val="000979C3"/>
    <w:rsid w:val="000A1F83"/>
    <w:rsid w:val="000A20A9"/>
    <w:rsid w:val="000A24CB"/>
    <w:rsid w:val="000A3168"/>
    <w:rsid w:val="000A37C0"/>
    <w:rsid w:val="000A3CBB"/>
    <w:rsid w:val="000A45C4"/>
    <w:rsid w:val="000A45D3"/>
    <w:rsid w:val="000A48B1"/>
    <w:rsid w:val="000A68AB"/>
    <w:rsid w:val="000B3143"/>
    <w:rsid w:val="000B3C4F"/>
    <w:rsid w:val="000C0EC0"/>
    <w:rsid w:val="000C582C"/>
    <w:rsid w:val="000C6B05"/>
    <w:rsid w:val="000C6DD6"/>
    <w:rsid w:val="000C73D4"/>
    <w:rsid w:val="000D2CF3"/>
    <w:rsid w:val="000D3D4C"/>
    <w:rsid w:val="000D4F51"/>
    <w:rsid w:val="000D6CFF"/>
    <w:rsid w:val="000D6D22"/>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25BF2"/>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3C36"/>
    <w:rsid w:val="00164E53"/>
    <w:rsid w:val="001668AD"/>
    <w:rsid w:val="0016699D"/>
    <w:rsid w:val="00166EC2"/>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0757"/>
    <w:rsid w:val="001A0BC8"/>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0AAE"/>
    <w:rsid w:val="001F3A19"/>
    <w:rsid w:val="002046D4"/>
    <w:rsid w:val="00210B7B"/>
    <w:rsid w:val="00215F0E"/>
    <w:rsid w:val="00215F95"/>
    <w:rsid w:val="002245D5"/>
    <w:rsid w:val="00225C8E"/>
    <w:rsid w:val="00226814"/>
    <w:rsid w:val="00234467"/>
    <w:rsid w:val="002346F0"/>
    <w:rsid w:val="00235AFA"/>
    <w:rsid w:val="00237D8D"/>
    <w:rsid w:val="00240EF0"/>
    <w:rsid w:val="00241DA2"/>
    <w:rsid w:val="002452C5"/>
    <w:rsid w:val="00246C16"/>
    <w:rsid w:val="00247FEE"/>
    <w:rsid w:val="00250E7D"/>
    <w:rsid w:val="0025654C"/>
    <w:rsid w:val="002565D5"/>
    <w:rsid w:val="00261E4A"/>
    <w:rsid w:val="002622C0"/>
    <w:rsid w:val="00270392"/>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B67CE"/>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2F74C2"/>
    <w:rsid w:val="00301F39"/>
    <w:rsid w:val="003046A8"/>
    <w:rsid w:val="00304C5F"/>
    <w:rsid w:val="00310A54"/>
    <w:rsid w:val="00314C0D"/>
    <w:rsid w:val="00315E5D"/>
    <w:rsid w:val="00324005"/>
    <w:rsid w:val="00325926"/>
    <w:rsid w:val="003277B3"/>
    <w:rsid w:val="00327A8A"/>
    <w:rsid w:val="00336610"/>
    <w:rsid w:val="00343F73"/>
    <w:rsid w:val="00344F93"/>
    <w:rsid w:val="00345060"/>
    <w:rsid w:val="00346FE0"/>
    <w:rsid w:val="00351B28"/>
    <w:rsid w:val="0035323B"/>
    <w:rsid w:val="0035378A"/>
    <w:rsid w:val="00356F97"/>
    <w:rsid w:val="003609D2"/>
    <w:rsid w:val="00361F10"/>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5B61"/>
    <w:rsid w:val="003F7207"/>
    <w:rsid w:val="004009C8"/>
    <w:rsid w:val="00400E9E"/>
    <w:rsid w:val="00402153"/>
    <w:rsid w:val="00402631"/>
    <w:rsid w:val="00402FC1"/>
    <w:rsid w:val="004035C7"/>
    <w:rsid w:val="004046C4"/>
    <w:rsid w:val="004100FE"/>
    <w:rsid w:val="004116F6"/>
    <w:rsid w:val="004121FF"/>
    <w:rsid w:val="004133EE"/>
    <w:rsid w:val="00417027"/>
    <w:rsid w:val="00420AAD"/>
    <w:rsid w:val="00421E5E"/>
    <w:rsid w:val="00425082"/>
    <w:rsid w:val="00427D04"/>
    <w:rsid w:val="00431DEB"/>
    <w:rsid w:val="0043263E"/>
    <w:rsid w:val="00436B51"/>
    <w:rsid w:val="00445A1D"/>
    <w:rsid w:val="00446B29"/>
    <w:rsid w:val="0045178A"/>
    <w:rsid w:val="00453F9A"/>
    <w:rsid w:val="00455CE5"/>
    <w:rsid w:val="00462CEC"/>
    <w:rsid w:val="004631F4"/>
    <w:rsid w:val="004672B1"/>
    <w:rsid w:val="00471E91"/>
    <w:rsid w:val="00472ACB"/>
    <w:rsid w:val="00474675"/>
    <w:rsid w:val="0047470C"/>
    <w:rsid w:val="0048246C"/>
    <w:rsid w:val="00485BDC"/>
    <w:rsid w:val="00492D95"/>
    <w:rsid w:val="00492FDB"/>
    <w:rsid w:val="00493BC3"/>
    <w:rsid w:val="0049613A"/>
    <w:rsid w:val="004969B2"/>
    <w:rsid w:val="004A35F9"/>
    <w:rsid w:val="004B09E0"/>
    <w:rsid w:val="004B15D8"/>
    <w:rsid w:val="004B24C1"/>
    <w:rsid w:val="004B6742"/>
    <w:rsid w:val="004C292F"/>
    <w:rsid w:val="004C5C89"/>
    <w:rsid w:val="004C60F6"/>
    <w:rsid w:val="004C711D"/>
    <w:rsid w:val="004D4F0A"/>
    <w:rsid w:val="004D56B9"/>
    <w:rsid w:val="004E3212"/>
    <w:rsid w:val="004F0D37"/>
    <w:rsid w:val="004F49A3"/>
    <w:rsid w:val="004F49F6"/>
    <w:rsid w:val="005008F7"/>
    <w:rsid w:val="00501F7B"/>
    <w:rsid w:val="0050334C"/>
    <w:rsid w:val="00510280"/>
    <w:rsid w:val="00512F3E"/>
    <w:rsid w:val="00513D73"/>
    <w:rsid w:val="0051476D"/>
    <w:rsid w:val="00514A43"/>
    <w:rsid w:val="00516C20"/>
    <w:rsid w:val="005174E5"/>
    <w:rsid w:val="005175E7"/>
    <w:rsid w:val="00521A40"/>
    <w:rsid w:val="00522393"/>
    <w:rsid w:val="00522620"/>
    <w:rsid w:val="0052503A"/>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481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4743"/>
    <w:rsid w:val="005D5E6F"/>
    <w:rsid w:val="005D736F"/>
    <w:rsid w:val="005E19E7"/>
    <w:rsid w:val="005E232A"/>
    <w:rsid w:val="005E259F"/>
    <w:rsid w:val="005E59DE"/>
    <w:rsid w:val="005E60CE"/>
    <w:rsid w:val="005F0D35"/>
    <w:rsid w:val="005F3A96"/>
    <w:rsid w:val="005F7640"/>
    <w:rsid w:val="005F7E9E"/>
    <w:rsid w:val="0060413E"/>
    <w:rsid w:val="00604484"/>
    <w:rsid w:val="00604B74"/>
    <w:rsid w:val="00607EC9"/>
    <w:rsid w:val="006126C0"/>
    <w:rsid w:val="006128E9"/>
    <w:rsid w:val="006149F1"/>
    <w:rsid w:val="0061716C"/>
    <w:rsid w:val="00620D38"/>
    <w:rsid w:val="006243A1"/>
    <w:rsid w:val="0062519C"/>
    <w:rsid w:val="006278EC"/>
    <w:rsid w:val="00627DCC"/>
    <w:rsid w:val="0063162D"/>
    <w:rsid w:val="00631E62"/>
    <w:rsid w:val="00632E56"/>
    <w:rsid w:val="00635CBA"/>
    <w:rsid w:val="006407B5"/>
    <w:rsid w:val="0064258F"/>
    <w:rsid w:val="0064338B"/>
    <w:rsid w:val="00644F98"/>
    <w:rsid w:val="00646542"/>
    <w:rsid w:val="006504F4"/>
    <w:rsid w:val="006507F4"/>
    <w:rsid w:val="00652745"/>
    <w:rsid w:val="00654BC9"/>
    <w:rsid w:val="006552CA"/>
    <w:rsid w:val="006552FD"/>
    <w:rsid w:val="00663AF3"/>
    <w:rsid w:val="00664FA6"/>
    <w:rsid w:val="00665805"/>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6C5C"/>
    <w:rsid w:val="006A783B"/>
    <w:rsid w:val="006A7B33"/>
    <w:rsid w:val="006B204A"/>
    <w:rsid w:val="006B230C"/>
    <w:rsid w:val="006B4E13"/>
    <w:rsid w:val="006B6B00"/>
    <w:rsid w:val="006B75DD"/>
    <w:rsid w:val="006C08B7"/>
    <w:rsid w:val="006C62C7"/>
    <w:rsid w:val="006C67E0"/>
    <w:rsid w:val="006C6B06"/>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27C"/>
    <w:rsid w:val="0070651C"/>
    <w:rsid w:val="007132A3"/>
    <w:rsid w:val="00713512"/>
    <w:rsid w:val="00714373"/>
    <w:rsid w:val="0071447D"/>
    <w:rsid w:val="00716421"/>
    <w:rsid w:val="00717681"/>
    <w:rsid w:val="00717C30"/>
    <w:rsid w:val="00724EFB"/>
    <w:rsid w:val="00726FFE"/>
    <w:rsid w:val="007328CC"/>
    <w:rsid w:val="00732A9E"/>
    <w:rsid w:val="007334E0"/>
    <w:rsid w:val="00736EE6"/>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5A77"/>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B6"/>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4EED"/>
    <w:rsid w:val="00815CEA"/>
    <w:rsid w:val="00815D7E"/>
    <w:rsid w:val="00816C93"/>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3F6A"/>
    <w:rsid w:val="008A5E08"/>
    <w:rsid w:val="008A6C52"/>
    <w:rsid w:val="008A753A"/>
    <w:rsid w:val="008B108E"/>
    <w:rsid w:val="008B276C"/>
    <w:rsid w:val="008B5D8D"/>
    <w:rsid w:val="008B73DB"/>
    <w:rsid w:val="008C06EB"/>
    <w:rsid w:val="008C1B4A"/>
    <w:rsid w:val="008C1B58"/>
    <w:rsid w:val="008C39AE"/>
    <w:rsid w:val="008C590D"/>
    <w:rsid w:val="008C67C7"/>
    <w:rsid w:val="008C78E5"/>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35FD"/>
    <w:rsid w:val="009040DD"/>
    <w:rsid w:val="009042F2"/>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C7"/>
    <w:rsid w:val="009877D3"/>
    <w:rsid w:val="00987806"/>
    <w:rsid w:val="00990471"/>
    <w:rsid w:val="0099200F"/>
    <w:rsid w:val="00992F76"/>
    <w:rsid w:val="009939DD"/>
    <w:rsid w:val="00994E0E"/>
    <w:rsid w:val="00994E8F"/>
    <w:rsid w:val="009951DC"/>
    <w:rsid w:val="009959BB"/>
    <w:rsid w:val="00997158"/>
    <w:rsid w:val="009A1324"/>
    <w:rsid w:val="009A2D72"/>
    <w:rsid w:val="009A347A"/>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9F69F1"/>
    <w:rsid w:val="009F6C43"/>
    <w:rsid w:val="00A020A7"/>
    <w:rsid w:val="00A02E43"/>
    <w:rsid w:val="00A04340"/>
    <w:rsid w:val="00A04913"/>
    <w:rsid w:val="00A05ACB"/>
    <w:rsid w:val="00A065F9"/>
    <w:rsid w:val="00A07F34"/>
    <w:rsid w:val="00A13B1A"/>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6B77"/>
    <w:rsid w:val="00A6730D"/>
    <w:rsid w:val="00A7086D"/>
    <w:rsid w:val="00A70B14"/>
    <w:rsid w:val="00A71625"/>
    <w:rsid w:val="00A71B9B"/>
    <w:rsid w:val="00A7443B"/>
    <w:rsid w:val="00A751C7"/>
    <w:rsid w:val="00A75F6D"/>
    <w:rsid w:val="00A769E6"/>
    <w:rsid w:val="00A77E57"/>
    <w:rsid w:val="00A8178C"/>
    <w:rsid w:val="00A81974"/>
    <w:rsid w:val="00A836A4"/>
    <w:rsid w:val="00A84816"/>
    <w:rsid w:val="00A86922"/>
    <w:rsid w:val="00A873DE"/>
    <w:rsid w:val="00A87798"/>
    <w:rsid w:val="00A87844"/>
    <w:rsid w:val="00A87ED0"/>
    <w:rsid w:val="00A902C5"/>
    <w:rsid w:val="00A91212"/>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E7DE7"/>
    <w:rsid w:val="00AF28B2"/>
    <w:rsid w:val="00AF47F1"/>
    <w:rsid w:val="00B00E13"/>
    <w:rsid w:val="00B017DA"/>
    <w:rsid w:val="00B02CB7"/>
    <w:rsid w:val="00B04182"/>
    <w:rsid w:val="00B041F2"/>
    <w:rsid w:val="00B04B55"/>
    <w:rsid w:val="00B05887"/>
    <w:rsid w:val="00B07AE3"/>
    <w:rsid w:val="00B07CCD"/>
    <w:rsid w:val="00B11430"/>
    <w:rsid w:val="00B11D69"/>
    <w:rsid w:val="00B14903"/>
    <w:rsid w:val="00B1533E"/>
    <w:rsid w:val="00B167F3"/>
    <w:rsid w:val="00B23A84"/>
    <w:rsid w:val="00B242BD"/>
    <w:rsid w:val="00B26FAF"/>
    <w:rsid w:val="00B3383A"/>
    <w:rsid w:val="00B3515B"/>
    <w:rsid w:val="00B353EB"/>
    <w:rsid w:val="00B3550C"/>
    <w:rsid w:val="00B40B8C"/>
    <w:rsid w:val="00B435AA"/>
    <w:rsid w:val="00B439C4"/>
    <w:rsid w:val="00B4535E"/>
    <w:rsid w:val="00B52554"/>
    <w:rsid w:val="00B52A8C"/>
    <w:rsid w:val="00B551B7"/>
    <w:rsid w:val="00B560E7"/>
    <w:rsid w:val="00B57EF4"/>
    <w:rsid w:val="00B60B5F"/>
    <w:rsid w:val="00B61351"/>
    <w:rsid w:val="00B61764"/>
    <w:rsid w:val="00B61E57"/>
    <w:rsid w:val="00B636A8"/>
    <w:rsid w:val="00B6563D"/>
    <w:rsid w:val="00B665C6"/>
    <w:rsid w:val="00B71E88"/>
    <w:rsid w:val="00B7732A"/>
    <w:rsid w:val="00B805AF"/>
    <w:rsid w:val="00B869EC"/>
    <w:rsid w:val="00B86DC7"/>
    <w:rsid w:val="00B87601"/>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1EB7"/>
    <w:rsid w:val="00C447C4"/>
    <w:rsid w:val="00C4529D"/>
    <w:rsid w:val="00C47D1A"/>
    <w:rsid w:val="00C538A0"/>
    <w:rsid w:val="00C601D2"/>
    <w:rsid w:val="00C605A1"/>
    <w:rsid w:val="00C62E55"/>
    <w:rsid w:val="00C64A98"/>
    <w:rsid w:val="00C65BCC"/>
    <w:rsid w:val="00C65FBC"/>
    <w:rsid w:val="00C662FE"/>
    <w:rsid w:val="00C66970"/>
    <w:rsid w:val="00C67E5C"/>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234B"/>
    <w:rsid w:val="00CC3684"/>
    <w:rsid w:val="00CC3E0C"/>
    <w:rsid w:val="00CC4599"/>
    <w:rsid w:val="00CC56E2"/>
    <w:rsid w:val="00CC58D3"/>
    <w:rsid w:val="00CC6209"/>
    <w:rsid w:val="00CC6BC3"/>
    <w:rsid w:val="00CC784D"/>
    <w:rsid w:val="00CC7CF3"/>
    <w:rsid w:val="00CD0A66"/>
    <w:rsid w:val="00CD11F7"/>
    <w:rsid w:val="00CE095F"/>
    <w:rsid w:val="00CE2DDE"/>
    <w:rsid w:val="00CE50BB"/>
    <w:rsid w:val="00CE5BF1"/>
    <w:rsid w:val="00CE7211"/>
    <w:rsid w:val="00CF09F9"/>
    <w:rsid w:val="00CF2C7A"/>
    <w:rsid w:val="00CF425A"/>
    <w:rsid w:val="00CF4B8D"/>
    <w:rsid w:val="00CF50A6"/>
    <w:rsid w:val="00CF5580"/>
    <w:rsid w:val="00D00C42"/>
    <w:rsid w:val="00D01A9E"/>
    <w:rsid w:val="00D02467"/>
    <w:rsid w:val="00D0337B"/>
    <w:rsid w:val="00D04DD5"/>
    <w:rsid w:val="00D06722"/>
    <w:rsid w:val="00D079B2"/>
    <w:rsid w:val="00D114E9"/>
    <w:rsid w:val="00D116CD"/>
    <w:rsid w:val="00D17A82"/>
    <w:rsid w:val="00D258AB"/>
    <w:rsid w:val="00D25DA6"/>
    <w:rsid w:val="00D30301"/>
    <w:rsid w:val="00D323E6"/>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4983"/>
    <w:rsid w:val="00D87922"/>
    <w:rsid w:val="00D9055F"/>
    <w:rsid w:val="00D9070D"/>
    <w:rsid w:val="00D9262C"/>
    <w:rsid w:val="00D9303B"/>
    <w:rsid w:val="00D964EA"/>
    <w:rsid w:val="00D966D0"/>
    <w:rsid w:val="00DA0C59"/>
    <w:rsid w:val="00DA13E0"/>
    <w:rsid w:val="00DA3991"/>
    <w:rsid w:val="00DA40E3"/>
    <w:rsid w:val="00DA7004"/>
    <w:rsid w:val="00DA799C"/>
    <w:rsid w:val="00DA79E0"/>
    <w:rsid w:val="00DB0990"/>
    <w:rsid w:val="00DB2C4C"/>
    <w:rsid w:val="00DB3ABA"/>
    <w:rsid w:val="00DB49F5"/>
    <w:rsid w:val="00DB7A00"/>
    <w:rsid w:val="00DB7E6C"/>
    <w:rsid w:val="00DC0C1B"/>
    <w:rsid w:val="00DC296C"/>
    <w:rsid w:val="00DD17E6"/>
    <w:rsid w:val="00DD3D6E"/>
    <w:rsid w:val="00DD40EE"/>
    <w:rsid w:val="00DD4A93"/>
    <w:rsid w:val="00DD4DEA"/>
    <w:rsid w:val="00DD5A29"/>
    <w:rsid w:val="00DD5D9D"/>
    <w:rsid w:val="00DD6CAC"/>
    <w:rsid w:val="00DD7BD3"/>
    <w:rsid w:val="00DE35CB"/>
    <w:rsid w:val="00DF1440"/>
    <w:rsid w:val="00DF19EC"/>
    <w:rsid w:val="00DF21E9"/>
    <w:rsid w:val="00DF22A1"/>
    <w:rsid w:val="00DF53EF"/>
    <w:rsid w:val="00E0018E"/>
    <w:rsid w:val="00E00F14"/>
    <w:rsid w:val="00E0104C"/>
    <w:rsid w:val="00E01E5D"/>
    <w:rsid w:val="00E01FFC"/>
    <w:rsid w:val="00E0302E"/>
    <w:rsid w:val="00E06386"/>
    <w:rsid w:val="00E117D0"/>
    <w:rsid w:val="00E15072"/>
    <w:rsid w:val="00E200D5"/>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3648"/>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06320"/>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066D"/>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2EA8435B"/>
    <w:rsid w:val="33251C93"/>
    <w:rsid w:val="4590011C"/>
    <w:rsid w:val="52331739"/>
    <w:rsid w:val="6D7F9D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ind w:left="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ind w:left="284"/>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 w:type="paragraph" w:styleId="156">
    <w:name w:val="List Paragraph"/>
    <w:basedOn w:val="1"/>
    <w:qFormat/>
    <w:uiPriority w:val="99"/>
    <w:pPr>
      <w:ind w:firstLine="420" w:firstLineChars="200"/>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D:/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5</Pages>
  <Words>298</Words>
  <Characters>1701</Characters>
  <Lines>14</Lines>
  <Paragraphs>3</Paragraphs>
  <TotalTime>1</TotalTime>
  <ScaleCrop>false</ScaleCrop>
  <LinksUpToDate>false</LinksUpToDate>
  <CharactersWithSpaces>1996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2022-12-06T21:17:00Z</dcterms:created>
  <dc:creator>路源</dc:creator>
  <cp:lastModifiedBy>kylin</cp:lastModifiedBy>
  <cp:lastPrinted>2020-10-13T15:25:00Z</cp:lastPrinted>
  <dcterms:modified xsi:type="dcterms:W3CDTF">2023-03-19T12:19:26Z</dcterms:modified>
  <cp:revision>3</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