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2022年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根据《中华人民共和国政府信息公开条例》《河北省实施&lt;中华人民共和国政府信息公开条例&gt;》等规定，发布本年度报告。报告中所列数据统计期限为2022年1月1日至12月31日。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xtgasqgk</w:t>
      </w:r>
      <w:r>
        <w:rPr>
          <w:rFonts w:hint="default" w:ascii="仿宋_GB2312" w:hAnsi="Times New Roman" w:eastAsia="仿宋_GB2312" w:cs="仿宋_GB2312"/>
          <w:i w:val="0"/>
          <w:kern w:val="2"/>
          <w:sz w:val="32"/>
          <w:szCs w:val="32"/>
          <w:u w:val="none"/>
          <w:shd w:val="clear" w:fill="FFFFFF"/>
          <w:lang w:val="en-US" w:eastAsia="zh-CN" w:bidi="ar"/>
        </w:rPr>
        <w:t>@163.com，联系电话0319-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2022年，在市委、市政府正确领导和大力支持下，邢台市公安局高度重视政务公开工作，充分运用公安信息化建设成果，及时和规范地公开市级公安机关政务信息，收到较好社会效果。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2022年，共主动公开政府信息数3258条，其中在门户网站和政府信息公开平台上主动公开政府信息2033条，微博微信等其他方式公开政府信息数1225条。2022年以来，共接到建议提案68件（省人大代表建议2件，省政协提案2件；市人大代表建议21件、市政协提案43件，其中主办件55件、会办件9件）,均全部按期办结答复，代表委员满意率达到百分之百，并于15日内在门户网站和市政府信息公开平台上全文公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修订了《邢台市公安局依申请公开政府信息程序》，进一步规范了申请接收、登记、办理、审核、答复、归档等环节，不断提高服务质量。2022年，收到政府信息公开申请5件，全部办结，未发生因信息公开引起的行政复议和行政诉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政府信息公开条例》各项规定，逐条逐项公开应该公开的政府信息和做好政府信息公开其他相关工作。2022年，修订了《邢台市公安局互联网官方网站管理办法》，进一步规范完善信息发布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严格执行政府信息公开发布审查制度，对发布信息坚持“一事一审”，层层把关。坚持“涉密信息不上网，上网信息不涉密”的原则，确保政府信息公开发布不出现泄密问题，全年未发生失泄密案（事）件。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7"/>
        <w:tblW w:w="8140" w:type="dxa"/>
        <w:jc w:val="center"/>
        <w:tblLayout w:type="fixed"/>
        <w:tblCellMar>
          <w:top w:w="0" w:type="dxa"/>
          <w:left w:w="0" w:type="dxa"/>
          <w:bottom w:w="0" w:type="dxa"/>
          <w:right w:w="0" w:type="dxa"/>
        </w:tblCellMar>
      </w:tblPr>
      <w:tblGrid>
        <w:gridCol w:w="3113"/>
        <w:gridCol w:w="1875"/>
        <w:gridCol w:w="1464"/>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ascii="Times New Roman" w:hAnsi="Times New Roman" w:cs="Times New Roman"/>
                <w:i w:val="0"/>
                <w:color w:val="000000"/>
                <w:kern w:val="0"/>
                <w:sz w:val="20"/>
                <w:szCs w:val="20"/>
                <w:u w:val="none"/>
                <w:lang w:val="en-US" w:eastAsia="zh-CN"/>
              </w:rPr>
              <w:t>1668457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572173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27465</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14458.116265</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7"/>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ascii="宋体" w:eastAsia="宋体"/>
                <w:sz w:val="24"/>
                <w:szCs w:val="24"/>
                <w:lang w:val="en-US" w:eastAsia="zh-CN"/>
              </w:rPr>
            </w:pPr>
            <w:r>
              <w:rPr>
                <w:rFonts w:hint="eastAsia"/>
                <w:lang w:val="en-US" w:eastAsia="zh-CN"/>
              </w:rPr>
              <w:t>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2022年，市公安局在政府公开工作中存在的主要问题是：</w:t>
      </w:r>
      <w:r>
        <w:rPr>
          <w:rFonts w:hint="eastAsia" w:ascii="仿宋_GB2312" w:hAnsi="Times New Roman" w:eastAsia="仿宋_GB2312" w:cs="仿宋_GB2312"/>
          <w:b/>
          <w:bCs/>
          <w:i w:val="0"/>
          <w:kern w:val="0"/>
          <w:sz w:val="32"/>
          <w:szCs w:val="32"/>
          <w:u w:val="none"/>
          <w:shd w:val="clear" w:fill="FFFFFF"/>
          <w:lang w:val="en-US" w:eastAsia="zh-CN" w:bidi="ar"/>
        </w:rPr>
        <w:t>一是</w:t>
      </w:r>
      <w:r>
        <w:rPr>
          <w:rFonts w:ascii="仿宋_GB2312" w:hAnsi="Times New Roman" w:eastAsia="仿宋_GB2312" w:cs="仿宋_GB2312"/>
          <w:i w:val="0"/>
          <w:kern w:val="0"/>
          <w:sz w:val="32"/>
          <w:szCs w:val="32"/>
          <w:u w:val="none"/>
          <w:shd w:val="clear" w:fill="FFFFFF"/>
          <w:lang w:val="en-US" w:eastAsia="zh-CN" w:bidi="ar"/>
        </w:rPr>
        <w:t>在政策解读方面，</w:t>
      </w:r>
      <w:r>
        <w:rPr>
          <w:rFonts w:hint="eastAsia" w:ascii="仿宋_GB2312" w:hAnsi="Times New Roman" w:eastAsia="仿宋_GB2312" w:cs="仿宋_GB2312"/>
          <w:i w:val="0"/>
          <w:kern w:val="0"/>
          <w:sz w:val="32"/>
          <w:szCs w:val="32"/>
          <w:u w:val="none"/>
          <w:shd w:val="clear" w:fill="FFFFFF"/>
          <w:lang w:val="en-US" w:eastAsia="zh-CN" w:bidi="ar"/>
        </w:rPr>
        <w:t>依然存在以</w:t>
      </w:r>
      <w:r>
        <w:rPr>
          <w:rFonts w:ascii="仿宋_GB2312" w:hAnsi="Times New Roman" w:eastAsia="仿宋_GB2312" w:cs="仿宋_GB2312"/>
          <w:i w:val="0"/>
          <w:kern w:val="0"/>
          <w:sz w:val="32"/>
          <w:szCs w:val="32"/>
          <w:u w:val="none"/>
          <w:shd w:val="clear" w:fill="FFFFFF"/>
          <w:lang w:val="en-US" w:eastAsia="zh-CN" w:bidi="ar"/>
        </w:rPr>
        <w:t>转发</w:t>
      </w:r>
      <w:r>
        <w:rPr>
          <w:rFonts w:hint="eastAsia" w:ascii="仿宋_GB2312" w:hAnsi="Times New Roman" w:eastAsia="仿宋_GB2312" w:cs="仿宋_GB2312"/>
          <w:i w:val="0"/>
          <w:kern w:val="0"/>
          <w:sz w:val="32"/>
          <w:szCs w:val="32"/>
          <w:u w:val="none"/>
          <w:shd w:val="clear" w:fill="FFFFFF"/>
          <w:lang w:val="en-US" w:eastAsia="zh-CN" w:bidi="ar"/>
        </w:rPr>
        <w:t>为主，结合本地实际</w:t>
      </w:r>
      <w:r>
        <w:rPr>
          <w:rFonts w:ascii="仿宋_GB2312" w:hAnsi="Times New Roman" w:eastAsia="仿宋_GB2312" w:cs="仿宋_GB2312"/>
          <w:i w:val="0"/>
          <w:kern w:val="0"/>
          <w:sz w:val="32"/>
          <w:szCs w:val="32"/>
          <w:u w:val="none"/>
          <w:shd w:val="clear" w:fill="FFFFFF"/>
          <w:lang w:val="en-US" w:eastAsia="zh-CN" w:bidi="ar"/>
        </w:rPr>
        <w:t>解读较少</w:t>
      </w:r>
      <w:r>
        <w:rPr>
          <w:rFonts w:hint="eastAsia" w:ascii="仿宋_GB2312" w:hAnsi="Times New Roman" w:eastAsia="仿宋_GB2312" w:cs="仿宋_GB2312"/>
          <w:i w:val="0"/>
          <w:kern w:val="0"/>
          <w:sz w:val="32"/>
          <w:szCs w:val="32"/>
          <w:u w:val="none"/>
          <w:shd w:val="clear" w:fill="FFFFFF"/>
          <w:lang w:val="en-US" w:eastAsia="zh-CN" w:bidi="ar"/>
        </w:rPr>
        <w:t>的现象。</w:t>
      </w:r>
      <w:r>
        <w:rPr>
          <w:rFonts w:hint="eastAsia" w:ascii="仿宋_GB2312" w:hAnsi="Times New Roman" w:eastAsia="仿宋_GB2312" w:cs="仿宋_GB2312"/>
          <w:b/>
          <w:bCs/>
          <w:i w:val="0"/>
          <w:kern w:val="0"/>
          <w:sz w:val="32"/>
          <w:szCs w:val="32"/>
          <w:u w:val="none"/>
          <w:shd w:val="clear" w:fill="FFFFFF"/>
          <w:lang w:val="en-US" w:eastAsia="zh-CN" w:bidi="ar"/>
        </w:rPr>
        <w:t>二是</w:t>
      </w:r>
      <w:r>
        <w:rPr>
          <w:rFonts w:hint="eastAsia" w:ascii="仿宋_GB2312" w:hAnsi="Times New Roman" w:eastAsia="仿宋_GB2312" w:cs="仿宋_GB2312"/>
          <w:i w:val="0"/>
          <w:kern w:val="0"/>
          <w:sz w:val="32"/>
          <w:szCs w:val="32"/>
          <w:u w:val="none"/>
          <w:shd w:val="clear" w:fill="FFFFFF"/>
          <w:lang w:val="en-US" w:eastAsia="zh-CN" w:bidi="ar"/>
        </w:rPr>
        <w:t>存在人员专业度欠缺的问题。</w:t>
      </w:r>
      <w:r>
        <w:rPr>
          <w:rFonts w:hint="eastAsia" w:ascii="仿宋_GB2312" w:hAnsi="Times New Roman" w:eastAsia="仿宋_GB2312" w:cs="仿宋_GB2312"/>
          <w:b/>
          <w:bCs/>
          <w:i w:val="0"/>
          <w:kern w:val="0"/>
          <w:sz w:val="32"/>
          <w:szCs w:val="32"/>
          <w:u w:val="none"/>
          <w:shd w:val="clear" w:fill="FFFFFF"/>
          <w:lang w:val="en-US" w:eastAsia="zh-CN" w:bidi="ar"/>
        </w:rPr>
        <w:t>三是</w:t>
      </w:r>
      <w:r>
        <w:rPr>
          <w:rFonts w:hint="eastAsia" w:ascii="仿宋_GB2312" w:hAnsi="Times New Roman" w:eastAsia="仿宋_GB2312" w:cs="仿宋_GB2312"/>
          <w:i w:val="0"/>
          <w:kern w:val="0"/>
          <w:sz w:val="32"/>
          <w:szCs w:val="32"/>
          <w:u w:val="none"/>
          <w:shd w:val="clear" w:fill="FFFFFF"/>
          <w:lang w:val="en-US" w:eastAsia="zh-CN" w:bidi="ar"/>
        </w:rPr>
        <w:t>存在内部运行衔接有待强化的问题。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下一步，</w:t>
      </w:r>
      <w:r>
        <w:rPr>
          <w:rFonts w:ascii="仿宋_GB2312" w:hAnsi="Times New Roman" w:eastAsia="仿宋_GB2312" w:cs="仿宋_GB2312"/>
          <w:i w:val="0"/>
          <w:kern w:val="0"/>
          <w:sz w:val="32"/>
          <w:szCs w:val="32"/>
          <w:u w:val="none"/>
          <w:shd w:val="clear" w:fill="FFFFFF"/>
          <w:lang w:val="en-US" w:eastAsia="zh-CN" w:bidi="ar"/>
        </w:rPr>
        <w:t>将主要做好以下工作：</w:t>
      </w:r>
      <w:r>
        <w:rPr>
          <w:rFonts w:hint="eastAsia" w:ascii="楷体_GB2312" w:hAnsi="楷体_GB2312" w:eastAsia="楷体_GB2312" w:cs="楷体_GB2312"/>
          <w:i w:val="0"/>
          <w:kern w:val="0"/>
          <w:sz w:val="32"/>
          <w:szCs w:val="32"/>
          <w:u w:val="none"/>
          <w:shd w:val="clear" w:fill="FFFFFF"/>
          <w:lang w:val="en-US" w:eastAsia="zh-CN" w:bidi="ar"/>
        </w:rPr>
        <w:t>一是深化专业学习培训。</w:t>
      </w:r>
      <w:r>
        <w:rPr>
          <w:rFonts w:hint="eastAsia" w:ascii="仿宋_GB2312" w:hAnsi="Times New Roman" w:eastAsia="仿宋_GB2312" w:cs="仿宋_GB2312"/>
          <w:i w:val="0"/>
          <w:kern w:val="0"/>
          <w:sz w:val="32"/>
          <w:szCs w:val="32"/>
          <w:u w:val="none"/>
          <w:shd w:val="clear" w:fill="FFFFFF"/>
          <w:lang w:val="en-US" w:eastAsia="zh-CN" w:bidi="ar"/>
        </w:rPr>
        <w:t>举办政务公开工作培训班，对局属各单位负责政务公开工作的同志进行培训，切实提升政务公开工作人员的业务能力和服务水平。</w:t>
      </w:r>
      <w:r>
        <w:rPr>
          <w:rFonts w:hint="eastAsia" w:ascii="楷体_GB2312" w:hAnsi="楷体_GB2312" w:eastAsia="楷体_GB2312" w:cs="楷体_GB2312"/>
          <w:i w:val="0"/>
          <w:kern w:val="0"/>
          <w:sz w:val="32"/>
          <w:szCs w:val="32"/>
          <w:u w:val="none"/>
          <w:shd w:val="clear" w:fill="FFFFFF"/>
          <w:lang w:val="en-US" w:eastAsia="zh-CN" w:bidi="ar"/>
        </w:rPr>
        <w:t>二是强化政务公开平台建设。</w:t>
      </w:r>
      <w:r>
        <w:rPr>
          <w:rFonts w:hint="eastAsia" w:ascii="仿宋_GB2312" w:hAnsi="Times New Roman" w:eastAsia="仿宋_GB2312" w:cs="仿宋_GB2312"/>
          <w:i w:val="0"/>
          <w:kern w:val="0"/>
          <w:sz w:val="32"/>
          <w:szCs w:val="32"/>
          <w:u w:val="none"/>
          <w:shd w:val="clear" w:fill="FFFFFF"/>
          <w:lang w:val="en-US" w:eastAsia="zh-CN" w:bidi="ar"/>
        </w:rPr>
        <w:t>强化门户网站和政务微博、微信的规范运行管理，不断完善、拓展网站和政务新媒体各项功能，充分发挥作用，切实为政务公开工作提供保障。三</w:t>
      </w:r>
      <w:r>
        <w:rPr>
          <w:rFonts w:hint="eastAsia" w:ascii="楷体_GB2312" w:hAnsi="楷体_GB2312" w:eastAsia="楷体_GB2312" w:cs="楷体_GB2312"/>
          <w:i w:val="0"/>
          <w:kern w:val="0"/>
          <w:sz w:val="32"/>
          <w:szCs w:val="32"/>
          <w:u w:val="none"/>
          <w:shd w:val="clear" w:fill="FFFFFF"/>
          <w:lang w:val="en-US" w:eastAsia="zh-CN" w:bidi="ar"/>
        </w:rPr>
        <w:t>是听取社会各界意见和建议。</w:t>
      </w:r>
      <w:r>
        <w:rPr>
          <w:rFonts w:ascii="仿宋_GB2312" w:hAnsi="Times New Roman" w:eastAsia="仿宋_GB2312" w:cs="仿宋_GB2312"/>
          <w:i w:val="0"/>
          <w:kern w:val="0"/>
          <w:sz w:val="32"/>
          <w:szCs w:val="32"/>
          <w:u w:val="none"/>
          <w:shd w:val="clear" w:fill="FFFFFF"/>
          <w:lang w:val="en-US" w:eastAsia="zh-CN" w:bidi="ar"/>
        </w:rPr>
        <w:t>充分发挥人民群众和新闻舆论的监督作用，进一步实现政府信息公开的制度化、规范化、常态化。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认真贯彻执行国务院办公厅《政府信息公开信息处理费管理办法》和《关于政府信息公开处理费管理有关事项的通知》。2022年市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“邢台公安”微信公众平台</w:t>
      </w:r>
      <w:r>
        <w:rPr>
          <w:rFonts w:hint="eastAsia" w:ascii="仿宋_GB2312" w:eastAsia="仿宋_GB2312"/>
          <w:sz w:val="32"/>
          <w:szCs w:val="32"/>
          <w:lang w:val="en-US" w:eastAsia="zh-CN"/>
        </w:rPr>
        <w:t>7</w:t>
      </w:r>
      <w:r>
        <w:rPr>
          <w:rFonts w:hint="eastAsia" w:ascii="仿宋_GB2312" w:eastAsia="仿宋_GB2312"/>
          <w:sz w:val="32"/>
          <w:szCs w:val="32"/>
          <w:lang w:eastAsia="zh-CN"/>
        </w:rPr>
        <w:t>件选送作品在全省政法“三优”新媒体评选活动中获</w:t>
      </w:r>
      <w:r>
        <w:rPr>
          <w:rFonts w:hint="eastAsia" w:ascii="仿宋_GB2312" w:eastAsia="仿宋_GB2312"/>
          <w:sz w:val="32"/>
          <w:szCs w:val="32"/>
          <w:lang w:val="en-US" w:eastAsia="zh-CN"/>
        </w:rPr>
        <w:t>奖</w:t>
      </w:r>
      <w:r>
        <w:rPr>
          <w:rFonts w:hint="eastAsia" w:ascii="仿宋_GB2312" w:eastAsia="仿宋_GB2312"/>
          <w:sz w:val="32"/>
          <w:szCs w:val="32"/>
          <w:lang w:eastAsia="zh-CN"/>
        </w:rPr>
        <w:t>。特别是政务微博“邢台公安网络发言人”等4个新媒体账号</w:t>
      </w:r>
      <w:r>
        <w:rPr>
          <w:rFonts w:hint="eastAsia" w:ascii="仿宋_GB2312" w:eastAsia="仿宋_GB2312"/>
          <w:sz w:val="32"/>
          <w:szCs w:val="32"/>
          <w:lang w:val="en-US" w:eastAsia="zh-CN"/>
        </w:rPr>
        <w:t>分别</w:t>
      </w:r>
      <w:r>
        <w:rPr>
          <w:rFonts w:hint="eastAsia" w:ascii="仿宋_GB2312" w:eastAsia="仿宋_GB2312"/>
          <w:sz w:val="32"/>
          <w:szCs w:val="32"/>
          <w:lang w:eastAsia="zh-CN"/>
        </w:rPr>
        <w:t>被河北省</w:t>
      </w:r>
      <w:r>
        <w:rPr>
          <w:rFonts w:hint="eastAsia" w:ascii="仿宋_GB2312" w:eastAsia="仿宋_GB2312"/>
          <w:sz w:val="32"/>
          <w:szCs w:val="32"/>
        </w:rPr>
        <w:t>公安厅</w:t>
      </w:r>
      <w:r>
        <w:rPr>
          <w:rFonts w:hint="eastAsia" w:ascii="仿宋_GB2312" w:eastAsia="仿宋_GB2312"/>
          <w:sz w:val="32"/>
          <w:szCs w:val="32"/>
          <w:lang w:eastAsia="zh-CN"/>
        </w:rPr>
        <w:t>、邢台</w:t>
      </w:r>
      <w:r>
        <w:rPr>
          <w:rFonts w:hint="eastAsia" w:ascii="仿宋_GB2312" w:eastAsia="仿宋_GB2312"/>
          <w:sz w:val="32"/>
          <w:szCs w:val="32"/>
        </w:rPr>
        <w:t>市</w:t>
      </w:r>
      <w:r>
        <w:rPr>
          <w:rFonts w:hint="eastAsia" w:ascii="仿宋_GB2312" w:eastAsia="仿宋_GB2312"/>
          <w:sz w:val="32"/>
          <w:szCs w:val="32"/>
          <w:lang w:eastAsia="zh-CN"/>
        </w:rPr>
        <w:t>委</w:t>
      </w:r>
      <w:bookmarkStart w:id="0" w:name="_GoBack"/>
      <w:bookmarkEnd w:id="0"/>
      <w:r>
        <w:rPr>
          <w:rFonts w:hint="eastAsia" w:ascii="仿宋_GB2312" w:eastAsia="仿宋_GB2312"/>
          <w:sz w:val="32"/>
          <w:szCs w:val="32"/>
        </w:rPr>
        <w:t>网信办评为“全省公安优秀新媒体账号”</w:t>
      </w:r>
      <w:r>
        <w:rPr>
          <w:rFonts w:hint="eastAsia" w:ascii="仿宋_GB2312" w:eastAsia="仿宋_GB2312"/>
          <w:sz w:val="32"/>
          <w:szCs w:val="32"/>
          <w:lang w:val="en-US" w:eastAsia="zh-CN"/>
        </w:rPr>
        <w:t>和</w:t>
      </w:r>
      <w:r>
        <w:rPr>
          <w:rFonts w:hint="eastAsia" w:ascii="仿宋_GB2312" w:eastAsia="仿宋_GB2312"/>
          <w:sz w:val="32"/>
          <w:szCs w:val="32"/>
        </w:rPr>
        <w:t>“群众最满意的新媒体账号”</w:t>
      </w:r>
      <w:r>
        <w:rPr>
          <w:rFonts w:hint="eastAsia" w:ascii="仿宋_GB2312" w:eastAsia="仿宋_GB2312"/>
          <w:sz w:val="32"/>
          <w:szCs w:val="32"/>
          <w:lang w:eastAsia="zh-CN"/>
        </w:rPr>
        <w:t>。</w:t>
      </w:r>
      <w:r>
        <w:rPr>
          <w:rFonts w:hint="eastAsia" w:ascii="仿宋_GB2312" w:eastAsia="仿宋_GB2312"/>
          <w:sz w:val="32"/>
          <w:szCs w:val="32"/>
          <w:lang w:val="en-US" w:eastAsia="zh-CN"/>
        </w:rPr>
        <w:t>坚持“随警作战”，</w:t>
      </w:r>
      <w:r>
        <w:rPr>
          <w:rFonts w:hint="eastAsia" w:ascii="仿宋_GB2312" w:eastAsia="仿宋_GB2312"/>
          <w:sz w:val="32"/>
          <w:szCs w:val="32"/>
        </w:rPr>
        <w:t>持续保持夏季治安打击整治“百日行动”强大宣传攻势，共在“邢台公安”微信公众号、今日头条等新媒体平台刊发“百日行动”相关稿件</w:t>
      </w:r>
      <w:r>
        <w:rPr>
          <w:rFonts w:hint="eastAsia" w:ascii="仿宋_GB2312" w:eastAsia="仿宋_GB2312"/>
          <w:sz w:val="32"/>
          <w:szCs w:val="32"/>
          <w:lang w:val="en-US" w:eastAsia="zh-CN"/>
        </w:rPr>
        <w:t>140</w:t>
      </w:r>
      <w:r>
        <w:rPr>
          <w:rFonts w:hint="eastAsia" w:ascii="仿宋_GB2312" w:eastAsia="仿宋_GB2312"/>
          <w:sz w:val="32"/>
          <w:szCs w:val="32"/>
        </w:rPr>
        <w:t>余篇</w:t>
      </w:r>
      <w:r>
        <w:rPr>
          <w:rFonts w:hint="eastAsia" w:ascii="仿宋_GB2312" w:eastAsia="仿宋_GB2312"/>
          <w:sz w:val="32"/>
          <w:szCs w:val="32"/>
          <w:lang w:eastAsia="zh-CN"/>
        </w:rPr>
        <w:t>；</w:t>
      </w:r>
      <w:r>
        <w:rPr>
          <w:rFonts w:hint="eastAsia" w:ascii="仿宋_GB2312" w:eastAsia="仿宋_GB2312"/>
          <w:sz w:val="32"/>
          <w:szCs w:val="32"/>
          <w:lang w:val="en-US" w:eastAsia="zh-CN"/>
        </w:rPr>
        <w:t>2022年8月，</w:t>
      </w:r>
      <w:r>
        <w:rPr>
          <w:rFonts w:hint="eastAsia" w:ascii="仿宋_GB2312" w:eastAsia="仿宋_GB2312"/>
          <w:sz w:val="32"/>
          <w:szCs w:val="32"/>
        </w:rPr>
        <w:t>在全国公安系统首创推出沉浸式互动新媒体作品《邢台公安邀您“沉浸式”体验夏季治安打击整治“百日行动”》，以“沉浸”互动的创新形式，全面展现了全市公安机关在“百日行动”中所取得的阶段成效，</w:t>
      </w:r>
      <w:r>
        <w:rPr>
          <w:rFonts w:hint="eastAsia" w:ascii="仿宋_GB2312" w:eastAsia="仿宋_GB2312"/>
          <w:sz w:val="32"/>
          <w:szCs w:val="32"/>
          <w:lang w:val="en-US" w:eastAsia="zh-CN"/>
        </w:rPr>
        <w:t>省内多个兄弟</w:t>
      </w:r>
      <w:r>
        <w:rPr>
          <w:rFonts w:hint="eastAsia" w:ascii="仿宋_GB2312" w:eastAsia="仿宋_GB2312"/>
          <w:sz w:val="32"/>
          <w:szCs w:val="32"/>
        </w:rPr>
        <w:t>单位专门请教学习该作品的设计制作经验</w:t>
      </w:r>
      <w:r>
        <w:rPr>
          <w:rFonts w:hint="eastAsia" w:ascii="仿宋_GB2312" w:eastAsia="仿宋_GB2312"/>
          <w:sz w:val="32"/>
          <w:szCs w:val="32"/>
          <w:lang w:eastAsia="zh-CN"/>
        </w:rPr>
        <w:t>；</w:t>
      </w:r>
      <w:r>
        <w:rPr>
          <w:rFonts w:hint="eastAsia" w:ascii="仿宋_GB2312" w:eastAsia="仿宋_GB2312"/>
          <w:sz w:val="32"/>
          <w:szCs w:val="32"/>
          <w:lang w:val="en-US" w:eastAsia="zh-CN"/>
        </w:rPr>
        <w:t>结合夏夜治安巡查宣防第三次集中统一行动，推出《这组会动的海报，给你“实”足安全感》等动态海报新媒体系列作品，</w:t>
      </w:r>
      <w:r>
        <w:rPr>
          <w:rFonts w:hint="eastAsia" w:ascii="仿宋_GB2312" w:eastAsia="仿宋_GB2312"/>
          <w:sz w:val="32"/>
          <w:szCs w:val="32"/>
        </w:rPr>
        <w:t>全面展示邢台公安“百日行动”工作成效和良好形象，在全社会营造了良好舆论环境。</w:t>
      </w: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TExZDk4OGQ2MWM5NDBhM2RmN2RjODc2ZWEwZDYifQ=="/>
    <w:docVar w:name="KSO_WPS_MARK_KEY" w:val="0a111312-9c44-4d52-b9a6-3e262e512622"/>
  </w:docVars>
  <w:rsids>
    <w:rsidRoot w:val="15C578C3"/>
    <w:rsid w:val="013601B4"/>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F5BB5"/>
    <w:rsid w:val="15AA78A6"/>
    <w:rsid w:val="15C578C3"/>
    <w:rsid w:val="1A304E7C"/>
    <w:rsid w:val="1CE44BBB"/>
    <w:rsid w:val="1E306D22"/>
    <w:rsid w:val="1ED63ABF"/>
    <w:rsid w:val="1FA751F8"/>
    <w:rsid w:val="20DB14D7"/>
    <w:rsid w:val="22184E02"/>
    <w:rsid w:val="25DF4C40"/>
    <w:rsid w:val="292250B1"/>
    <w:rsid w:val="2A1A64CD"/>
    <w:rsid w:val="2BBC1B30"/>
    <w:rsid w:val="2F107292"/>
    <w:rsid w:val="30CC0AAA"/>
    <w:rsid w:val="31B142B9"/>
    <w:rsid w:val="33F521ED"/>
    <w:rsid w:val="3B180A08"/>
    <w:rsid w:val="3B3153AC"/>
    <w:rsid w:val="3DEC1E66"/>
    <w:rsid w:val="3E210187"/>
    <w:rsid w:val="43BB3F86"/>
    <w:rsid w:val="45905184"/>
    <w:rsid w:val="466749CF"/>
    <w:rsid w:val="48B37373"/>
    <w:rsid w:val="4A773D4C"/>
    <w:rsid w:val="4EBF7AB0"/>
    <w:rsid w:val="50DB69C1"/>
    <w:rsid w:val="510460CD"/>
    <w:rsid w:val="511E1485"/>
    <w:rsid w:val="51F45977"/>
    <w:rsid w:val="53801BBB"/>
    <w:rsid w:val="548B7634"/>
    <w:rsid w:val="54FE45DA"/>
    <w:rsid w:val="554649B8"/>
    <w:rsid w:val="56FA021E"/>
    <w:rsid w:val="58410FEC"/>
    <w:rsid w:val="586249C0"/>
    <w:rsid w:val="595F15A0"/>
    <w:rsid w:val="5ACD77A0"/>
    <w:rsid w:val="5B3C2907"/>
    <w:rsid w:val="5E91463B"/>
    <w:rsid w:val="5EAD44AF"/>
    <w:rsid w:val="60550D64"/>
    <w:rsid w:val="63E36FC8"/>
    <w:rsid w:val="663A729C"/>
    <w:rsid w:val="69C35147"/>
    <w:rsid w:val="6AF10B43"/>
    <w:rsid w:val="6AF77555"/>
    <w:rsid w:val="6B375270"/>
    <w:rsid w:val="6EAC10A9"/>
    <w:rsid w:val="729156C7"/>
    <w:rsid w:val="74AE0587"/>
    <w:rsid w:val="75D95FA9"/>
    <w:rsid w:val="766C0220"/>
    <w:rsid w:val="78451A34"/>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9">
    <w:name w:val="Strong"/>
    <w:basedOn w:val="8"/>
    <w:autoRedefine/>
    <w:qFormat/>
    <w:uiPriority w:val="0"/>
    <w:rPr>
      <w:b/>
    </w:rPr>
  </w:style>
  <w:style w:type="character" w:styleId="10">
    <w:name w:val="FollowedHyperlink"/>
    <w:basedOn w:val="8"/>
    <w:autoRedefine/>
    <w:qFormat/>
    <w:uiPriority w:val="0"/>
    <w:rPr>
      <w:rFonts w:hint="eastAsia" w:ascii="微软雅黑" w:hAnsi="微软雅黑" w:eastAsia="微软雅黑" w:cs="微软雅黑"/>
      <w:color w:val="800080"/>
      <w:u w:val="none"/>
    </w:rPr>
  </w:style>
  <w:style w:type="character" w:styleId="11">
    <w:name w:val="Emphasis"/>
    <w:basedOn w:val="8"/>
    <w:autoRedefine/>
    <w:qFormat/>
    <w:uiPriority w:val="0"/>
    <w:rPr>
      <w:rFonts w:ascii="微软雅黑" w:hAnsi="微软雅黑" w:eastAsia="微软雅黑" w:cs="微软雅黑"/>
      <w:u w:val="none"/>
    </w:rPr>
  </w:style>
  <w:style w:type="character" w:styleId="12">
    <w:name w:val="Hyperlink"/>
    <w:basedOn w:val="8"/>
    <w:qFormat/>
    <w:uiPriority w:val="0"/>
    <w:rPr>
      <w:rFonts w:hint="eastAsia" w:ascii="微软雅黑" w:hAnsi="微软雅黑" w:eastAsia="微软雅黑" w:cs="微软雅黑"/>
      <w:color w:val="0000FF"/>
      <w:u w:val="none"/>
    </w:rPr>
  </w:style>
  <w:style w:type="character" w:styleId="13">
    <w:name w:val="HTML Code"/>
    <w:basedOn w:val="8"/>
    <w:autoRedefine/>
    <w:qFormat/>
    <w:uiPriority w:val="0"/>
    <w:rPr>
      <w:rFonts w:ascii="Courier New" w:hAnsi="Courier New"/>
      <w:sz w:val="20"/>
    </w:rPr>
  </w:style>
  <w:style w:type="character" w:customStyle="1" w:styleId="14">
    <w:name w:val="curr"/>
    <w:basedOn w:val="8"/>
    <w:qFormat/>
    <w:uiPriority w:val="0"/>
    <w:rPr>
      <w:color w:val="FFFFFF"/>
      <w:shd w:val="clear" w:fill="C50000"/>
    </w:rPr>
  </w:style>
  <w:style w:type="character" w:customStyle="1" w:styleId="15">
    <w:name w:val="hover12"/>
    <w:basedOn w:val="8"/>
    <w:autoRedefine/>
    <w:qFormat/>
    <w:uiPriority w:val="0"/>
    <w:rPr>
      <w:color w:val="C50000"/>
    </w:rPr>
  </w:style>
  <w:style w:type="character" w:customStyle="1" w:styleId="16">
    <w:name w:val="curr1"/>
    <w:basedOn w:val="8"/>
    <w:autoRedefine/>
    <w:qFormat/>
    <w:uiPriority w:val="0"/>
    <w:rPr>
      <w:color w:val="FFFFFF"/>
      <w:shd w:val="clear" w:fill="C50000"/>
    </w:rPr>
  </w:style>
  <w:style w:type="character" w:customStyle="1" w:styleId="17">
    <w:name w:val="curr2"/>
    <w:basedOn w:val="8"/>
    <w:qFormat/>
    <w:uiPriority w:val="0"/>
    <w:rPr>
      <w:color w:val="FFFFFF"/>
      <w:shd w:val="clear" w:fill="C50000"/>
    </w:rPr>
  </w:style>
  <w:style w:type="character" w:customStyle="1" w:styleId="18">
    <w:name w:val="hover11"/>
    <w:basedOn w:val="8"/>
    <w:autoRedefine/>
    <w:qFormat/>
    <w:uiPriority w:val="0"/>
    <w:rPr>
      <w:color w:val="C50000"/>
    </w:rPr>
  </w:style>
  <w:style w:type="character" w:customStyle="1" w:styleId="19">
    <w:name w:val="zwxxgk_bnt8"/>
    <w:basedOn w:val="8"/>
    <w:autoRedefine/>
    <w:qFormat/>
    <w:uiPriority w:val="0"/>
  </w:style>
  <w:style w:type="character" w:customStyle="1" w:styleId="20">
    <w:name w:val="zwxxgk_bnt81"/>
    <w:basedOn w:val="8"/>
    <w:qFormat/>
    <w:uiPriority w:val="0"/>
  </w:style>
  <w:style w:type="character" w:customStyle="1" w:styleId="21">
    <w:name w:val="zwxxgk_bnt82"/>
    <w:basedOn w:val="8"/>
    <w:autoRedefine/>
    <w:qFormat/>
    <w:uiPriority w:val="0"/>
  </w:style>
  <w:style w:type="character" w:customStyle="1" w:styleId="22">
    <w:name w:val="zwxxgk_bnt5"/>
    <w:basedOn w:val="8"/>
    <w:autoRedefine/>
    <w:qFormat/>
    <w:uiPriority w:val="0"/>
  </w:style>
  <w:style w:type="character" w:customStyle="1" w:styleId="23">
    <w:name w:val="zwxxgk_bnt51"/>
    <w:basedOn w:val="8"/>
    <w:qFormat/>
    <w:uiPriority w:val="0"/>
  </w:style>
  <w:style w:type="character" w:customStyle="1" w:styleId="24">
    <w:name w:val="zwxxgk_bnt52"/>
    <w:basedOn w:val="8"/>
    <w:autoRedefine/>
    <w:qFormat/>
    <w:uiPriority w:val="0"/>
  </w:style>
  <w:style w:type="character" w:customStyle="1" w:styleId="25">
    <w:name w:val="zwxxgk_bnt53"/>
    <w:basedOn w:val="8"/>
    <w:autoRedefine/>
    <w:qFormat/>
    <w:uiPriority w:val="0"/>
  </w:style>
  <w:style w:type="character" w:customStyle="1" w:styleId="26">
    <w:name w:val="zwxxgk_bnt6"/>
    <w:basedOn w:val="8"/>
    <w:qFormat/>
    <w:uiPriority w:val="0"/>
  </w:style>
  <w:style w:type="character" w:customStyle="1" w:styleId="27">
    <w:name w:val="zwxxgk_bnt61"/>
    <w:basedOn w:val="8"/>
    <w:autoRedefine/>
    <w:qFormat/>
    <w:uiPriority w:val="0"/>
  </w:style>
  <w:style w:type="character" w:customStyle="1" w:styleId="28">
    <w:name w:val="zwxxgk_bnt62"/>
    <w:basedOn w:val="8"/>
    <w:autoRedefine/>
    <w:qFormat/>
    <w:uiPriority w:val="0"/>
  </w:style>
  <w:style w:type="character" w:customStyle="1" w:styleId="29">
    <w:name w:val="zwxxgk_bnt7"/>
    <w:basedOn w:val="8"/>
    <w:qFormat/>
    <w:uiPriority w:val="0"/>
  </w:style>
  <w:style w:type="character" w:customStyle="1" w:styleId="30">
    <w:name w:val="zwxxgk_bnt71"/>
    <w:basedOn w:val="8"/>
    <w:autoRedefine/>
    <w:qFormat/>
    <w:uiPriority w:val="0"/>
  </w:style>
  <w:style w:type="character" w:customStyle="1" w:styleId="31">
    <w:name w:val="zwxxgk_bnt72"/>
    <w:basedOn w:val="8"/>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2549</Words>
  <Characters>2668</Characters>
  <Lines>0</Lines>
  <Paragraphs>0</Paragraphs>
  <TotalTime>16</TotalTime>
  <ScaleCrop>false</ScaleCrop>
  <LinksUpToDate>false</LinksUpToDate>
  <CharactersWithSpaces>2821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lenovo</cp:lastModifiedBy>
  <cp:lastPrinted>2023-03-06T03:08:00Z</cp:lastPrinted>
  <dcterms:modified xsi:type="dcterms:W3CDTF">2024-08-05T03:01:06Z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FB8E32E3E9344B2CBCD70DB30B3353E7</vt:lpwstr>
  </property>
</Properties>
</file>