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72"/>
          <w:szCs w:val="72"/>
        </w:rPr>
      </w:pPr>
    </w:p>
    <w:p>
      <w:pPr>
        <w:jc w:val="center"/>
        <w:rPr>
          <w:rFonts w:ascii="宋体" w:hAnsi="宋体" w:eastAsia="宋体" w:cs="宋体"/>
        </w:rPr>
      </w:pPr>
      <w:r>
        <w:rPr>
          <w:rFonts w:hint="eastAsia" w:ascii="宋体" w:hAnsi="宋体" w:eastAsia="宋体" w:cs="宋体"/>
          <w:b/>
          <w:sz w:val="52"/>
          <w:szCs w:val="52"/>
        </w:rPr>
        <w:t>聘请第三方机构进行供热成本监审项目</w:t>
      </w: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14"/>
        <w:ind w:firstLine="210"/>
        <w:rPr>
          <w:rFonts w:ascii="宋体" w:hAnsi="宋体" w:cs="宋体"/>
        </w:rPr>
      </w:pPr>
    </w:p>
    <w:p>
      <w:pPr>
        <w:pStyle w:val="15"/>
        <w:ind w:left="420" w:firstLine="420"/>
        <w:rPr>
          <w:rFonts w:ascii="宋体" w:hAnsi="宋体" w:eastAsia="宋体" w:cs="宋体"/>
        </w:rPr>
      </w:pPr>
    </w:p>
    <w:p>
      <w:pPr>
        <w:rPr>
          <w:rFonts w:ascii="宋体" w:hAnsi="宋体" w:eastAsia="宋体" w:cs="宋体"/>
        </w:rPr>
      </w:pPr>
    </w:p>
    <w:p>
      <w:pPr>
        <w:jc w:val="center"/>
        <w:rPr>
          <w:rFonts w:ascii="宋体" w:hAnsi="宋体" w:eastAsia="宋体" w:cs="宋体"/>
          <w:b/>
          <w:color w:val="auto"/>
          <w:sz w:val="30"/>
          <w:szCs w:val="30"/>
        </w:rPr>
      </w:pPr>
      <w:r>
        <w:rPr>
          <w:rFonts w:hint="eastAsia" w:ascii="宋体" w:hAnsi="宋体" w:eastAsia="宋体" w:cs="宋体"/>
          <w:b/>
          <w:sz w:val="72"/>
          <w:szCs w:val="72"/>
        </w:rPr>
        <w:t>竞争性磋商文件</w:t>
      </w:r>
    </w:p>
    <w:p>
      <w:pPr>
        <w:pStyle w:val="23"/>
        <w:jc w:val="center"/>
        <w:rPr>
          <w:rFonts w:ascii="宋体" w:hAnsi="宋体" w:eastAsia="宋体" w:cs="宋体"/>
          <w:b/>
          <w:color w:val="auto"/>
          <w:sz w:val="30"/>
          <w:szCs w:val="30"/>
        </w:rPr>
      </w:pPr>
    </w:p>
    <w:p>
      <w:pPr>
        <w:pStyle w:val="23"/>
        <w:ind w:firstLine="1193" w:firstLineChars="396"/>
        <w:rPr>
          <w:rFonts w:ascii="宋体" w:hAnsi="宋体" w:eastAsia="宋体" w:cs="宋体"/>
          <w:b/>
          <w:bCs/>
          <w:sz w:val="30"/>
          <w:szCs w:val="30"/>
        </w:rPr>
      </w:pPr>
    </w:p>
    <w:p>
      <w:pPr>
        <w:pStyle w:val="23"/>
        <w:ind w:firstLine="1193" w:firstLineChars="396"/>
        <w:rPr>
          <w:rFonts w:ascii="宋体" w:hAnsi="宋体" w:eastAsia="宋体" w:cs="宋体"/>
          <w:b/>
          <w:bCs/>
          <w:sz w:val="30"/>
          <w:szCs w:val="30"/>
        </w:rPr>
      </w:pPr>
    </w:p>
    <w:p>
      <w:pPr>
        <w:pStyle w:val="23"/>
        <w:ind w:firstLine="1193" w:firstLineChars="396"/>
        <w:rPr>
          <w:rFonts w:ascii="宋体" w:hAnsi="宋体" w:eastAsia="宋体" w:cs="宋体"/>
          <w:b/>
          <w:bCs/>
          <w:sz w:val="30"/>
          <w:szCs w:val="30"/>
        </w:rPr>
      </w:pPr>
    </w:p>
    <w:p>
      <w:pPr>
        <w:pStyle w:val="23"/>
        <w:ind w:firstLine="1193" w:firstLineChars="396"/>
        <w:rPr>
          <w:rFonts w:ascii="宋体" w:hAnsi="宋体" w:eastAsia="宋体" w:cs="宋体"/>
          <w:b/>
          <w:bCs/>
          <w:sz w:val="30"/>
          <w:szCs w:val="30"/>
        </w:rPr>
      </w:pPr>
    </w:p>
    <w:p>
      <w:pPr>
        <w:pStyle w:val="23"/>
        <w:ind w:firstLine="1193" w:firstLineChars="396"/>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rPr>
          <w:rFonts w:ascii="宋体" w:hAnsi="宋体" w:eastAsia="宋体" w:cs="宋体"/>
          <w:b/>
          <w:bCs/>
          <w:sz w:val="30"/>
          <w:szCs w:val="30"/>
        </w:rPr>
      </w:pPr>
    </w:p>
    <w:p>
      <w:pPr>
        <w:pStyle w:val="23"/>
        <w:ind w:firstLine="2249" w:firstLineChars="700"/>
        <w:jc w:val="both"/>
        <w:rPr>
          <w:rFonts w:ascii="宋体" w:hAnsi="宋体" w:eastAsia="宋体" w:cs="宋体"/>
          <w:b/>
          <w:bCs/>
          <w:sz w:val="32"/>
          <w:szCs w:val="32"/>
          <w:u w:val="thick"/>
        </w:rPr>
      </w:pPr>
      <w:r>
        <w:rPr>
          <w:rFonts w:hint="eastAsia" w:ascii="宋体" w:hAnsi="宋体" w:eastAsia="宋体" w:cs="宋体"/>
          <w:b/>
          <w:bCs/>
          <w:sz w:val="32"/>
          <w:szCs w:val="32"/>
        </w:rPr>
        <w:t>采 购 人：</w:t>
      </w:r>
      <w:r>
        <w:rPr>
          <w:rFonts w:hint="eastAsia" w:ascii="宋体" w:hAnsi="宋体" w:eastAsia="宋体" w:cs="宋体"/>
          <w:b/>
          <w:bCs/>
          <w:sz w:val="32"/>
          <w:szCs w:val="32"/>
          <w:u w:val="single"/>
        </w:rPr>
        <w:t xml:space="preserve">邢台市发展和改革委员会 </w:t>
      </w:r>
      <w:r>
        <w:rPr>
          <w:rFonts w:hint="eastAsia" w:ascii="宋体" w:hAnsi="宋体" w:eastAsia="宋体" w:cs="宋体"/>
          <w:b/>
          <w:bCs/>
          <w:sz w:val="32"/>
          <w:szCs w:val="32"/>
        </w:rPr>
        <w:t xml:space="preserve">            </w:t>
      </w:r>
      <w:r>
        <w:rPr>
          <w:rFonts w:hint="eastAsia" w:ascii="宋体" w:hAnsi="宋体" w:eastAsia="宋体" w:cs="宋体"/>
          <w:b/>
          <w:bCs/>
          <w:sz w:val="32"/>
          <w:szCs w:val="32"/>
          <w:u w:val="thick"/>
        </w:rPr>
        <w:t xml:space="preserve">                                                                                                                                                                                           </w:t>
      </w:r>
    </w:p>
    <w:p>
      <w:pPr>
        <w:pStyle w:val="23"/>
        <w:ind w:firstLine="2249" w:firstLineChars="700"/>
        <w:jc w:val="both"/>
        <w:rPr>
          <w:rFonts w:ascii="宋体" w:hAnsi="宋体" w:eastAsia="宋体" w:cs="宋体"/>
          <w:b/>
          <w:bCs/>
          <w:sz w:val="32"/>
          <w:szCs w:val="32"/>
        </w:rPr>
      </w:pPr>
    </w:p>
    <w:p>
      <w:pPr>
        <w:rPr>
          <w:rFonts w:ascii="宋体" w:hAnsi="宋体" w:eastAsia="宋体" w:cs="宋体"/>
        </w:rPr>
      </w:pPr>
    </w:p>
    <w:p>
      <w:pPr>
        <w:spacing w:before="240"/>
        <w:jc w:val="center"/>
        <w:rPr>
          <w:rFonts w:ascii="宋体" w:hAnsi="宋体" w:eastAsia="宋体" w:cs="宋体"/>
          <w:spacing w:val="-16"/>
          <w:sz w:val="32"/>
          <w:szCs w:val="32"/>
        </w:rPr>
        <w:sectPr>
          <w:footerReference r:id="rId3" w:type="default"/>
          <w:pgSz w:w="11906" w:h="16839"/>
          <w:pgMar w:top="1402" w:right="1250" w:bottom="1156" w:left="1310" w:header="0" w:footer="1040" w:gutter="0"/>
          <w:cols w:space="720" w:num="1"/>
        </w:sectPr>
      </w:pPr>
      <w:r>
        <w:rPr>
          <w:rFonts w:hint="eastAsia" w:ascii="宋体" w:hAnsi="宋体" w:eastAsia="宋体" w:cs="宋体"/>
          <w:spacing w:val="-16"/>
          <w:sz w:val="32"/>
          <w:szCs w:val="32"/>
        </w:rPr>
        <w:t xml:space="preserve">   二〇二四年七月</w:t>
      </w:r>
    </w:p>
    <w:p>
      <w:pPr>
        <w:spacing w:before="96"/>
        <w:ind w:firstLine="3489"/>
        <w:rPr>
          <w:rFonts w:ascii="宋体" w:hAnsi="宋体" w:eastAsia="宋体" w:cs="宋体"/>
          <w:sz w:val="48"/>
          <w:szCs w:val="48"/>
        </w:rPr>
      </w:pPr>
      <w:r>
        <w:rPr>
          <w:rFonts w:hint="eastAsia" w:ascii="宋体" w:hAnsi="宋体" w:eastAsia="宋体" w:cs="宋体"/>
          <w:spacing w:val="-47"/>
          <w:w w:val="98"/>
          <w:sz w:val="48"/>
          <w:szCs w:val="48"/>
        </w:rPr>
        <w:t>目</w:t>
      </w:r>
      <w:r>
        <w:rPr>
          <w:rFonts w:hint="eastAsia" w:ascii="宋体" w:hAnsi="宋体" w:eastAsia="宋体" w:cs="宋体"/>
          <w:spacing w:val="9"/>
          <w:sz w:val="48"/>
          <w:szCs w:val="48"/>
        </w:rPr>
        <w:t xml:space="preserve">   </w:t>
      </w:r>
      <w:r>
        <w:rPr>
          <w:rFonts w:hint="eastAsia" w:ascii="宋体" w:hAnsi="宋体" w:eastAsia="宋体" w:cs="宋体"/>
          <w:spacing w:val="-47"/>
          <w:w w:val="98"/>
          <w:sz w:val="48"/>
          <w:szCs w:val="48"/>
        </w:rPr>
        <w:t>录</w:t>
      </w:r>
    </w:p>
    <w:p>
      <w:pPr>
        <w:rPr>
          <w:rFonts w:ascii="宋体" w:hAnsi="宋体" w:eastAsia="宋体" w:cs="宋体"/>
        </w:rPr>
      </w:pPr>
    </w:p>
    <w:p>
      <w:pPr>
        <w:spacing w:before="104"/>
        <w:rPr>
          <w:rFonts w:ascii="宋体" w:hAnsi="宋体" w:eastAsia="宋体" w:cs="宋体"/>
          <w:sz w:val="32"/>
          <w:szCs w:val="32"/>
        </w:rPr>
      </w:pPr>
      <w:r>
        <w:fldChar w:fldCharType="begin"/>
      </w:r>
      <w:r>
        <w:instrText xml:space="preserve"> HYPERLINK \l "_bookmark1" </w:instrText>
      </w:r>
      <w:r>
        <w:fldChar w:fldCharType="separate"/>
      </w:r>
      <w:r>
        <w:rPr>
          <w:rFonts w:hint="eastAsia" w:ascii="宋体" w:hAnsi="宋体" w:eastAsia="宋体" w:cs="宋体"/>
          <w:spacing w:val="-4"/>
          <w:sz w:val="32"/>
          <w:szCs w:val="32"/>
        </w:rPr>
        <w:t>第一章</w:t>
      </w:r>
      <w:r>
        <w:rPr>
          <w:rFonts w:hint="eastAsia" w:ascii="宋体" w:hAnsi="宋体" w:eastAsia="宋体" w:cs="宋体"/>
          <w:spacing w:val="10"/>
          <w:sz w:val="32"/>
          <w:szCs w:val="32"/>
        </w:rPr>
        <w:t xml:space="preserve">    </w:t>
      </w:r>
      <w:r>
        <w:rPr>
          <w:rFonts w:hint="eastAsia" w:ascii="宋体" w:hAnsi="宋体" w:eastAsia="宋体" w:cs="宋体"/>
          <w:spacing w:val="-4"/>
          <w:sz w:val="32"/>
          <w:szCs w:val="32"/>
        </w:rPr>
        <w:t>竞争性磋商公告</w:t>
      </w:r>
      <w:r>
        <w:rPr>
          <w:rFonts w:hint="eastAsia" w:ascii="宋体" w:hAnsi="宋体" w:eastAsia="宋体" w:cs="宋体"/>
          <w:spacing w:val="-4"/>
          <w:sz w:val="32"/>
          <w:szCs w:val="32"/>
        </w:rPr>
        <w:fldChar w:fldCharType="end"/>
      </w:r>
      <w:bookmarkStart w:id="5" w:name="_GoBack"/>
      <w:bookmarkEnd w:id="5"/>
    </w:p>
    <w:p>
      <w:pPr>
        <w:rPr>
          <w:rFonts w:ascii="宋体" w:hAnsi="宋体" w:eastAsia="宋体" w:cs="宋体"/>
        </w:rPr>
      </w:pPr>
    </w:p>
    <w:p>
      <w:pPr>
        <w:spacing w:before="104"/>
        <w:rPr>
          <w:rFonts w:ascii="宋体" w:hAnsi="宋体" w:eastAsia="宋体" w:cs="宋体"/>
          <w:sz w:val="32"/>
          <w:szCs w:val="32"/>
        </w:rPr>
      </w:pPr>
      <w:r>
        <w:rPr>
          <w:rFonts w:hint="eastAsia" w:ascii="宋体" w:hAnsi="宋体" w:eastAsia="宋体" w:cs="宋体"/>
          <w:spacing w:val="-4"/>
          <w:sz w:val="32"/>
          <w:szCs w:val="32"/>
        </w:rPr>
        <w:t>第二章</w:t>
      </w:r>
      <w:r>
        <w:rPr>
          <w:rFonts w:hint="eastAsia" w:ascii="宋体" w:hAnsi="宋体" w:eastAsia="宋体" w:cs="宋体"/>
          <w:spacing w:val="8"/>
          <w:sz w:val="32"/>
          <w:szCs w:val="32"/>
        </w:rPr>
        <w:t xml:space="preserve">    </w:t>
      </w:r>
      <w:r>
        <w:rPr>
          <w:rFonts w:hint="eastAsia" w:ascii="宋体" w:hAnsi="宋体" w:eastAsia="宋体" w:cs="宋体"/>
          <w:spacing w:val="-4"/>
          <w:sz w:val="32"/>
          <w:szCs w:val="32"/>
        </w:rPr>
        <w:t>供应商须知前附表及供应商须知</w:t>
      </w:r>
    </w:p>
    <w:p>
      <w:pPr>
        <w:rPr>
          <w:rFonts w:ascii="宋体" w:hAnsi="宋体" w:eastAsia="宋体" w:cs="宋体"/>
        </w:rPr>
      </w:pPr>
    </w:p>
    <w:p>
      <w:pPr>
        <w:spacing w:before="104"/>
        <w:rPr>
          <w:rFonts w:ascii="宋体" w:hAnsi="宋体" w:eastAsia="宋体" w:cs="宋体"/>
          <w:sz w:val="32"/>
          <w:szCs w:val="32"/>
        </w:rPr>
      </w:pPr>
      <w:r>
        <w:fldChar w:fldCharType="begin"/>
      </w:r>
      <w:r>
        <w:instrText xml:space="preserve"> HYPERLINK \l "_bookmark2" </w:instrText>
      </w:r>
      <w:r>
        <w:fldChar w:fldCharType="separate"/>
      </w:r>
      <w:r>
        <w:rPr>
          <w:rFonts w:hint="eastAsia" w:ascii="宋体" w:hAnsi="宋体" w:eastAsia="宋体" w:cs="宋体"/>
          <w:spacing w:val="-2"/>
          <w:sz w:val="32"/>
          <w:szCs w:val="32"/>
        </w:rPr>
        <w:t>第三章</w:t>
      </w:r>
      <w:r>
        <w:rPr>
          <w:rFonts w:hint="eastAsia" w:ascii="宋体" w:hAnsi="宋体" w:eastAsia="宋体" w:cs="宋体"/>
          <w:spacing w:val="5"/>
          <w:sz w:val="32"/>
          <w:szCs w:val="32"/>
        </w:rPr>
        <w:t xml:space="preserve">    </w:t>
      </w:r>
      <w:r>
        <w:rPr>
          <w:rFonts w:hint="eastAsia" w:ascii="宋体" w:hAnsi="宋体" w:eastAsia="宋体" w:cs="宋体"/>
          <w:spacing w:val="-2"/>
          <w:sz w:val="32"/>
          <w:szCs w:val="32"/>
        </w:rPr>
        <w:t>采购服务内容及要求</w:t>
      </w:r>
      <w:r>
        <w:rPr>
          <w:rFonts w:hint="eastAsia" w:ascii="宋体" w:hAnsi="宋体" w:eastAsia="宋体" w:cs="宋体"/>
          <w:spacing w:val="-2"/>
          <w:sz w:val="32"/>
          <w:szCs w:val="32"/>
        </w:rPr>
        <w:fldChar w:fldCharType="end"/>
      </w:r>
    </w:p>
    <w:p>
      <w:pPr>
        <w:rPr>
          <w:rFonts w:ascii="宋体" w:hAnsi="宋体" w:eastAsia="宋体" w:cs="宋体"/>
        </w:rPr>
      </w:pPr>
    </w:p>
    <w:p>
      <w:pPr>
        <w:spacing w:before="105"/>
        <w:rPr>
          <w:rFonts w:ascii="宋体" w:hAnsi="宋体" w:eastAsia="宋体" w:cs="宋体"/>
          <w:sz w:val="32"/>
          <w:szCs w:val="32"/>
        </w:rPr>
      </w:pPr>
      <w:r>
        <w:rPr>
          <w:rFonts w:hint="eastAsia" w:ascii="宋体" w:hAnsi="宋体" w:eastAsia="宋体" w:cs="宋体"/>
          <w:spacing w:val="-3"/>
          <w:sz w:val="32"/>
          <w:szCs w:val="32"/>
        </w:rPr>
        <w:t>第四章</w:t>
      </w:r>
      <w:r>
        <w:rPr>
          <w:rFonts w:hint="eastAsia" w:ascii="宋体" w:hAnsi="宋体" w:eastAsia="宋体" w:cs="宋体"/>
          <w:spacing w:val="7"/>
          <w:sz w:val="32"/>
          <w:szCs w:val="32"/>
        </w:rPr>
        <w:t xml:space="preserve">    </w:t>
      </w:r>
      <w:r>
        <w:rPr>
          <w:rFonts w:hint="eastAsia" w:ascii="宋体" w:hAnsi="宋体" w:eastAsia="宋体" w:cs="宋体"/>
          <w:spacing w:val="-3"/>
          <w:sz w:val="32"/>
          <w:szCs w:val="32"/>
        </w:rPr>
        <w:t>合同主要条款</w:t>
      </w:r>
    </w:p>
    <w:p>
      <w:pPr>
        <w:rPr>
          <w:rFonts w:ascii="宋体" w:hAnsi="宋体" w:eastAsia="宋体" w:cs="宋体"/>
        </w:rPr>
      </w:pPr>
    </w:p>
    <w:p>
      <w:pPr>
        <w:spacing w:before="105"/>
        <w:rPr>
          <w:rFonts w:ascii="宋体" w:hAnsi="宋体" w:eastAsia="宋体" w:cs="宋体"/>
          <w:sz w:val="32"/>
          <w:szCs w:val="32"/>
        </w:rPr>
      </w:pPr>
      <w:r>
        <w:fldChar w:fldCharType="begin"/>
      </w:r>
      <w:r>
        <w:instrText xml:space="preserve"> HYPERLINK \l "_bookmark3" </w:instrText>
      </w:r>
      <w:r>
        <w:fldChar w:fldCharType="separate"/>
      </w:r>
      <w:r>
        <w:rPr>
          <w:rFonts w:hint="eastAsia" w:ascii="宋体" w:hAnsi="宋体" w:eastAsia="宋体" w:cs="宋体"/>
          <w:spacing w:val="-3"/>
          <w:sz w:val="32"/>
          <w:szCs w:val="32"/>
        </w:rPr>
        <w:t>第五章</w:t>
      </w:r>
      <w:r>
        <w:rPr>
          <w:rFonts w:hint="eastAsia" w:ascii="宋体" w:hAnsi="宋体" w:eastAsia="宋体" w:cs="宋体"/>
          <w:spacing w:val="14"/>
          <w:sz w:val="32"/>
          <w:szCs w:val="32"/>
        </w:rPr>
        <w:t xml:space="preserve">    响应文件格式</w:t>
      </w:r>
      <w:r>
        <w:rPr>
          <w:rFonts w:hint="eastAsia" w:ascii="宋体" w:hAnsi="宋体" w:eastAsia="宋体" w:cs="宋体"/>
          <w:spacing w:val="14"/>
          <w:sz w:val="32"/>
          <w:szCs w:val="32"/>
        </w:rPr>
        <w:fldChar w:fldCharType="end"/>
      </w:r>
    </w:p>
    <w:p>
      <w:pPr>
        <w:rPr>
          <w:rFonts w:ascii="宋体" w:hAnsi="宋体" w:eastAsia="宋体" w:cs="宋体"/>
        </w:rPr>
      </w:pPr>
    </w:p>
    <w:p>
      <w:pPr>
        <w:spacing w:before="105"/>
        <w:rPr>
          <w:rFonts w:ascii="宋体" w:hAnsi="宋体" w:eastAsia="宋体" w:cs="宋体"/>
          <w:sz w:val="32"/>
          <w:szCs w:val="32"/>
        </w:rPr>
      </w:pPr>
      <w:r>
        <w:fldChar w:fldCharType="begin"/>
      </w:r>
      <w:r>
        <w:instrText xml:space="preserve"> HYPERLINK \l "_bookmark4" </w:instrText>
      </w:r>
      <w:r>
        <w:fldChar w:fldCharType="separate"/>
      </w:r>
      <w:r>
        <w:rPr>
          <w:rFonts w:hint="eastAsia" w:ascii="宋体" w:hAnsi="宋体" w:eastAsia="宋体" w:cs="宋体"/>
          <w:spacing w:val="-4"/>
          <w:sz w:val="32"/>
          <w:szCs w:val="32"/>
        </w:rPr>
        <w:t>第六章</w:t>
      </w:r>
      <w:r>
        <w:rPr>
          <w:rFonts w:hint="eastAsia" w:ascii="宋体" w:hAnsi="宋体" w:eastAsia="宋体" w:cs="宋体"/>
          <w:spacing w:val="8"/>
          <w:sz w:val="32"/>
          <w:szCs w:val="32"/>
        </w:rPr>
        <w:t xml:space="preserve">    </w:t>
      </w:r>
      <w:r>
        <w:rPr>
          <w:rFonts w:hint="eastAsia" w:ascii="宋体" w:hAnsi="宋体" w:eastAsia="宋体" w:cs="宋体"/>
          <w:spacing w:val="-4"/>
          <w:sz w:val="32"/>
          <w:szCs w:val="32"/>
        </w:rPr>
        <w:t>评标办法</w:t>
      </w:r>
      <w:r>
        <w:rPr>
          <w:rFonts w:hint="eastAsia" w:ascii="宋体" w:hAnsi="宋体" w:eastAsia="宋体" w:cs="宋体"/>
          <w:spacing w:val="-4"/>
          <w:sz w:val="32"/>
          <w:szCs w:val="32"/>
        </w:rPr>
        <w:fldChar w:fldCharType="end"/>
      </w:r>
    </w:p>
    <w:p>
      <w:pPr>
        <w:pStyle w:val="14"/>
        <w:ind w:firstLine="0" w:firstLineChars="0"/>
        <w:rPr>
          <w:rFonts w:ascii="宋体" w:hAnsi="宋体" w:cs="宋体"/>
        </w:rPr>
      </w:pPr>
    </w:p>
    <w:p>
      <w:pPr>
        <w:spacing w:before="105"/>
        <w:rPr>
          <w:rFonts w:ascii="宋体" w:hAnsi="宋体" w:eastAsia="宋体" w:cs="宋体"/>
          <w:sz w:val="32"/>
          <w:szCs w:val="32"/>
        </w:rPr>
        <w:sectPr>
          <w:footerReference r:id="rId4" w:type="default"/>
          <w:pgSz w:w="11906" w:h="16840"/>
          <w:pgMar w:top="1414" w:right="1785" w:bottom="1070" w:left="1733" w:header="0" w:footer="953" w:gutter="0"/>
          <w:pgNumType w:start="1"/>
          <w:cols w:space="720" w:num="1"/>
        </w:sectPr>
      </w:pPr>
      <w:r>
        <w:rPr>
          <w:rFonts w:hint="eastAsia" w:ascii="宋体" w:hAnsi="宋体" w:eastAsia="宋体" w:cs="宋体"/>
          <w:sz w:val="32"/>
          <w:szCs w:val="32"/>
        </w:rPr>
        <w:t>第七章    补遗及答疑纪要（待发）</w:t>
      </w:r>
    </w:p>
    <w:p>
      <w:pPr>
        <w:jc w:val="center"/>
        <w:rPr>
          <w:rFonts w:ascii="宋体" w:hAnsi="宋体" w:eastAsia="宋体" w:cs="宋体"/>
        </w:rPr>
      </w:pPr>
      <w:bookmarkStart w:id="0" w:name="_bookmark1"/>
      <w:bookmarkEnd w:id="0"/>
      <w:r>
        <w:rPr>
          <w:rFonts w:hint="eastAsia" w:ascii="宋体" w:hAnsi="宋体" w:eastAsia="宋体" w:cs="宋体"/>
          <w:spacing w:val="-1"/>
          <w:sz w:val="32"/>
          <w:szCs w:val="32"/>
        </w:rPr>
        <w:t>第一章   竞争性磋商公告</w:t>
      </w:r>
    </w:p>
    <w:p>
      <w:pPr>
        <w:rPr>
          <w:rFonts w:ascii="宋体" w:hAnsi="宋体" w:eastAsia="宋体" w:cs="宋体"/>
        </w:rPr>
      </w:pPr>
    </w:p>
    <w:tbl>
      <w:tblPr>
        <w:tblStyle w:val="20"/>
        <w:tblW w:w="10224" w:type="dxa"/>
        <w:tblInd w:w="-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22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06" w:hRule="atLeast"/>
        </w:trPr>
        <w:tc>
          <w:tcPr>
            <w:tcW w:w="10224" w:type="dxa"/>
          </w:tcPr>
          <w:p>
            <w:pPr>
              <w:spacing w:before="118"/>
              <w:ind w:firstLine="119"/>
              <w:rPr>
                <w:rFonts w:ascii="宋体" w:hAnsi="宋体" w:eastAsia="宋体" w:cs="宋体"/>
                <w:sz w:val="24"/>
                <w:szCs w:val="24"/>
                <w:u w:val="single"/>
              </w:rPr>
            </w:pPr>
            <w:r>
              <w:rPr>
                <w:rFonts w:hint="eastAsia" w:ascii="宋体" w:hAnsi="宋体" w:eastAsia="宋体" w:cs="宋体"/>
                <w:spacing w:val="-3"/>
                <w:sz w:val="24"/>
                <w:szCs w:val="24"/>
              </w:rPr>
              <w:t>项目概况</w:t>
            </w:r>
          </w:p>
          <w:p>
            <w:pPr>
              <w:spacing w:before="157" w:line="360" w:lineRule="auto"/>
              <w:ind w:left="113" w:right="105" w:firstLine="451"/>
              <w:rPr>
                <w:rFonts w:ascii="宋体" w:hAnsi="宋体" w:eastAsia="宋体" w:cs="宋体"/>
                <w:sz w:val="24"/>
                <w:szCs w:val="24"/>
              </w:rPr>
            </w:pPr>
            <w:r>
              <w:rPr>
                <w:rFonts w:hint="eastAsia" w:ascii="宋体" w:hAnsi="宋体" w:eastAsia="宋体" w:cs="宋体"/>
                <w:b/>
                <w:bCs/>
                <w:sz w:val="24"/>
                <w:szCs w:val="24"/>
                <w:u w:val="single"/>
              </w:rPr>
              <w:t>聘请第三方机构进行2023年度主城区供热成本监审项目</w:t>
            </w:r>
            <w:r>
              <w:rPr>
                <w:rFonts w:hint="eastAsia" w:ascii="宋体" w:hAnsi="宋体" w:eastAsia="宋体" w:cs="宋体"/>
                <w:sz w:val="24"/>
                <w:szCs w:val="24"/>
              </w:rPr>
              <w:t>的潜在供应商应到</w:t>
            </w:r>
            <w:r>
              <w:rPr>
                <w:rFonts w:hint="eastAsia" w:ascii="宋体" w:hAnsi="宋体" w:eastAsia="宋体" w:cs="宋体"/>
                <w:spacing w:val="-1"/>
                <w:sz w:val="24"/>
                <w:szCs w:val="24"/>
                <w:u w:val="single"/>
              </w:rPr>
              <w:t>邢台市发改委网站</w:t>
            </w:r>
            <w:r>
              <w:rPr>
                <w:rFonts w:hint="eastAsia" w:ascii="宋体" w:hAnsi="宋体" w:eastAsia="宋体" w:cs="宋体"/>
                <w:spacing w:val="-73"/>
                <w:sz w:val="24"/>
                <w:szCs w:val="24"/>
              </w:rPr>
              <w:t>，</w:t>
            </w:r>
            <w:r>
              <w:rPr>
                <w:rFonts w:hint="eastAsia" w:ascii="宋体" w:hAnsi="宋体" w:eastAsia="宋体" w:cs="宋体"/>
                <w:spacing w:val="-2"/>
                <w:sz w:val="24"/>
                <w:szCs w:val="24"/>
              </w:rPr>
              <w:t>下载磋商文件</w:t>
            </w:r>
            <w:r>
              <w:rPr>
                <w:rFonts w:hint="eastAsia" w:ascii="宋体" w:hAnsi="宋体" w:eastAsia="宋体" w:cs="宋体"/>
                <w:spacing w:val="-6"/>
                <w:sz w:val="24"/>
                <w:szCs w:val="24"/>
              </w:rPr>
              <w:t>，并于</w:t>
            </w:r>
            <w:r>
              <w:rPr>
                <w:rFonts w:hint="eastAsia" w:ascii="宋体" w:hAnsi="宋体" w:eastAsia="宋体" w:cs="宋体"/>
                <w:sz w:val="24"/>
                <w:szCs w:val="24"/>
                <w:highlight w:val="yellow"/>
                <w:u w:val="single"/>
              </w:rPr>
              <w:t>2024年7月21日17时30分</w:t>
            </w:r>
            <w:r>
              <w:rPr>
                <w:rFonts w:hint="eastAsia" w:ascii="宋体" w:hAnsi="宋体" w:eastAsia="宋体" w:cs="宋体"/>
                <w:spacing w:val="-6"/>
                <w:sz w:val="24"/>
                <w:szCs w:val="24"/>
              </w:rPr>
              <w:t>（北京时间）前递交响应文件。</w:t>
            </w:r>
          </w:p>
        </w:tc>
      </w:tr>
    </w:tbl>
    <w:p>
      <w:pPr>
        <w:spacing w:before="63"/>
        <w:rPr>
          <w:rFonts w:ascii="宋体" w:hAnsi="宋体" w:eastAsia="宋体" w:cs="宋体"/>
          <w:spacing w:val="-1"/>
          <w:sz w:val="24"/>
          <w:szCs w:val="24"/>
        </w:rPr>
      </w:pPr>
      <w:r>
        <w:rPr>
          <w:rFonts w:hint="eastAsia" w:ascii="宋体" w:hAnsi="宋体" w:eastAsia="宋体" w:cs="宋体"/>
          <w:spacing w:val="-1"/>
          <w:sz w:val="24"/>
          <w:szCs w:val="24"/>
        </w:rPr>
        <w:t>一、项目基本情况</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项目名称：</w:t>
      </w:r>
      <w:r>
        <w:rPr>
          <w:rFonts w:hint="eastAsia" w:ascii="宋体" w:hAnsi="宋体" w:cs="宋体"/>
          <w:bCs/>
          <w:sz w:val="24"/>
          <w:szCs w:val="24"/>
        </w:rPr>
        <w:t>聘请第三方机构进行2023年度主城区供热成本监审项目</w:t>
      </w:r>
      <w:r>
        <w:rPr>
          <w:rFonts w:hint="eastAsia" w:ascii="宋体" w:hAnsi="宋体" w:cs="宋体"/>
          <w:spacing w:val="-11"/>
          <w:sz w:val="24"/>
          <w:szCs w:val="24"/>
        </w:rPr>
        <w:t>；</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 xml:space="preserve">预算金额：42000元；                                                                                              </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采购内容：拟对主城区产热、销热企业2023年度财务运行情况进行成本监审。</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质量标准：合格；</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项目实施地点：采购人指定地点；</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服务期限：</w:t>
      </w:r>
      <w:r>
        <w:rPr>
          <w:rFonts w:hint="eastAsia" w:ascii="宋体" w:hAnsi="宋体" w:cs="宋体"/>
          <w:spacing w:val="-11"/>
          <w:sz w:val="24"/>
          <w:szCs w:val="24"/>
          <w:highlight w:val="yellow"/>
        </w:rPr>
        <w:t xml:space="preserve">9月20日前完成核算并出具报告  </w:t>
      </w:r>
      <w:r>
        <w:rPr>
          <w:rFonts w:hint="eastAsia" w:ascii="宋体" w:hAnsi="宋体" w:cs="宋体"/>
          <w:spacing w:val="-11"/>
          <w:sz w:val="24"/>
          <w:szCs w:val="24"/>
        </w:rPr>
        <w:t xml:space="preserve">                                            </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本项目（是/否）接受联合体投标：否；</w:t>
      </w:r>
    </w:p>
    <w:p>
      <w:pPr>
        <w:spacing w:before="158" w:line="400" w:lineRule="exact"/>
        <w:ind w:firstLine="6"/>
        <w:rPr>
          <w:rFonts w:ascii="宋体" w:hAnsi="宋体" w:eastAsia="宋体" w:cs="宋体"/>
          <w:sz w:val="24"/>
          <w:szCs w:val="24"/>
        </w:rPr>
      </w:pPr>
      <w:r>
        <w:rPr>
          <w:rFonts w:hint="eastAsia" w:ascii="宋体" w:hAnsi="宋体" w:eastAsia="宋体" w:cs="宋体"/>
          <w:spacing w:val="-1"/>
          <w:sz w:val="24"/>
          <w:szCs w:val="24"/>
        </w:rPr>
        <w:t>二、申请人的资格要求：</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1.满足《中华人民共和国政府采购法》 第二十二条规定；</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2.落实政府采购政策需满足的资格要求：本项目专门面向小微企业；</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3.本项目的特定资格要求：供应商须具有会计师事务所执业证书；</w:t>
      </w:r>
    </w:p>
    <w:p>
      <w:pPr>
        <w:pStyle w:val="14"/>
        <w:spacing w:line="400" w:lineRule="exact"/>
        <w:ind w:firstLine="229"/>
        <w:rPr>
          <w:rFonts w:ascii="宋体" w:hAnsi="宋体" w:cs="宋体"/>
          <w:spacing w:val="-11"/>
          <w:sz w:val="24"/>
          <w:szCs w:val="24"/>
        </w:rPr>
      </w:pPr>
      <w:r>
        <w:rPr>
          <w:rFonts w:hint="eastAsia" w:ascii="宋体" w:hAnsi="宋体" w:cs="宋体"/>
          <w:spacing w:val="-11"/>
          <w:sz w:val="24"/>
          <w:szCs w:val="24"/>
        </w:rPr>
        <w:t>4.本项目不接受联合体投标。</w:t>
      </w:r>
    </w:p>
    <w:p>
      <w:pPr>
        <w:pStyle w:val="14"/>
        <w:spacing w:line="440" w:lineRule="exact"/>
        <w:ind w:firstLine="0" w:firstLineChars="0"/>
        <w:rPr>
          <w:rFonts w:ascii="宋体" w:hAnsi="宋体" w:cs="宋体"/>
          <w:spacing w:val="-1"/>
          <w:sz w:val="24"/>
          <w:szCs w:val="24"/>
        </w:rPr>
      </w:pPr>
      <w:r>
        <w:rPr>
          <w:rFonts w:hint="eastAsia" w:ascii="宋体" w:hAnsi="宋体" w:cs="宋体"/>
          <w:spacing w:val="-1"/>
          <w:sz w:val="24"/>
          <w:szCs w:val="24"/>
        </w:rPr>
        <w:t>三、获取磋商文件</w:t>
      </w:r>
    </w:p>
    <w:p>
      <w:pPr>
        <w:spacing w:before="158" w:line="440" w:lineRule="exact"/>
        <w:ind w:left="1" w:right="110" w:firstLine="242" w:firstLineChars="101"/>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2024年7月16日</w:t>
      </w:r>
      <w:r>
        <w:rPr>
          <w:rFonts w:hint="eastAsia" w:ascii="宋体" w:hAnsi="宋体" w:eastAsia="宋体" w:cs="宋体"/>
          <w:sz w:val="24"/>
          <w:szCs w:val="24"/>
        </w:rPr>
        <w:t xml:space="preserve"> 至 </w:t>
      </w:r>
      <w:r>
        <w:rPr>
          <w:rFonts w:hint="eastAsia" w:ascii="宋体" w:hAnsi="宋体" w:eastAsia="宋体" w:cs="宋体"/>
          <w:sz w:val="24"/>
          <w:szCs w:val="24"/>
          <w:u w:val="single"/>
        </w:rPr>
        <w:t>2024年7月21日</w:t>
      </w:r>
      <w:r>
        <w:rPr>
          <w:rFonts w:hint="eastAsia" w:ascii="宋体" w:hAnsi="宋体" w:eastAsia="宋体" w:cs="宋体"/>
          <w:sz w:val="24"/>
          <w:szCs w:val="24"/>
        </w:rPr>
        <w:t>，</w:t>
      </w:r>
    </w:p>
    <w:p>
      <w:pPr>
        <w:spacing w:before="157" w:line="440" w:lineRule="exact"/>
        <w:ind w:right="220" w:firstLine="240" w:firstLineChars="100"/>
        <w:rPr>
          <w:rFonts w:ascii="宋体" w:hAnsi="宋体" w:eastAsia="宋体" w:cs="宋体"/>
          <w:sz w:val="24"/>
          <w:szCs w:val="24"/>
        </w:rPr>
      </w:pPr>
      <w:r>
        <w:rPr>
          <w:rFonts w:hint="eastAsia" w:ascii="宋体" w:hAnsi="宋体" w:eastAsia="宋体" w:cs="宋体"/>
          <w:sz w:val="24"/>
          <w:szCs w:val="24"/>
        </w:rPr>
        <w:t>方式：</w:t>
      </w:r>
      <w:r>
        <w:rPr>
          <w:rFonts w:hint="eastAsia" w:asciiTheme="minorEastAsia" w:hAnsiTheme="minorEastAsia" w:eastAsiaTheme="minorEastAsia"/>
          <w:color w:val="000000" w:themeColor="text1"/>
          <w:sz w:val="24"/>
          <w:szCs w:val="24"/>
        </w:rPr>
        <w:t>邢台市发展和改革委员会网站下载（</w:t>
      </w:r>
      <w:r>
        <w:rPr>
          <w:rFonts w:asciiTheme="minorEastAsia" w:hAnsiTheme="minorEastAsia" w:eastAsiaTheme="minorEastAsia"/>
          <w:color w:val="000000" w:themeColor="text1"/>
          <w:sz w:val="24"/>
          <w:szCs w:val="24"/>
        </w:rPr>
        <w:t>http://fgw.xingtai.gov.cn/</w:t>
      </w:r>
      <w:r>
        <w:rPr>
          <w:rFonts w:hint="eastAsia" w:asciiTheme="minorEastAsia" w:hAnsiTheme="minorEastAsia" w:eastAsiaTheme="minorEastAsia"/>
          <w:color w:val="000000" w:themeColor="text1"/>
          <w:sz w:val="24"/>
          <w:szCs w:val="24"/>
        </w:rPr>
        <w:t>）</w:t>
      </w:r>
    </w:p>
    <w:p>
      <w:pPr>
        <w:spacing w:before="158" w:line="440" w:lineRule="exact"/>
        <w:ind w:firstLine="2"/>
        <w:rPr>
          <w:rFonts w:ascii="宋体" w:hAnsi="宋体" w:eastAsia="宋体" w:cs="宋体"/>
          <w:spacing w:val="-1"/>
          <w:sz w:val="24"/>
          <w:szCs w:val="24"/>
        </w:rPr>
      </w:pPr>
      <w:r>
        <w:rPr>
          <w:rFonts w:hint="eastAsia" w:ascii="宋体" w:hAnsi="宋体" w:eastAsia="宋体" w:cs="宋体"/>
          <w:spacing w:val="-1"/>
          <w:sz w:val="24"/>
          <w:szCs w:val="24"/>
        </w:rPr>
        <w:t>四、提交响应文件截止时间、开标时间和地点</w:t>
      </w:r>
    </w:p>
    <w:p>
      <w:pPr>
        <w:spacing w:before="157" w:line="440" w:lineRule="exact"/>
        <w:ind w:right="220" w:firstLine="240" w:firstLineChars="100"/>
        <w:rPr>
          <w:rFonts w:ascii="宋体" w:hAnsi="宋体" w:eastAsia="宋体" w:cs="宋体"/>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2024年7月22日17时30分（北京时间）</w:t>
      </w:r>
    </w:p>
    <w:p>
      <w:pPr>
        <w:spacing w:before="157" w:line="440" w:lineRule="exact"/>
        <w:ind w:right="220" w:firstLine="240" w:firstLineChars="100"/>
        <w:rPr>
          <w:rFonts w:ascii="宋体" w:hAnsi="宋体" w:eastAsia="宋体" w:cs="宋体"/>
          <w:sz w:val="24"/>
          <w:szCs w:val="24"/>
        </w:rPr>
      </w:pPr>
      <w:r>
        <w:rPr>
          <w:rFonts w:hint="eastAsia" w:ascii="宋体" w:hAnsi="宋体" w:eastAsia="宋体" w:cs="宋体"/>
          <w:sz w:val="24"/>
          <w:szCs w:val="24"/>
        </w:rPr>
        <w:t>地点：</w:t>
      </w:r>
      <w:r>
        <w:rPr>
          <w:rFonts w:hint="eastAsia" w:asciiTheme="minorEastAsia" w:hAnsiTheme="minorEastAsia" w:eastAsiaTheme="minorEastAsia"/>
          <w:color w:val="000000" w:themeColor="text1"/>
          <w:sz w:val="24"/>
          <w:szCs w:val="24"/>
        </w:rPr>
        <w:t>红星东街139号（市政府北院3号楼219房间）</w:t>
      </w:r>
      <w:r>
        <w:rPr>
          <w:rFonts w:hint="eastAsia" w:ascii="宋体" w:hAnsi="宋体" w:eastAsia="宋体" w:cs="宋体"/>
          <w:sz w:val="24"/>
          <w:szCs w:val="24"/>
        </w:rPr>
        <w:t>。</w:t>
      </w:r>
    </w:p>
    <w:p>
      <w:pPr>
        <w:spacing w:before="158" w:line="440" w:lineRule="exact"/>
        <w:ind w:firstLine="2"/>
        <w:rPr>
          <w:rFonts w:ascii="宋体" w:hAnsi="宋体" w:eastAsia="宋体" w:cs="宋体"/>
          <w:spacing w:val="-1"/>
          <w:sz w:val="24"/>
          <w:szCs w:val="24"/>
        </w:rPr>
      </w:pPr>
      <w:r>
        <w:rPr>
          <w:rFonts w:hint="eastAsia" w:ascii="宋体" w:hAnsi="宋体" w:eastAsia="宋体" w:cs="宋体"/>
          <w:spacing w:val="-1"/>
          <w:sz w:val="24"/>
          <w:szCs w:val="24"/>
        </w:rPr>
        <w:t>五、公告期限</w:t>
      </w:r>
    </w:p>
    <w:p>
      <w:pPr>
        <w:spacing w:before="124" w:line="440" w:lineRule="exact"/>
        <w:ind w:firstLine="460" w:firstLineChars="200"/>
        <w:rPr>
          <w:rFonts w:ascii="宋体" w:hAnsi="宋体" w:eastAsia="宋体" w:cs="宋体"/>
          <w:sz w:val="24"/>
          <w:szCs w:val="24"/>
        </w:rPr>
      </w:pPr>
      <w:r>
        <w:rPr>
          <w:rFonts w:hint="eastAsia" w:ascii="宋体" w:hAnsi="宋体" w:eastAsia="宋体" w:cs="宋体"/>
          <w:spacing w:val="-5"/>
          <w:sz w:val="24"/>
          <w:szCs w:val="24"/>
        </w:rPr>
        <w:t>自本公告发布之日起</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个工作日。</w:t>
      </w:r>
    </w:p>
    <w:p>
      <w:pPr>
        <w:spacing w:before="157" w:line="440" w:lineRule="exact"/>
        <w:ind w:firstLine="2"/>
        <w:rPr>
          <w:rFonts w:ascii="宋体" w:hAnsi="宋体" w:eastAsia="宋体" w:cs="宋体"/>
          <w:sz w:val="24"/>
          <w:szCs w:val="24"/>
        </w:rPr>
      </w:pPr>
      <w:r>
        <w:rPr>
          <w:rFonts w:hint="eastAsia" w:ascii="宋体" w:hAnsi="宋体" w:eastAsia="宋体" w:cs="宋体"/>
          <w:spacing w:val="-1"/>
          <w:sz w:val="24"/>
          <w:szCs w:val="24"/>
        </w:rPr>
        <w:t>六、其他补充事宜</w:t>
      </w:r>
    </w:p>
    <w:p>
      <w:pPr>
        <w:spacing w:before="157" w:line="440" w:lineRule="exact"/>
        <w:ind w:right="220" w:firstLine="240" w:firstLineChars="100"/>
        <w:rPr>
          <w:rFonts w:ascii="宋体" w:hAnsi="宋体" w:eastAsia="宋体" w:cs="宋体"/>
          <w:sz w:val="24"/>
          <w:szCs w:val="24"/>
        </w:rPr>
      </w:pPr>
      <w:r>
        <w:rPr>
          <w:rFonts w:hint="eastAsia" w:ascii="宋体" w:hAnsi="宋体" w:eastAsia="宋体" w:cs="宋体"/>
          <w:color w:val="auto"/>
          <w:sz w:val="24"/>
          <w:szCs w:val="32"/>
        </w:rPr>
        <w:t>本公告发布媒体：</w:t>
      </w:r>
      <w:r>
        <w:rPr>
          <w:rFonts w:hint="eastAsia" w:asciiTheme="minorEastAsia" w:hAnsiTheme="minorEastAsia" w:eastAsiaTheme="minorEastAsia"/>
          <w:color w:val="000000" w:themeColor="text1"/>
          <w:sz w:val="24"/>
          <w:szCs w:val="24"/>
        </w:rPr>
        <w:t>邢台市发展和改革委员会网站（</w:t>
      </w:r>
      <w:r>
        <w:rPr>
          <w:rFonts w:asciiTheme="minorEastAsia" w:hAnsiTheme="minorEastAsia" w:eastAsiaTheme="minorEastAsia"/>
          <w:color w:val="000000" w:themeColor="text1"/>
          <w:sz w:val="24"/>
          <w:szCs w:val="24"/>
        </w:rPr>
        <w:t>http://fgw.xingtai.gov.cn/</w:t>
      </w:r>
      <w:r>
        <w:rPr>
          <w:rFonts w:hint="eastAsia" w:asciiTheme="minorEastAsia" w:hAnsiTheme="minorEastAsia" w:eastAsiaTheme="minorEastAsia"/>
          <w:color w:val="000000" w:themeColor="text1"/>
          <w:sz w:val="24"/>
          <w:szCs w:val="24"/>
        </w:rPr>
        <w:t>）</w:t>
      </w:r>
    </w:p>
    <w:p>
      <w:pPr>
        <w:spacing w:before="157" w:line="440" w:lineRule="exact"/>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发布。因轻信其他组织、个人或媒体提供信息而造成的损失，采购人构概不负责。</w:t>
      </w:r>
    </w:p>
    <w:p>
      <w:pPr>
        <w:spacing w:before="157" w:line="440" w:lineRule="exact"/>
        <w:rPr>
          <w:rFonts w:ascii="宋体" w:hAnsi="宋体" w:eastAsia="宋体" w:cs="宋体"/>
          <w:sz w:val="24"/>
          <w:szCs w:val="24"/>
        </w:rPr>
      </w:pPr>
      <w:r>
        <w:rPr>
          <w:rFonts w:hint="eastAsia" w:ascii="宋体" w:hAnsi="宋体" w:eastAsia="宋体" w:cs="宋体"/>
          <w:sz w:val="24"/>
          <w:szCs w:val="24"/>
        </w:rPr>
        <w:t>七、对本次采购提出询问，请按以下方式联系。</w:t>
      </w:r>
    </w:p>
    <w:p>
      <w:pPr>
        <w:spacing w:before="139" w:line="440" w:lineRule="exact"/>
        <w:ind w:firstLine="240" w:firstLineChars="100"/>
        <w:rPr>
          <w:rFonts w:ascii="宋体" w:hAnsi="宋体" w:eastAsia="宋体" w:cs="宋体"/>
          <w:sz w:val="24"/>
          <w:szCs w:val="24"/>
        </w:rPr>
      </w:pPr>
      <w:r>
        <w:rPr>
          <w:rFonts w:hint="eastAsia" w:ascii="宋体" w:hAnsi="宋体" w:eastAsia="宋体" w:cs="宋体"/>
          <w:sz w:val="24"/>
          <w:szCs w:val="24"/>
        </w:rPr>
        <w:t>采购人信息</w:t>
      </w:r>
    </w:p>
    <w:p>
      <w:pPr>
        <w:spacing w:before="139" w:line="440" w:lineRule="exact"/>
        <w:ind w:firstLine="240" w:firstLineChars="100"/>
        <w:rPr>
          <w:rFonts w:ascii="宋体" w:hAnsi="宋体" w:eastAsia="宋体" w:cs="宋体"/>
          <w:sz w:val="24"/>
          <w:szCs w:val="24"/>
        </w:rPr>
      </w:pPr>
      <w:r>
        <w:rPr>
          <w:rFonts w:hint="eastAsia" w:ascii="宋体" w:hAnsi="宋体" w:eastAsia="宋体" w:cs="宋体"/>
          <w:sz w:val="24"/>
          <w:szCs w:val="24"/>
        </w:rPr>
        <w:t xml:space="preserve">名称：邢台市发展和改革委员会 </w:t>
      </w:r>
    </w:p>
    <w:p>
      <w:pPr>
        <w:spacing w:before="139" w:line="440" w:lineRule="exact"/>
        <w:ind w:firstLine="240" w:firstLineChars="100"/>
        <w:rPr>
          <w:rFonts w:ascii="宋体" w:hAnsi="宋体" w:eastAsia="宋体" w:cs="宋体"/>
          <w:sz w:val="24"/>
          <w:szCs w:val="24"/>
        </w:rPr>
      </w:pPr>
      <w:r>
        <w:rPr>
          <w:rFonts w:hint="eastAsia" w:ascii="宋体" w:hAnsi="宋体" w:eastAsia="宋体" w:cs="宋体"/>
          <w:sz w:val="24"/>
          <w:szCs w:val="24"/>
        </w:rPr>
        <w:t>地址：邢台市红星街139号市政府北院</w:t>
      </w:r>
    </w:p>
    <w:p>
      <w:pPr>
        <w:spacing w:before="139" w:line="440" w:lineRule="exact"/>
        <w:ind w:firstLine="240" w:firstLineChars="100"/>
        <w:rPr>
          <w:rFonts w:ascii="宋体" w:hAnsi="宋体" w:eastAsia="宋体" w:cs="宋体"/>
          <w:sz w:val="24"/>
          <w:szCs w:val="24"/>
        </w:rPr>
      </w:pPr>
      <w:r>
        <w:rPr>
          <w:rFonts w:hint="eastAsia" w:ascii="宋体" w:hAnsi="宋体" w:eastAsia="宋体" w:cs="宋体"/>
          <w:sz w:val="24"/>
          <w:szCs w:val="24"/>
        </w:rPr>
        <w:t>联系方式：安庆鹏   0319-3288902</w:t>
      </w:r>
    </w:p>
    <w:p>
      <w:pPr>
        <w:spacing w:before="63"/>
        <w:ind w:firstLine="3554"/>
        <w:outlineLvl w:val="0"/>
        <w:rPr>
          <w:rFonts w:ascii="宋体" w:hAnsi="宋体" w:eastAsia="宋体" w:cs="宋体"/>
          <w:spacing w:val="-3"/>
          <w:sz w:val="32"/>
          <w:szCs w:val="32"/>
        </w:rPr>
      </w:pPr>
    </w:p>
    <w:p>
      <w:pPr>
        <w:spacing w:before="63"/>
        <w:ind w:firstLine="3554"/>
        <w:outlineLvl w:val="0"/>
        <w:rPr>
          <w:rFonts w:ascii="宋体" w:hAnsi="宋体" w:eastAsia="宋体" w:cs="宋体"/>
          <w:spacing w:val="-3"/>
          <w:sz w:val="32"/>
          <w:szCs w:val="32"/>
        </w:rPr>
      </w:pPr>
    </w:p>
    <w:p>
      <w:pPr>
        <w:spacing w:before="63"/>
        <w:ind w:firstLine="3554"/>
        <w:outlineLvl w:val="0"/>
        <w:rPr>
          <w:rFonts w:ascii="宋体" w:hAnsi="宋体" w:eastAsia="宋体" w:cs="宋体"/>
          <w:spacing w:val="-3"/>
          <w:sz w:val="32"/>
          <w:szCs w:val="32"/>
        </w:rPr>
      </w:pPr>
    </w:p>
    <w:p>
      <w:pPr>
        <w:pStyle w:val="2"/>
      </w:pPr>
    </w:p>
    <w:p>
      <w:pPr>
        <w:pStyle w:val="3"/>
        <w:rPr>
          <w:rFonts w:eastAsiaTheme="minorEastAsia"/>
        </w:rPr>
      </w:pPr>
    </w:p>
    <w:p>
      <w:pPr>
        <w:rPr>
          <w:rFonts w:eastAsiaTheme="minorEastAsia"/>
        </w:rPr>
      </w:pPr>
    </w:p>
    <w:p>
      <w:pPr>
        <w:pStyle w:val="2"/>
      </w:pPr>
    </w:p>
    <w:p>
      <w:pPr>
        <w:pStyle w:val="3"/>
        <w:rPr>
          <w:rFonts w:eastAsiaTheme="minorEastAsia"/>
        </w:rPr>
      </w:pPr>
    </w:p>
    <w:p>
      <w:pPr>
        <w:spacing w:before="63"/>
        <w:ind w:firstLine="3554"/>
        <w:outlineLvl w:val="0"/>
        <w:rPr>
          <w:rFonts w:ascii="宋体" w:hAnsi="宋体" w:eastAsia="宋体" w:cs="宋体"/>
          <w:spacing w:val="-3"/>
          <w:sz w:val="32"/>
          <w:szCs w:val="32"/>
        </w:rPr>
      </w:pPr>
    </w:p>
    <w:p>
      <w:pPr>
        <w:pStyle w:val="2"/>
      </w:pPr>
    </w:p>
    <w:p>
      <w:pPr>
        <w:pStyle w:val="3"/>
        <w:rPr>
          <w:rFonts w:eastAsiaTheme="minorEastAsia"/>
        </w:rPr>
      </w:pPr>
    </w:p>
    <w:p>
      <w:pPr>
        <w:rPr>
          <w:rFonts w:eastAsiaTheme="minorEastAsia"/>
        </w:rPr>
      </w:pPr>
    </w:p>
    <w:p>
      <w:pPr>
        <w:pStyle w:val="2"/>
      </w:pPr>
    </w:p>
    <w:p>
      <w:pPr>
        <w:rPr>
          <w:rFonts w:eastAsiaTheme="minorEastAsia"/>
        </w:rPr>
      </w:pPr>
    </w:p>
    <w:p>
      <w:pPr>
        <w:pStyle w:val="2"/>
      </w:pPr>
    </w:p>
    <w:p>
      <w:pPr>
        <w:pStyle w:val="3"/>
        <w:rPr>
          <w:rFonts w:eastAsiaTheme="minorEastAsia"/>
        </w:rPr>
      </w:pPr>
    </w:p>
    <w:p>
      <w:pPr>
        <w:rPr>
          <w:rFonts w:eastAsiaTheme="minorEastAsia"/>
        </w:rPr>
      </w:pPr>
    </w:p>
    <w:p>
      <w:pPr>
        <w:pStyle w:val="2"/>
        <w:rPr>
          <w:rFonts w:hint="eastAsia"/>
        </w:rPr>
      </w:pPr>
    </w:p>
    <w:p>
      <w:pPr>
        <w:pStyle w:val="3"/>
        <w:rPr>
          <w:rFonts w:hint="eastAsia" w:eastAsiaTheme="minorEastAsia"/>
        </w:rPr>
      </w:pPr>
    </w:p>
    <w:p>
      <w:pPr>
        <w:rPr>
          <w:rFonts w:hint="eastAsia" w:eastAsiaTheme="minorEastAsia"/>
        </w:rPr>
      </w:pPr>
    </w:p>
    <w:p>
      <w:pPr>
        <w:pStyle w:val="2"/>
        <w:rPr>
          <w:rFonts w:hint="eastAsia"/>
        </w:rPr>
      </w:pPr>
    </w:p>
    <w:p>
      <w:pPr>
        <w:pStyle w:val="3"/>
        <w:rPr>
          <w:rFonts w:hint="eastAsia" w:eastAsiaTheme="minorEastAsia"/>
        </w:rPr>
      </w:pPr>
    </w:p>
    <w:p>
      <w:pPr>
        <w:rPr>
          <w:rFonts w:hint="eastAsia" w:eastAsiaTheme="minorEastAsia"/>
        </w:rPr>
      </w:pPr>
    </w:p>
    <w:p>
      <w:pPr>
        <w:pStyle w:val="2"/>
        <w:rPr>
          <w:rFonts w:hint="eastAsia"/>
        </w:rPr>
      </w:pPr>
    </w:p>
    <w:p>
      <w:pPr>
        <w:pStyle w:val="3"/>
        <w:rPr>
          <w:rFonts w:hint="eastAsia" w:eastAsiaTheme="minorEastAsia"/>
        </w:rPr>
      </w:pPr>
    </w:p>
    <w:p>
      <w:pPr>
        <w:rPr>
          <w:rFonts w:hint="eastAsia" w:eastAsiaTheme="minorEastAsia"/>
        </w:rPr>
      </w:pPr>
    </w:p>
    <w:p>
      <w:pPr>
        <w:pStyle w:val="2"/>
      </w:pPr>
    </w:p>
    <w:p>
      <w:pPr>
        <w:pStyle w:val="3"/>
        <w:rPr>
          <w:rFonts w:eastAsiaTheme="minorEastAsia"/>
        </w:rPr>
      </w:pPr>
    </w:p>
    <w:p>
      <w:pPr>
        <w:rPr>
          <w:rFonts w:eastAsiaTheme="minorEastAsia"/>
        </w:rPr>
      </w:pPr>
    </w:p>
    <w:p>
      <w:pPr>
        <w:pStyle w:val="2"/>
      </w:pPr>
    </w:p>
    <w:p>
      <w:pPr>
        <w:spacing w:before="63"/>
        <w:ind w:firstLine="3554"/>
        <w:outlineLvl w:val="0"/>
        <w:rPr>
          <w:rFonts w:ascii="宋体" w:hAnsi="宋体" w:eastAsia="宋体" w:cs="宋体"/>
          <w:spacing w:val="-3"/>
          <w:sz w:val="32"/>
          <w:szCs w:val="32"/>
        </w:rPr>
      </w:pPr>
    </w:p>
    <w:p>
      <w:pPr>
        <w:spacing w:before="63"/>
        <w:outlineLvl w:val="0"/>
        <w:rPr>
          <w:rFonts w:ascii="宋体" w:hAnsi="宋体" w:eastAsia="宋体" w:cs="宋体"/>
          <w:spacing w:val="-3"/>
          <w:sz w:val="32"/>
          <w:szCs w:val="32"/>
        </w:rPr>
      </w:pPr>
    </w:p>
    <w:p>
      <w:pPr>
        <w:spacing w:before="63"/>
        <w:ind w:firstLine="3554"/>
        <w:outlineLvl w:val="0"/>
        <w:rPr>
          <w:rFonts w:ascii="宋体" w:hAnsi="宋体" w:eastAsia="宋体" w:cs="宋体"/>
          <w:sz w:val="32"/>
          <w:szCs w:val="32"/>
        </w:rPr>
      </w:pPr>
      <w:r>
        <w:rPr>
          <w:rFonts w:hint="eastAsia" w:ascii="宋体" w:hAnsi="宋体" w:eastAsia="宋体" w:cs="宋体"/>
          <w:spacing w:val="-3"/>
          <w:sz w:val="32"/>
          <w:szCs w:val="32"/>
        </w:rPr>
        <w:t>第二章</w:t>
      </w:r>
      <w:r>
        <w:rPr>
          <w:rFonts w:hint="eastAsia" w:ascii="宋体" w:hAnsi="宋体" w:eastAsia="宋体" w:cs="宋体"/>
          <w:spacing w:val="9"/>
          <w:sz w:val="32"/>
          <w:szCs w:val="32"/>
        </w:rPr>
        <w:t xml:space="preserve">  </w:t>
      </w:r>
      <w:r>
        <w:rPr>
          <w:rFonts w:hint="eastAsia" w:ascii="宋体" w:hAnsi="宋体" w:eastAsia="宋体" w:cs="宋体"/>
          <w:spacing w:val="-3"/>
          <w:sz w:val="32"/>
          <w:szCs w:val="32"/>
        </w:rPr>
        <w:t>供应商须知前附表</w:t>
      </w:r>
    </w:p>
    <w:tbl>
      <w:tblPr>
        <w:tblStyle w:val="16"/>
        <w:tblpPr w:leftFromText="180" w:rightFromText="180" w:vertAnchor="text" w:horzAnchor="page" w:tblpX="1042" w:tblpY="722"/>
        <w:tblOverlap w:val="never"/>
        <w:tblW w:w="10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130"/>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b/>
                <w:sz w:val="24"/>
                <w:szCs w:val="24"/>
              </w:rPr>
            </w:pPr>
            <w:r>
              <w:rPr>
                <w:rFonts w:hint="eastAsia" w:ascii="宋体" w:hAnsi="宋体" w:eastAsia="宋体" w:cs="宋体"/>
                <w:b/>
                <w:sz w:val="24"/>
                <w:szCs w:val="24"/>
              </w:rPr>
              <w:t>项号</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b/>
                <w:sz w:val="24"/>
                <w:szCs w:val="24"/>
              </w:rPr>
            </w:pPr>
            <w:r>
              <w:rPr>
                <w:rFonts w:hint="eastAsia" w:ascii="宋体" w:hAnsi="宋体" w:eastAsia="宋体" w:cs="宋体"/>
                <w:b/>
                <w:sz w:val="24"/>
                <w:szCs w:val="24"/>
              </w:rPr>
              <w:t>内容</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rPr>
                <w:rFonts w:ascii="宋体" w:hAnsi="宋体" w:eastAsia="宋体" w:cs="宋体"/>
                <w:sz w:val="24"/>
                <w:szCs w:val="24"/>
              </w:rPr>
            </w:pPr>
            <w:r>
              <w:rPr>
                <w:rFonts w:hint="eastAsia" w:ascii="宋体" w:hAnsi="宋体" w:cs="宋体"/>
                <w:bCs/>
                <w:sz w:val="24"/>
                <w:szCs w:val="24"/>
              </w:rPr>
              <w:t>聘请第三方机构进行2023年度主城区</w:t>
            </w:r>
            <w:r>
              <w:rPr>
                <w:rFonts w:hint="eastAsia" w:ascii="宋体" w:hAnsi="宋体" w:cs="宋体" w:eastAsiaTheme="minorEastAsia"/>
                <w:bCs/>
                <w:sz w:val="24"/>
                <w:szCs w:val="24"/>
              </w:rPr>
              <w:t>供热</w:t>
            </w:r>
            <w:r>
              <w:rPr>
                <w:rFonts w:hint="eastAsia" w:ascii="宋体" w:hAnsi="宋体" w:cs="宋体"/>
                <w:bCs/>
                <w:sz w:val="24"/>
                <w:szCs w:val="24"/>
              </w:rPr>
              <w:t>成本监审项目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采购人名称</w:t>
            </w:r>
          </w:p>
        </w:tc>
        <w:tc>
          <w:tcPr>
            <w:tcW w:w="7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邢台市发展和改革委员会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采购人联系方式</w:t>
            </w:r>
          </w:p>
        </w:tc>
        <w:tc>
          <w:tcPr>
            <w:tcW w:w="7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安庆鹏   0319-3288902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采购内容</w:t>
            </w:r>
          </w:p>
        </w:tc>
        <w:tc>
          <w:tcPr>
            <w:tcW w:w="7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cs="宋体"/>
                <w:spacing w:val="-11"/>
                <w:sz w:val="24"/>
                <w:szCs w:val="24"/>
              </w:rPr>
              <w:t>拟对主城区产热、销热企业2023年度财务运行情况进行成本监审。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实施地点</w:t>
            </w:r>
          </w:p>
        </w:tc>
        <w:tc>
          <w:tcPr>
            <w:tcW w:w="7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服务期限</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both"/>
              <w:rPr>
                <w:rFonts w:ascii="宋体" w:hAnsi="宋体" w:eastAsia="宋体" w:cs="宋体"/>
                <w:sz w:val="24"/>
                <w:szCs w:val="24"/>
              </w:rPr>
            </w:pPr>
            <w:r>
              <w:rPr>
                <w:rFonts w:hint="eastAsia" w:ascii="宋体" w:hAnsi="宋体" w:cs="宋体" w:eastAsiaTheme="minorEastAsia"/>
                <w:spacing w:val="-11"/>
                <w:sz w:val="24"/>
                <w:szCs w:val="24"/>
                <w:highlight w:val="yellow"/>
              </w:rPr>
              <w:t>9</w:t>
            </w:r>
            <w:r>
              <w:rPr>
                <w:rFonts w:hint="eastAsia" w:ascii="宋体" w:hAnsi="宋体" w:cs="宋体"/>
                <w:spacing w:val="-11"/>
                <w:sz w:val="24"/>
                <w:szCs w:val="24"/>
                <w:highlight w:val="yellow"/>
              </w:rPr>
              <w:t>月20日前完成核算并出具报告</w:t>
            </w:r>
            <w:r>
              <w:rPr>
                <w:rFonts w:hint="eastAsia" w:ascii="宋体" w:hAnsi="宋体" w:eastAsia="宋体" w:cs="宋体"/>
                <w:spacing w:val="-11"/>
                <w:sz w:val="24"/>
                <w:szCs w:val="24"/>
                <w:highlight w:val="yellow"/>
              </w:rPr>
              <w:t xml:space="preserve">  </w:t>
            </w:r>
            <w:r>
              <w:rPr>
                <w:rFonts w:hint="eastAsia" w:ascii="宋体" w:hAnsi="宋体" w:eastAsia="宋体" w:cs="宋体"/>
                <w:spacing w:val="-11"/>
                <w:sz w:val="24"/>
                <w:szCs w:val="24"/>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质量标准</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both"/>
              <w:rPr>
                <w:rFonts w:ascii="宋体" w:hAnsi="宋体" w:eastAsia="宋体" w:cs="宋体"/>
                <w:sz w:val="24"/>
                <w:szCs w:val="24"/>
              </w:rPr>
            </w:pPr>
            <w:r>
              <w:rPr>
                <w:rFonts w:hint="eastAsia" w:ascii="宋体" w:hAnsi="宋体" w:eastAsia="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资金来源</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rPr>
                <w:rFonts w:ascii="宋体" w:hAnsi="宋体" w:eastAsia="宋体" w:cs="宋体"/>
                <w:sz w:val="24"/>
                <w:szCs w:val="24"/>
              </w:rPr>
            </w:pPr>
            <w:r>
              <w:rPr>
                <w:rFonts w:hint="eastAsia" w:ascii="宋体"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最高限价</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spacing w:line="360" w:lineRule="auto"/>
              <w:rPr>
                <w:rFonts w:ascii="宋体" w:hAnsi="宋体" w:eastAsia="宋体" w:cs="宋体"/>
                <w:sz w:val="24"/>
                <w:szCs w:val="24"/>
              </w:rPr>
            </w:pPr>
            <w:r>
              <w:rPr>
                <w:rFonts w:hint="eastAsia" w:ascii="宋体" w:hAnsi="宋体" w:eastAsia="宋体" w:cs="宋体"/>
                <w:sz w:val="24"/>
                <w:szCs w:val="24"/>
              </w:rPr>
              <w:t>42000元，</w:t>
            </w:r>
          </w:p>
          <w:p>
            <w:pPr>
              <w:keepNext/>
              <w:widowControl w:val="0"/>
              <w:spacing w:line="360" w:lineRule="auto"/>
              <w:jc w:val="both"/>
              <w:rPr>
                <w:rFonts w:ascii="宋体" w:hAnsi="宋体" w:eastAsia="宋体" w:cs="宋体"/>
                <w:sz w:val="24"/>
                <w:szCs w:val="24"/>
              </w:rPr>
            </w:pPr>
            <w:r>
              <w:rPr>
                <w:rFonts w:hint="eastAsia" w:ascii="宋体" w:hAnsi="宋体" w:eastAsia="宋体" w:cs="宋体"/>
                <w:sz w:val="24"/>
                <w:szCs w:val="24"/>
              </w:rPr>
              <w:t>报价不得超过最高限价，超过最高限价视为无效投标。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10</w:t>
            </w:r>
          </w:p>
        </w:tc>
        <w:tc>
          <w:tcPr>
            <w:tcW w:w="213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sz w:val="24"/>
                <w:szCs w:val="24"/>
              </w:rPr>
            </w:pPr>
            <w:r>
              <w:rPr>
                <w:rFonts w:hint="eastAsia" w:ascii="宋体" w:hAnsi="宋体" w:eastAsia="宋体" w:cs="宋体"/>
                <w:sz w:val="24"/>
                <w:szCs w:val="24"/>
              </w:rPr>
              <w:t>供应商资格要求</w:t>
            </w:r>
          </w:p>
        </w:tc>
        <w:tc>
          <w:tcPr>
            <w:tcW w:w="7260"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ind w:firstLine="0" w:firstLineChars="0"/>
              <w:jc w:val="both"/>
              <w:rPr>
                <w:rFonts w:ascii="宋体" w:hAnsi="宋体" w:cs="宋体"/>
                <w:spacing w:val="-11"/>
                <w:sz w:val="24"/>
                <w:szCs w:val="24"/>
              </w:rPr>
            </w:pPr>
            <w:r>
              <w:rPr>
                <w:rFonts w:hint="eastAsia" w:ascii="宋体" w:hAnsi="宋体" w:cs="宋体"/>
                <w:spacing w:val="-11"/>
                <w:sz w:val="24"/>
                <w:szCs w:val="24"/>
              </w:rPr>
              <w:t>1.满足《中华人民共和国政府采购法》 第二十二条规定；</w:t>
            </w:r>
          </w:p>
          <w:p>
            <w:pPr>
              <w:pStyle w:val="14"/>
              <w:spacing w:line="400" w:lineRule="exact"/>
              <w:ind w:firstLine="0" w:firstLineChars="0"/>
              <w:jc w:val="both"/>
              <w:rPr>
                <w:rFonts w:ascii="宋体" w:hAnsi="宋体" w:cs="宋体"/>
                <w:spacing w:val="-11"/>
                <w:sz w:val="24"/>
                <w:szCs w:val="24"/>
              </w:rPr>
            </w:pPr>
            <w:r>
              <w:rPr>
                <w:rFonts w:hint="eastAsia" w:ascii="宋体" w:hAnsi="宋体" w:cs="宋体"/>
                <w:spacing w:val="-11"/>
                <w:sz w:val="24"/>
                <w:szCs w:val="24"/>
              </w:rPr>
              <w:t>2.落实政府采购政策需满足的资格要求：本项目专门面向小微企业；</w:t>
            </w:r>
          </w:p>
          <w:p>
            <w:pPr>
              <w:pStyle w:val="14"/>
              <w:spacing w:line="400" w:lineRule="exact"/>
              <w:ind w:firstLine="0" w:firstLineChars="0"/>
              <w:jc w:val="both"/>
              <w:rPr>
                <w:rFonts w:ascii="宋体" w:hAnsi="宋体" w:cs="宋体"/>
                <w:spacing w:val="-11"/>
                <w:sz w:val="24"/>
                <w:szCs w:val="24"/>
              </w:rPr>
            </w:pPr>
            <w:r>
              <w:rPr>
                <w:rFonts w:hint="eastAsia" w:ascii="宋体" w:hAnsi="宋体" w:cs="宋体"/>
                <w:spacing w:val="-11"/>
                <w:sz w:val="24"/>
                <w:szCs w:val="24"/>
              </w:rPr>
              <w:t>3.本项目的特定资格要求：供应商须具有会计师事务所执业证书；</w:t>
            </w:r>
          </w:p>
          <w:p>
            <w:pPr>
              <w:pStyle w:val="14"/>
              <w:spacing w:line="400" w:lineRule="exact"/>
              <w:ind w:firstLine="0" w:firstLineChars="0"/>
              <w:jc w:val="both"/>
              <w:rPr>
                <w:rFonts w:ascii="宋体" w:hAnsi="宋体" w:cs="宋体"/>
                <w:spacing w:val="-11"/>
                <w:sz w:val="24"/>
                <w:szCs w:val="24"/>
              </w:rPr>
            </w:pPr>
            <w:r>
              <w:rPr>
                <w:rFonts w:hint="eastAsia" w:ascii="宋体" w:hAnsi="宋体" w:cs="宋体"/>
                <w:spacing w:val="-11"/>
                <w:sz w:val="24"/>
                <w:szCs w:val="24"/>
              </w:rPr>
              <w:t>4.本项目不接受联合体投标。</w:t>
            </w:r>
          </w:p>
          <w:p>
            <w:pPr>
              <w:pStyle w:val="15"/>
              <w:ind w:left="0" w:leftChars="0" w:firstLine="0" w:firstLineChars="0"/>
              <w:jc w:val="both"/>
              <w:rPr>
                <w:rFonts w:ascii="宋体" w:hAnsi="宋体" w:eastAsia="宋体" w:cs="宋体"/>
                <w:sz w:val="24"/>
                <w:szCs w:val="24"/>
              </w:rPr>
            </w:pPr>
            <w:r>
              <w:rPr>
                <w:rFonts w:hint="eastAsia" w:ascii="宋体" w:hAnsi="宋体" w:eastAsia="宋体" w:cs="宋体"/>
                <w:b/>
                <w:bCs/>
                <w:sz w:val="24"/>
                <w:szCs w:val="24"/>
              </w:rPr>
              <w:t>以上资质材料需供应商提供复印件加盖公章，并编制到响应文件中，供应商自行对提供的证书、文件真实性负责。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11</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投标有效期</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rPr>
                <w:rFonts w:ascii="宋体" w:hAnsi="宋体" w:eastAsia="宋体" w:cs="宋体"/>
                <w:sz w:val="24"/>
                <w:szCs w:val="24"/>
              </w:rPr>
            </w:pPr>
            <w:r>
              <w:rPr>
                <w:rFonts w:hint="eastAsia" w:ascii="宋体" w:hAnsi="宋体" w:eastAsia="宋体" w:cs="宋体"/>
                <w:sz w:val="24"/>
                <w:szCs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12</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投标保证金</w:t>
            </w:r>
          </w:p>
        </w:tc>
        <w:tc>
          <w:tcPr>
            <w:tcW w:w="7260"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jc w:val="both"/>
              <w:rPr>
                <w:rFonts w:ascii="宋体" w:hAnsi="宋体" w:eastAsia="宋体" w:cs="宋体"/>
                <w:sz w:val="24"/>
                <w:szCs w:val="24"/>
              </w:rPr>
            </w:pPr>
            <w:r>
              <w:rPr>
                <w:rFonts w:hint="eastAsia" w:ascii="宋体" w:hAnsi="宋体" w:eastAsia="宋体" w:cs="宋体"/>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13</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响应文件的递交</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rPr>
                <w:rFonts w:ascii="宋体" w:hAnsi="宋体" w:eastAsia="宋体" w:cs="宋体"/>
                <w:sz w:val="24"/>
                <w:szCs w:val="24"/>
              </w:rPr>
            </w:pPr>
            <w:r>
              <w:rPr>
                <w:rFonts w:hint="eastAsia" w:ascii="宋体" w:hAnsi="宋体" w:eastAsia="宋体" w:cs="宋体"/>
                <w:sz w:val="24"/>
                <w:szCs w:val="24"/>
              </w:rPr>
              <w:t>投标截止时间：</w:t>
            </w:r>
            <w:r>
              <w:rPr>
                <w:rFonts w:hint="eastAsia" w:ascii="宋体" w:hAnsi="宋体" w:eastAsia="宋体" w:cs="宋体"/>
                <w:sz w:val="24"/>
                <w:szCs w:val="24"/>
                <w:highlight w:val="yellow"/>
              </w:rPr>
              <w:t>2024年7月21日17时30分</w:t>
            </w:r>
          </w:p>
          <w:p>
            <w:pPr>
              <w:keepNext/>
              <w:widowControl w:val="0"/>
              <w:rPr>
                <w:rFonts w:ascii="宋体" w:hAnsi="宋体" w:eastAsia="宋体" w:cs="宋体"/>
                <w:b/>
                <w:sz w:val="24"/>
                <w:szCs w:val="24"/>
              </w:rPr>
            </w:pPr>
            <w:r>
              <w:rPr>
                <w:rFonts w:hint="eastAsia" w:ascii="宋体" w:hAnsi="宋体" w:eastAsia="宋体" w:cs="宋体"/>
                <w:sz w:val="24"/>
                <w:szCs w:val="24"/>
              </w:rPr>
              <w:t>地点：</w:t>
            </w:r>
            <w:r>
              <w:rPr>
                <w:rFonts w:hint="eastAsia" w:asciiTheme="minorEastAsia" w:hAnsiTheme="minorEastAsia" w:eastAsiaTheme="minorEastAsia"/>
                <w:color w:val="454545"/>
                <w:sz w:val="24"/>
                <w:szCs w:val="24"/>
              </w:rPr>
              <w:t>红星东街139号（市政府北院3号楼208房间）</w:t>
            </w:r>
            <w:r>
              <w:rPr>
                <w:rFonts w:hint="eastAsia" w:ascii="宋体" w:hAnsi="宋体" w:eastAsia="宋体" w:cs="宋体"/>
                <w:sz w:val="24"/>
                <w:szCs w:val="24"/>
              </w:rPr>
              <w:t>注：供应商的法人或授权委托人应现场参与开标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14</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磋商小组的组建</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rPr>
                <w:rFonts w:ascii="宋体" w:hAnsi="宋体" w:eastAsia="宋体" w:cs="宋体"/>
                <w:sz w:val="24"/>
                <w:szCs w:val="24"/>
              </w:rPr>
            </w:pPr>
            <w:r>
              <w:rPr>
                <w:rFonts w:hint="eastAsia" w:ascii="宋体" w:hAnsi="宋体" w:eastAsia="宋体" w:cs="宋体"/>
                <w:sz w:val="24"/>
                <w:szCs w:val="24"/>
              </w:rPr>
              <w:t>磋商小组由采购人依法组建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15</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是否授权磋商小组确定中标人</w:t>
            </w:r>
          </w:p>
        </w:tc>
        <w:tc>
          <w:tcPr>
            <w:tcW w:w="7260" w:type="dxa"/>
            <w:tcBorders>
              <w:top w:val="single" w:color="auto" w:sz="4" w:space="0"/>
              <w:left w:val="single" w:color="auto" w:sz="4" w:space="0"/>
              <w:bottom w:val="single" w:color="auto" w:sz="4" w:space="0"/>
              <w:right w:val="single" w:color="auto" w:sz="4" w:space="0"/>
            </w:tcBorders>
            <w:vAlign w:val="center"/>
          </w:tcPr>
          <w:p>
            <w:pPr>
              <w:pStyle w:val="15"/>
              <w:keepNext/>
              <w:widowControl w:val="0"/>
              <w:ind w:left="0" w:leftChars="0" w:firstLine="0" w:firstLineChars="0"/>
              <w:rPr>
                <w:rFonts w:ascii="宋体" w:hAnsi="宋体" w:eastAsia="宋体" w:cs="宋体"/>
                <w:sz w:val="24"/>
                <w:szCs w:val="24"/>
              </w:rPr>
            </w:pPr>
            <w:r>
              <w:rPr>
                <w:rFonts w:hint="eastAsia" w:ascii="宋体" w:hAnsi="宋体" w:eastAsia="宋体" w:cs="宋体"/>
                <w:sz w:val="24"/>
                <w:szCs w:val="24"/>
              </w:rPr>
              <w:t>是，推荐的中标</w:t>
            </w:r>
            <w:r>
              <w:rPr>
                <w:rFonts w:hint="eastAsia" w:ascii="宋体" w:hAnsi="宋体" w:eastAsia="宋体" w:cs="宋体"/>
                <w:sz w:val="24"/>
                <w:szCs w:val="24"/>
                <w:lang w:eastAsia="zh-CN"/>
              </w:rPr>
              <w:t>候选人</w:t>
            </w:r>
            <w:r>
              <w:rPr>
                <w:rFonts w:hint="eastAsia" w:ascii="宋体" w:hAnsi="宋体" w:eastAsia="宋体" w:cs="宋体"/>
                <w:sz w:val="24"/>
                <w:szCs w:val="24"/>
              </w:rPr>
              <w:t>的人数为3名，并确定排名第一的中标候选人为中标人。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83"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480"/>
              <w:rPr>
                <w:rFonts w:ascii="宋体" w:hAnsi="宋体" w:eastAsia="宋体" w:cs="宋体"/>
                <w:sz w:val="24"/>
                <w:szCs w:val="24"/>
              </w:rPr>
            </w:pPr>
            <w:r>
              <w:rPr>
                <w:rFonts w:hint="eastAsia" w:ascii="宋体" w:hAnsi="宋体" w:eastAsia="宋体" w:cs="宋体"/>
                <w:sz w:val="24"/>
                <w:szCs w:val="24"/>
              </w:rPr>
              <w:t>16</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供应商质疑</w:t>
            </w:r>
          </w:p>
        </w:tc>
        <w:tc>
          <w:tcPr>
            <w:tcW w:w="7260" w:type="dxa"/>
            <w:tcBorders>
              <w:top w:val="single" w:color="auto" w:sz="4" w:space="0"/>
              <w:left w:val="single" w:color="auto" w:sz="4" w:space="0"/>
              <w:bottom w:val="single" w:color="auto" w:sz="4" w:space="0"/>
              <w:right w:val="single" w:color="auto" w:sz="4" w:space="0"/>
            </w:tcBorders>
            <w:vAlign w:val="center"/>
          </w:tcPr>
          <w:p>
            <w:pPr>
              <w:pStyle w:val="15"/>
              <w:keepNext/>
              <w:widowControl w:val="0"/>
              <w:ind w:left="0" w:leftChars="0" w:firstLine="0" w:firstLineChars="0"/>
              <w:rPr>
                <w:rFonts w:ascii="宋体" w:hAnsi="宋体" w:eastAsia="宋体" w:cs="宋体"/>
                <w:sz w:val="24"/>
                <w:szCs w:val="24"/>
              </w:rPr>
            </w:pPr>
            <w:r>
              <w:rPr>
                <w:rFonts w:hint="eastAsia" w:ascii="宋体" w:hAnsi="宋体" w:eastAsia="宋体" w:cs="宋体"/>
                <w:sz w:val="24"/>
                <w:szCs w:val="24"/>
              </w:rPr>
              <w:t>通过书面形式向采购人提出。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0" w:hRule="atLeast"/>
        </w:trPr>
        <w:tc>
          <w:tcPr>
            <w:tcW w:w="1083"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480"/>
              <w:rPr>
                <w:rFonts w:ascii="宋体" w:hAnsi="宋体" w:eastAsia="宋体" w:cs="宋体"/>
                <w:sz w:val="24"/>
                <w:szCs w:val="24"/>
              </w:rPr>
            </w:pPr>
            <w:r>
              <w:rPr>
                <w:rFonts w:hint="eastAsia" w:ascii="宋体" w:hAnsi="宋体" w:eastAsia="宋体" w:cs="宋体"/>
                <w:sz w:val="24"/>
                <w:szCs w:val="24"/>
              </w:rPr>
              <w:t>17</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需要落实的政府采购政策</w:t>
            </w:r>
          </w:p>
        </w:tc>
        <w:tc>
          <w:tcPr>
            <w:tcW w:w="7260" w:type="dxa"/>
            <w:tcBorders>
              <w:top w:val="single" w:color="auto" w:sz="4" w:space="0"/>
              <w:left w:val="single" w:color="auto" w:sz="4" w:space="0"/>
              <w:bottom w:val="single" w:color="auto" w:sz="4" w:space="0"/>
              <w:right w:val="single" w:color="auto" w:sz="4" w:space="0"/>
            </w:tcBorders>
            <w:vAlign w:val="center"/>
          </w:tcPr>
          <w:p>
            <w:pPr>
              <w:pStyle w:val="15"/>
              <w:keepNext/>
              <w:widowControl w:val="0"/>
              <w:ind w:left="0" w:leftChars="0" w:firstLine="0" w:firstLineChars="0"/>
              <w:rPr>
                <w:rFonts w:ascii="宋体" w:hAnsi="宋体" w:eastAsia="宋体" w:cs="宋体"/>
                <w:sz w:val="24"/>
                <w:szCs w:val="24"/>
              </w:rPr>
            </w:pPr>
            <w:r>
              <w:rPr>
                <w:rFonts w:hint="eastAsia" w:ascii="宋体" w:hAnsi="宋体" w:eastAsia="宋体" w:cs="宋体"/>
                <w:sz w:val="24"/>
                <w:szCs w:val="24"/>
              </w:rPr>
              <w:t>落实《财政部 民政部 中国残疾人联合会关于促进残疾人就业政府采购政策的通知》（财库﹝2017﹞141 号）的规定、《政府采购促进中小企业发展暂行办法》（财库﹝2020﹞46 号）、《关于政府采购支持监狱企业发展有关问题的通知》（财库﹝2014﹞68号）的规定。</w:t>
            </w:r>
          </w:p>
          <w:p>
            <w:pPr>
              <w:rPr>
                <w:rFonts w:ascii="宋体" w:hAnsi="宋体" w:eastAsia="宋体" w:cs="宋体"/>
                <w:sz w:val="24"/>
                <w:szCs w:val="24"/>
              </w:rPr>
            </w:pPr>
            <w:r>
              <w:rPr>
                <w:rFonts w:hint="eastAsia" w:ascii="宋体" w:hAnsi="宋体" w:eastAsia="宋体" w:cs="宋体"/>
                <w:sz w:val="24"/>
                <w:szCs w:val="24"/>
              </w:rPr>
              <w:t>1) 采购产品未特别注明“进口产品”字样的,均必须采购国产产品。</w:t>
            </w:r>
          </w:p>
          <w:p>
            <w:pPr>
              <w:rPr>
                <w:rFonts w:ascii="宋体" w:hAnsi="宋体" w:eastAsia="宋体" w:cs="宋体"/>
                <w:sz w:val="24"/>
                <w:szCs w:val="24"/>
              </w:rPr>
            </w:pPr>
            <w:r>
              <w:rPr>
                <w:rFonts w:hint="eastAsia" w:ascii="宋体" w:hAnsi="宋体" w:eastAsia="宋体" w:cs="宋体"/>
                <w:sz w:val="24"/>
                <w:szCs w:val="24"/>
              </w:rPr>
              <w:t>(2)采购货物中含政府强制采购节能、环保产品的，必须符合（财库〔2019〕9 号)的规定，采购人拟采购的产品属于品目清单范围的，采购人及其委托的采购代理机构应当依据国家确定的认证机构出具的、处于有效期之内的节能产品、环境标志产品认证证书，获得证书的产品实施政府优先采购。</w:t>
            </w:r>
          </w:p>
          <w:p>
            <w:pPr>
              <w:rPr>
                <w:rFonts w:ascii="宋体" w:hAnsi="宋体" w:eastAsia="宋体" w:cs="宋体"/>
                <w:sz w:val="24"/>
                <w:szCs w:val="24"/>
              </w:rPr>
            </w:pPr>
            <w:r>
              <w:rPr>
                <w:rFonts w:hint="eastAsia" w:ascii="宋体" w:hAnsi="宋体" w:eastAsia="宋体" w:cs="宋体"/>
                <w:sz w:val="24"/>
                <w:szCs w:val="24"/>
              </w:rPr>
              <w:t>(3)对于同时获得节能产品和环境标志产品认证的产品，应当优先于只获得一个认证的产品。</w:t>
            </w:r>
          </w:p>
          <w:p>
            <w:pPr>
              <w:rPr>
                <w:rFonts w:ascii="宋体" w:hAnsi="宋体" w:eastAsia="宋体" w:cs="宋体"/>
                <w:sz w:val="24"/>
                <w:szCs w:val="24"/>
              </w:rPr>
            </w:pPr>
            <w:r>
              <w:rPr>
                <w:rFonts w:hint="eastAsia" w:ascii="宋体" w:hAnsi="宋体" w:eastAsia="宋体" w:cs="宋体"/>
                <w:sz w:val="24"/>
                <w:szCs w:val="24"/>
              </w:rPr>
              <w:t>(4)市场监管总局组织建立节能产品、环境标志产品认证结果信息发布平台，公布相关认证机构和获证产品信息。中国政府采购网（www.ccgp.gov.cn)建立与认证结果信息发布平台的链接，方便采购人和采购代理机构查询、了解认证机构和获证产品相关情况。</w:t>
            </w:r>
          </w:p>
          <w:p>
            <w:pPr>
              <w:rPr>
                <w:rFonts w:ascii="宋体" w:hAnsi="宋体" w:eastAsia="宋体" w:cs="宋体"/>
                <w:sz w:val="24"/>
                <w:szCs w:val="24"/>
              </w:rPr>
            </w:pPr>
            <w:r>
              <w:rPr>
                <w:rFonts w:hint="eastAsia" w:ascii="宋体" w:hAnsi="宋体" w:eastAsia="宋体" w:cs="宋体"/>
                <w:sz w:val="24"/>
                <w:szCs w:val="24"/>
              </w:rPr>
              <w:t>(5)对小微企业的鼓励措施：根据《政府采购促进中小企业发展管理办法》（财库〔2020〕46 号）文件的规定本项目采购标的所对应的中小企业划分标准所属行业：</w:t>
            </w:r>
            <w:r>
              <w:rPr>
                <w:rFonts w:hint="eastAsia" w:ascii="宋体" w:hAnsi="宋体" w:eastAsia="宋体" w:cs="宋体"/>
                <w:b/>
                <w:bCs/>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83"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480"/>
              <w:rPr>
                <w:rFonts w:ascii="宋体" w:hAnsi="宋体" w:eastAsia="宋体" w:cs="宋体"/>
                <w:sz w:val="24"/>
                <w:szCs w:val="24"/>
              </w:rPr>
            </w:pPr>
            <w:r>
              <w:rPr>
                <w:rFonts w:hint="eastAsia" w:ascii="宋体" w:hAnsi="宋体" w:eastAsia="宋体" w:cs="宋体"/>
                <w:sz w:val="24"/>
                <w:szCs w:val="24"/>
              </w:rPr>
              <w:t>18</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sz w:val="24"/>
                <w:szCs w:val="24"/>
              </w:rPr>
            </w:pPr>
            <w:r>
              <w:rPr>
                <w:rFonts w:hint="eastAsia" w:ascii="宋体" w:hAnsi="宋体" w:eastAsia="宋体" w:cs="宋体"/>
                <w:sz w:val="24"/>
                <w:szCs w:val="24"/>
              </w:rPr>
              <w:t>付款方式</w:t>
            </w:r>
          </w:p>
        </w:tc>
        <w:tc>
          <w:tcPr>
            <w:tcW w:w="7260" w:type="dxa"/>
            <w:tcBorders>
              <w:top w:val="single" w:color="auto" w:sz="4" w:space="0"/>
              <w:left w:val="single" w:color="auto" w:sz="4" w:space="0"/>
              <w:bottom w:val="single" w:color="auto" w:sz="4" w:space="0"/>
              <w:right w:val="single" w:color="auto" w:sz="4" w:space="0"/>
            </w:tcBorders>
            <w:vAlign w:val="center"/>
          </w:tcPr>
          <w:p>
            <w:pPr>
              <w:keepNext/>
              <w:widowControl w:val="0"/>
              <w:jc w:val="both"/>
              <w:rPr>
                <w:rFonts w:ascii="宋体" w:hAnsi="宋体" w:eastAsia="宋体" w:cs="宋体"/>
                <w:sz w:val="24"/>
                <w:szCs w:val="24"/>
              </w:rPr>
            </w:pPr>
            <w:r>
              <w:rPr>
                <w:rFonts w:hint="eastAsia" w:ascii="宋体" w:hAnsi="宋体" w:eastAsia="宋体" w:cs="宋体"/>
                <w:sz w:val="24"/>
                <w:szCs w:val="24"/>
              </w:rPr>
              <w:t>双方协商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83"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480"/>
              <w:rPr>
                <w:rFonts w:ascii="宋体" w:hAnsi="宋体" w:eastAsia="宋体" w:cs="宋体"/>
                <w:sz w:val="24"/>
                <w:szCs w:val="24"/>
              </w:rPr>
            </w:pPr>
            <w:r>
              <w:rPr>
                <w:rFonts w:hint="eastAsia" w:ascii="宋体" w:hAnsi="宋体" w:eastAsia="宋体" w:cs="宋体"/>
                <w:sz w:val="24"/>
                <w:szCs w:val="24"/>
              </w:rPr>
              <w:t>19</w:t>
            </w:r>
          </w:p>
        </w:tc>
        <w:tc>
          <w:tcPr>
            <w:tcW w:w="2130" w:type="dxa"/>
            <w:tcBorders>
              <w:top w:val="single" w:color="auto" w:sz="4" w:space="0"/>
              <w:left w:val="single" w:color="auto" w:sz="4" w:space="0"/>
              <w:bottom w:val="single" w:color="auto" w:sz="4" w:space="0"/>
              <w:right w:val="single" w:color="auto" w:sz="4" w:space="0"/>
            </w:tcBorders>
            <w:vAlign w:val="center"/>
          </w:tcPr>
          <w:p>
            <w:pPr>
              <w:keepNext/>
              <w:widowControl w:val="0"/>
              <w:jc w:val="center"/>
              <w:rPr>
                <w:rFonts w:ascii="宋体" w:hAnsi="宋体" w:eastAsia="宋体" w:cs="宋体"/>
                <w:b/>
                <w:bCs/>
                <w:sz w:val="24"/>
                <w:szCs w:val="24"/>
              </w:rPr>
            </w:pPr>
            <w:r>
              <w:rPr>
                <w:rFonts w:hint="eastAsia" w:ascii="宋体" w:hAnsi="宋体" w:eastAsia="宋体" w:cs="宋体"/>
                <w:b/>
                <w:bCs/>
                <w:sz w:val="24"/>
                <w:szCs w:val="24"/>
              </w:rPr>
              <w:t>盖章要求</w:t>
            </w:r>
          </w:p>
        </w:tc>
        <w:tc>
          <w:tcPr>
            <w:tcW w:w="7260" w:type="dxa"/>
            <w:tcBorders>
              <w:top w:val="single" w:color="auto" w:sz="4" w:space="0"/>
              <w:left w:val="single" w:color="auto" w:sz="4" w:space="0"/>
              <w:bottom w:val="single" w:color="auto" w:sz="4" w:space="0"/>
              <w:right w:val="single" w:color="auto" w:sz="4" w:space="0"/>
            </w:tcBorders>
            <w:vAlign w:val="center"/>
          </w:tcPr>
          <w:p>
            <w:pPr>
              <w:pStyle w:val="15"/>
              <w:keepNext/>
              <w:widowControl w:val="0"/>
              <w:ind w:left="0" w:leftChars="0" w:firstLine="0" w:firstLineChars="0"/>
              <w:rPr>
                <w:rFonts w:ascii="宋体" w:hAnsi="宋体" w:eastAsia="宋体" w:cs="宋体"/>
                <w:b/>
                <w:bCs/>
                <w:sz w:val="24"/>
                <w:szCs w:val="24"/>
              </w:rPr>
            </w:pPr>
            <w:r>
              <w:rPr>
                <w:rFonts w:hint="eastAsia" w:ascii="宋体" w:hAnsi="宋体" w:eastAsia="宋体" w:cs="宋体"/>
                <w:b/>
                <w:bCs/>
                <w:sz w:val="24"/>
                <w:szCs w:val="24"/>
              </w:rPr>
              <w:t xml:space="preserve"> 响应文件必须按磋商文件规定的格式并在相应位置加盖供应商公章或法人章，响应文件加盖骑缝章。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083"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480"/>
              <w:rPr>
                <w:rFonts w:ascii="宋体" w:hAnsi="宋体" w:eastAsia="宋体" w:cs="宋体"/>
                <w:sz w:val="24"/>
                <w:szCs w:val="24"/>
              </w:rPr>
            </w:pPr>
            <w:r>
              <w:rPr>
                <w:rFonts w:hint="eastAsia" w:ascii="宋体" w:hAnsi="宋体" w:eastAsia="宋体" w:cs="宋体"/>
                <w:sz w:val="24"/>
                <w:szCs w:val="24"/>
              </w:rPr>
              <w:t>20</w:t>
            </w:r>
          </w:p>
        </w:tc>
        <w:tc>
          <w:tcPr>
            <w:tcW w:w="213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eastAsia="宋体" w:cs="宋体"/>
                <w:b/>
                <w:bCs/>
                <w:sz w:val="24"/>
                <w:szCs w:val="24"/>
              </w:rPr>
            </w:pPr>
            <w:r>
              <w:rPr>
                <w:rFonts w:hint="eastAsia" w:ascii="宋体" w:hAnsi="宋体" w:eastAsia="宋体" w:cs="宋体"/>
                <w:b/>
                <w:bCs/>
                <w:sz w:val="24"/>
                <w:szCs w:val="24"/>
              </w:rPr>
              <w:t>成交供应商纸质投标文件份数</w:t>
            </w:r>
          </w:p>
        </w:tc>
        <w:tc>
          <w:tcPr>
            <w:tcW w:w="7260"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b/>
                <w:bCs/>
                <w:sz w:val="24"/>
                <w:szCs w:val="24"/>
              </w:rPr>
            </w:pPr>
            <w:r>
              <w:rPr>
                <w:rFonts w:hint="eastAsia" w:ascii="宋体" w:hAnsi="宋体" w:eastAsia="宋体" w:cs="宋体"/>
                <w:b/>
                <w:bCs/>
                <w:sz w:val="24"/>
                <w:szCs w:val="24"/>
              </w:rPr>
              <w:t>正本一份，副本二份，电子版投标文件一份（U盘）（装订应牢固、不易拆散和换页，不得采用活页装订，否则响应文件按无效处理。）</w:t>
            </w:r>
          </w:p>
        </w:tc>
      </w:tr>
    </w:tbl>
    <w:p>
      <w:pPr>
        <w:rPr>
          <w:rFonts w:ascii="宋体" w:hAnsi="宋体" w:eastAsia="宋体" w:cs="宋体"/>
        </w:rPr>
      </w:pPr>
    </w:p>
    <w:p>
      <w:pPr>
        <w:pStyle w:val="24"/>
        <w:spacing w:line="240" w:lineRule="auto"/>
        <w:ind w:left="0" w:leftChars="0" w:firstLine="0" w:firstLineChars="0"/>
        <w:rPr>
          <w:rFonts w:eastAsia="宋体" w:cs="宋体"/>
        </w:rPr>
      </w:pPr>
    </w:p>
    <w:p>
      <w:pPr>
        <w:pStyle w:val="15"/>
        <w:ind w:left="420" w:firstLine="562"/>
        <w:jc w:val="center"/>
        <w:rPr>
          <w:rFonts w:ascii="宋体" w:hAnsi="宋体" w:eastAsia="宋体" w:cs="宋体"/>
          <w:b/>
          <w:bCs/>
          <w:sz w:val="28"/>
          <w:szCs w:val="28"/>
        </w:rPr>
      </w:pPr>
      <w:r>
        <w:rPr>
          <w:rFonts w:hint="eastAsia" w:ascii="宋体" w:hAnsi="宋体" w:eastAsia="宋体" w:cs="宋体"/>
          <w:b/>
          <w:bCs/>
          <w:sz w:val="28"/>
          <w:szCs w:val="28"/>
        </w:rPr>
        <w:t>注：磋商文件前后不一致时，以前附表为准。</w:t>
      </w:r>
    </w:p>
    <w:p>
      <w:pPr>
        <w:pStyle w:val="15"/>
        <w:ind w:left="420" w:firstLine="420"/>
        <w:rPr>
          <w:rFonts w:ascii="宋体" w:hAnsi="宋体" w:eastAsia="宋体" w:cs="宋体"/>
        </w:rPr>
      </w:pPr>
    </w:p>
    <w:p>
      <w:pPr>
        <w:rPr>
          <w:rFonts w:ascii="宋体" w:hAnsi="宋体" w:eastAsia="宋体" w:cs="宋体"/>
        </w:rPr>
      </w:pPr>
    </w:p>
    <w:p>
      <w:pPr>
        <w:rPr>
          <w:rFonts w:ascii="宋体" w:hAnsi="宋体" w:eastAsia="宋体" w:cs="宋体"/>
        </w:rPr>
      </w:pPr>
    </w:p>
    <w:p>
      <w:pPr>
        <w:pStyle w:val="15"/>
        <w:ind w:left="420" w:firstLine="420"/>
        <w:rPr>
          <w:rFonts w:ascii="宋体" w:hAnsi="宋体" w:eastAsia="宋体" w:cs="宋体"/>
        </w:rPr>
      </w:pPr>
    </w:p>
    <w:p>
      <w:pPr>
        <w:rPr>
          <w:rFonts w:ascii="宋体" w:hAnsi="宋体" w:eastAsia="宋体" w:cs="宋体"/>
        </w:rPr>
      </w:pPr>
    </w:p>
    <w:p>
      <w:pPr>
        <w:pStyle w:val="14"/>
        <w:ind w:firstLine="210"/>
        <w:rPr>
          <w:rFonts w:ascii="宋体" w:hAnsi="宋体" w:cs="宋体"/>
        </w:rPr>
      </w:pPr>
    </w:p>
    <w:p>
      <w:pPr>
        <w:pStyle w:val="15"/>
        <w:ind w:left="420" w:firstLine="420"/>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15"/>
        <w:ind w:left="0" w:leftChars="0" w:firstLine="0" w:firstLineChars="0"/>
        <w:jc w:val="center"/>
        <w:rPr>
          <w:rFonts w:ascii="宋体" w:hAnsi="宋体" w:eastAsia="宋体" w:cs="宋体"/>
          <w:b/>
          <w:bCs/>
          <w:sz w:val="32"/>
          <w:szCs w:val="32"/>
        </w:rPr>
      </w:pPr>
      <w:r>
        <w:rPr>
          <w:rFonts w:hint="eastAsia" w:ascii="宋体" w:hAnsi="宋体" w:eastAsia="宋体" w:cs="宋体"/>
          <w:b/>
          <w:bCs/>
          <w:sz w:val="32"/>
          <w:szCs w:val="32"/>
        </w:rPr>
        <w:t>供应商须知</w:t>
      </w:r>
    </w:p>
    <w:p>
      <w:pPr>
        <w:rPr>
          <w:rFonts w:ascii="宋体" w:hAnsi="宋体" w:eastAsia="宋体" w:cs="宋体"/>
        </w:rPr>
      </w:pPr>
    </w:p>
    <w:p>
      <w:pPr>
        <w:pStyle w:val="14"/>
        <w:ind w:firstLine="210"/>
        <w:rPr>
          <w:rFonts w:ascii="宋体" w:hAnsi="宋体" w:cs="宋体"/>
        </w:rPr>
        <w:sectPr>
          <w:footerReference r:id="rId5" w:type="default"/>
          <w:pgSz w:w="11906" w:h="16840"/>
          <w:pgMar w:top="1431" w:right="966" w:bottom="1070" w:left="967" w:header="0" w:footer="951" w:gutter="0"/>
          <w:pgNumType w:start="1"/>
          <w:cols w:space="720" w:num="1"/>
        </w:sectPr>
      </w:pPr>
    </w:p>
    <w:p>
      <w:pPr>
        <w:pStyle w:val="25"/>
        <w:spacing w:line="440" w:lineRule="exact"/>
        <w:ind w:firstLine="482"/>
        <w:rPr>
          <w:rFonts w:hAnsi="宋体" w:eastAsia="宋体"/>
          <w:b/>
          <w:bCs/>
        </w:rPr>
      </w:pPr>
      <w:r>
        <w:rPr>
          <w:rFonts w:hint="eastAsia" w:hAnsi="宋体" w:eastAsia="宋体"/>
          <w:b/>
          <w:bCs/>
          <w:lang w:val="en-US" w:eastAsia="zh-CN"/>
        </w:rPr>
        <w:t>1、</w:t>
      </w:r>
      <w:r>
        <w:rPr>
          <w:rFonts w:hint="eastAsia" w:hAnsi="宋体" w:eastAsia="宋体"/>
          <w:b/>
          <w:bCs/>
        </w:rPr>
        <w:t>项目说明</w:t>
      </w:r>
    </w:p>
    <w:p>
      <w:pPr>
        <w:pStyle w:val="25"/>
        <w:spacing w:line="440" w:lineRule="exact"/>
        <w:ind w:firstLine="480"/>
        <w:rPr>
          <w:rFonts w:hAnsi="宋体" w:eastAsia="宋体"/>
          <w:lang w:eastAsia="zh-CN"/>
        </w:rPr>
      </w:pPr>
      <w:r>
        <w:rPr>
          <w:rFonts w:hint="eastAsia" w:hAnsi="宋体" w:eastAsia="宋体"/>
          <w:lang w:val="en-US" w:eastAsia="zh-CN"/>
        </w:rPr>
        <w:t>1.1、</w:t>
      </w:r>
      <w:r>
        <w:rPr>
          <w:rFonts w:hint="eastAsia" w:hAnsi="宋体" w:eastAsia="宋体"/>
        </w:rPr>
        <w:t xml:space="preserve"> 项目名称：</w:t>
      </w:r>
      <w:r>
        <w:rPr>
          <w:rFonts w:hint="eastAsia" w:hAnsi="宋体"/>
          <w:bCs/>
          <w:szCs w:val="24"/>
        </w:rPr>
        <w:t>聘请第三方机构进行2023年度主城区</w:t>
      </w:r>
      <w:r>
        <w:rPr>
          <w:rFonts w:hint="eastAsia" w:hAnsi="宋体" w:eastAsiaTheme="minorEastAsia"/>
          <w:bCs/>
          <w:szCs w:val="24"/>
          <w:lang w:eastAsia="zh-CN"/>
        </w:rPr>
        <w:t>供热</w:t>
      </w:r>
      <w:r>
        <w:rPr>
          <w:rFonts w:hint="eastAsia" w:hAnsi="宋体"/>
          <w:bCs/>
          <w:szCs w:val="24"/>
        </w:rPr>
        <w:t>成本监审项目</w:t>
      </w:r>
      <w:r>
        <w:rPr>
          <w:rFonts w:hint="eastAsia" w:hAnsi="宋体" w:eastAsia="宋体"/>
          <w:spacing w:val="-11"/>
          <w:szCs w:val="24"/>
          <w:lang w:val="en-US" w:eastAsia="zh-CN"/>
        </w:rPr>
        <w:t>；</w:t>
      </w:r>
    </w:p>
    <w:p>
      <w:pPr>
        <w:pStyle w:val="25"/>
        <w:spacing w:line="440" w:lineRule="exact"/>
        <w:ind w:firstLine="480"/>
        <w:rPr>
          <w:rFonts w:hAnsi="宋体" w:eastAsia="宋体"/>
          <w:lang w:val="en-US" w:eastAsia="zh-CN"/>
        </w:rPr>
      </w:pPr>
      <w:r>
        <w:rPr>
          <w:rFonts w:hint="eastAsia" w:hAnsi="宋体" w:eastAsia="宋体"/>
          <w:lang w:val="en-US" w:eastAsia="zh-CN"/>
        </w:rPr>
        <w:t>1.2、</w:t>
      </w:r>
      <w:r>
        <w:rPr>
          <w:rFonts w:hint="eastAsia" w:hAnsi="宋体" w:eastAsia="宋体"/>
        </w:rPr>
        <w:t xml:space="preserve"> 项目实施地点：</w:t>
      </w:r>
      <w:r>
        <w:rPr>
          <w:rFonts w:hint="eastAsia" w:hAnsi="宋体" w:eastAsia="宋体"/>
          <w:lang w:val="en-US" w:eastAsia="zh-CN"/>
        </w:rPr>
        <w:t>采购人指定地点；</w:t>
      </w:r>
    </w:p>
    <w:p>
      <w:pPr>
        <w:pStyle w:val="25"/>
        <w:spacing w:line="440" w:lineRule="exact"/>
        <w:ind w:firstLine="480"/>
        <w:rPr>
          <w:rFonts w:hAnsi="宋体" w:eastAsia="宋体"/>
          <w:lang w:val="en-US" w:eastAsia="zh-CN"/>
        </w:rPr>
      </w:pPr>
      <w:r>
        <w:rPr>
          <w:rFonts w:hint="eastAsia" w:hAnsi="宋体" w:eastAsia="宋体"/>
          <w:lang w:val="en-US" w:eastAsia="zh-CN"/>
        </w:rPr>
        <w:t>1.3、</w:t>
      </w:r>
      <w:r>
        <w:rPr>
          <w:rFonts w:hint="eastAsia" w:hAnsi="宋体" w:eastAsia="宋体"/>
        </w:rPr>
        <w:t xml:space="preserve"> 质量标准：</w:t>
      </w:r>
      <w:r>
        <w:rPr>
          <w:rFonts w:hint="eastAsia" w:hAnsi="宋体" w:eastAsia="宋体"/>
          <w:spacing w:val="-11"/>
          <w:szCs w:val="24"/>
          <w:lang w:val="en-US" w:eastAsia="zh-CN"/>
        </w:rPr>
        <w:t>合格；</w:t>
      </w:r>
    </w:p>
    <w:p>
      <w:pPr>
        <w:pStyle w:val="25"/>
        <w:spacing w:line="440" w:lineRule="exact"/>
        <w:ind w:firstLine="482"/>
        <w:rPr>
          <w:rFonts w:hAnsi="宋体" w:eastAsia="宋体"/>
          <w:b/>
          <w:bCs/>
        </w:rPr>
      </w:pPr>
      <w:r>
        <w:rPr>
          <w:rFonts w:hint="eastAsia" w:hAnsi="宋体" w:eastAsia="宋体"/>
          <w:b/>
          <w:bCs/>
          <w:lang w:val="en-US" w:eastAsia="zh-CN"/>
        </w:rPr>
        <w:t>2、</w:t>
      </w:r>
      <w:r>
        <w:rPr>
          <w:rFonts w:hint="eastAsia" w:hAnsi="宋体" w:eastAsia="宋体"/>
          <w:b/>
          <w:bCs/>
        </w:rPr>
        <w:t>资金来源</w:t>
      </w:r>
    </w:p>
    <w:p>
      <w:pPr>
        <w:pStyle w:val="25"/>
        <w:spacing w:line="440" w:lineRule="exact"/>
        <w:ind w:firstLine="960" w:firstLineChars="400"/>
        <w:rPr>
          <w:rFonts w:hAnsi="宋体" w:eastAsia="宋体"/>
          <w:szCs w:val="24"/>
          <w:lang w:val="en-US" w:eastAsia="zh-CN"/>
        </w:rPr>
      </w:pPr>
      <w:r>
        <w:rPr>
          <w:rFonts w:hint="eastAsia" w:hAnsi="宋体" w:eastAsia="宋体"/>
          <w:szCs w:val="24"/>
          <w:lang w:val="en-US" w:eastAsia="zh-CN"/>
        </w:rPr>
        <w:t>财政资金</w:t>
      </w:r>
    </w:p>
    <w:p>
      <w:pPr>
        <w:pStyle w:val="25"/>
        <w:spacing w:line="440" w:lineRule="exact"/>
        <w:ind w:firstLine="482"/>
        <w:rPr>
          <w:rFonts w:hAnsi="宋体" w:eastAsia="宋体"/>
          <w:b/>
          <w:bCs/>
          <w:lang w:eastAsia="zh-CN"/>
        </w:rPr>
      </w:pPr>
      <w:r>
        <w:rPr>
          <w:rFonts w:hint="eastAsia" w:hAnsi="宋体" w:eastAsia="宋体"/>
          <w:b/>
          <w:bCs/>
          <w:lang w:val="en-US" w:eastAsia="zh-CN"/>
        </w:rPr>
        <w:t>4、</w:t>
      </w:r>
      <w:r>
        <w:rPr>
          <w:rFonts w:hint="eastAsia" w:hAnsi="宋体" w:eastAsia="宋体"/>
          <w:b/>
          <w:bCs/>
        </w:rPr>
        <w:t>合格的</w:t>
      </w:r>
      <w:r>
        <w:rPr>
          <w:rFonts w:hint="eastAsia" w:hAnsi="宋体" w:eastAsia="宋体"/>
          <w:b/>
          <w:bCs/>
          <w:lang w:eastAsia="zh-CN"/>
        </w:rPr>
        <w:t>供应商</w:t>
      </w:r>
    </w:p>
    <w:p>
      <w:pPr>
        <w:pStyle w:val="25"/>
        <w:spacing w:line="440" w:lineRule="exact"/>
        <w:ind w:firstLine="480"/>
        <w:rPr>
          <w:rFonts w:hAnsi="宋体" w:eastAsia="宋体"/>
        </w:rPr>
      </w:pPr>
      <w:r>
        <w:rPr>
          <w:rFonts w:hint="eastAsia" w:hAnsi="宋体" w:eastAsia="宋体"/>
        </w:rPr>
        <w:t xml:space="preserve">4.1 </w:t>
      </w:r>
      <w:r>
        <w:rPr>
          <w:rFonts w:hint="eastAsia" w:hAnsi="宋体" w:eastAsia="宋体"/>
          <w:lang w:eastAsia="zh-CN"/>
        </w:rPr>
        <w:t>供应商</w:t>
      </w:r>
      <w:r>
        <w:rPr>
          <w:rFonts w:hint="eastAsia" w:hAnsi="宋体" w:eastAsia="宋体"/>
        </w:rPr>
        <w:t>资质等级要求详见本须知前附表第</w:t>
      </w:r>
      <w:r>
        <w:rPr>
          <w:rFonts w:hint="eastAsia" w:hAnsi="宋体" w:eastAsia="宋体"/>
          <w:lang w:val="en-US" w:eastAsia="zh-CN"/>
        </w:rPr>
        <w:t>10</w:t>
      </w:r>
      <w:r>
        <w:rPr>
          <w:rFonts w:hint="eastAsia" w:hAnsi="宋体" w:eastAsia="宋体"/>
        </w:rPr>
        <w:t>项；</w:t>
      </w:r>
    </w:p>
    <w:p>
      <w:pPr>
        <w:pStyle w:val="25"/>
        <w:spacing w:line="440" w:lineRule="exact"/>
        <w:ind w:firstLine="480"/>
        <w:rPr>
          <w:rFonts w:hAnsi="宋体" w:eastAsia="宋体"/>
          <w:szCs w:val="22"/>
          <w:lang w:val="en-US" w:eastAsia="zh-CN"/>
        </w:rPr>
      </w:pPr>
      <w:r>
        <w:rPr>
          <w:rFonts w:hint="eastAsia" w:hAnsi="宋体" w:eastAsia="宋体"/>
          <w:szCs w:val="22"/>
          <w:lang w:val="en-US" w:eastAsia="zh-CN"/>
        </w:rPr>
        <w:t>4.2 供应商存在下列情形之一的，不得参加本项目的投标；</w:t>
      </w:r>
    </w:p>
    <w:p>
      <w:pPr>
        <w:pStyle w:val="25"/>
        <w:spacing w:line="440" w:lineRule="exact"/>
        <w:ind w:firstLine="480"/>
        <w:rPr>
          <w:rFonts w:hAnsi="宋体" w:eastAsia="宋体"/>
          <w:lang w:eastAsia="zh-CN"/>
        </w:rPr>
      </w:pPr>
      <w:r>
        <w:rPr>
          <w:rFonts w:hint="eastAsia" w:hAnsi="宋体" w:eastAsia="宋体"/>
          <w:lang w:eastAsia="zh-CN"/>
        </w:rPr>
        <w:t xml:space="preserve">（1）供应商不具有独立法人资格的附属机构（单位）； </w:t>
      </w:r>
    </w:p>
    <w:p>
      <w:pPr>
        <w:pStyle w:val="25"/>
        <w:spacing w:line="440" w:lineRule="exact"/>
        <w:ind w:firstLine="480"/>
        <w:rPr>
          <w:rFonts w:hAnsi="宋体" w:eastAsia="宋体"/>
          <w:lang w:eastAsia="zh-CN"/>
        </w:rPr>
      </w:pPr>
      <w:r>
        <w:rPr>
          <w:rFonts w:hint="eastAsia" w:hAnsi="宋体" w:eastAsia="宋体"/>
          <w:lang w:eastAsia="zh-CN"/>
        </w:rPr>
        <w:t>（</w:t>
      </w:r>
      <w:r>
        <w:rPr>
          <w:rFonts w:hint="eastAsia" w:hAnsi="宋体" w:eastAsia="宋体"/>
          <w:lang w:val="en-US" w:eastAsia="zh-CN"/>
        </w:rPr>
        <w:t>2</w:t>
      </w:r>
      <w:r>
        <w:rPr>
          <w:rFonts w:hint="eastAsia" w:hAnsi="宋体" w:eastAsia="宋体"/>
          <w:lang w:eastAsia="zh-CN"/>
        </w:rPr>
        <w:t xml:space="preserve">）被责令停业的； </w:t>
      </w:r>
    </w:p>
    <w:p>
      <w:pPr>
        <w:pStyle w:val="25"/>
        <w:spacing w:line="440" w:lineRule="exact"/>
        <w:ind w:firstLine="480"/>
        <w:rPr>
          <w:rFonts w:hAnsi="宋体" w:eastAsia="宋体"/>
          <w:lang w:eastAsia="zh-CN"/>
        </w:rPr>
      </w:pPr>
      <w:r>
        <w:rPr>
          <w:rFonts w:hint="eastAsia" w:hAnsi="宋体" w:eastAsia="宋体"/>
          <w:lang w:eastAsia="zh-CN"/>
        </w:rPr>
        <w:t>（</w:t>
      </w:r>
      <w:r>
        <w:rPr>
          <w:rFonts w:hint="eastAsia" w:hAnsi="宋体" w:eastAsia="宋体"/>
          <w:lang w:val="en-US" w:eastAsia="zh-CN"/>
        </w:rPr>
        <w:t>3</w:t>
      </w:r>
      <w:r>
        <w:rPr>
          <w:rFonts w:hint="eastAsia" w:hAnsi="宋体" w:eastAsia="宋体"/>
          <w:lang w:eastAsia="zh-CN"/>
        </w:rPr>
        <w:t xml:space="preserve">）被暂停或取消投标资格的； </w:t>
      </w:r>
    </w:p>
    <w:p>
      <w:pPr>
        <w:pStyle w:val="25"/>
        <w:spacing w:line="440" w:lineRule="exact"/>
        <w:ind w:firstLine="480"/>
        <w:rPr>
          <w:rFonts w:hAnsi="宋体" w:eastAsia="宋体"/>
          <w:lang w:eastAsia="zh-CN"/>
        </w:rPr>
      </w:pPr>
      <w:r>
        <w:rPr>
          <w:rFonts w:hint="eastAsia" w:hAnsi="宋体" w:eastAsia="宋体"/>
          <w:lang w:eastAsia="zh-CN"/>
        </w:rPr>
        <w:t>（</w:t>
      </w:r>
      <w:r>
        <w:rPr>
          <w:rFonts w:hint="eastAsia" w:hAnsi="宋体" w:eastAsia="宋体"/>
          <w:lang w:val="en-US" w:eastAsia="zh-CN"/>
        </w:rPr>
        <w:t>4</w:t>
      </w:r>
      <w:r>
        <w:rPr>
          <w:rFonts w:hint="eastAsia" w:hAnsi="宋体" w:eastAsia="宋体"/>
          <w:lang w:eastAsia="zh-CN"/>
        </w:rPr>
        <w:t>）财产被接管或冻结的；</w:t>
      </w:r>
    </w:p>
    <w:p>
      <w:pPr>
        <w:pStyle w:val="25"/>
        <w:spacing w:line="440" w:lineRule="exact"/>
        <w:ind w:firstLine="480"/>
        <w:rPr>
          <w:rFonts w:hAnsi="宋体" w:eastAsia="宋体"/>
          <w:lang w:eastAsia="zh-CN"/>
        </w:rPr>
      </w:pPr>
      <w:r>
        <w:rPr>
          <w:rFonts w:hint="eastAsia" w:hAnsi="宋体" w:eastAsia="宋体"/>
          <w:lang w:eastAsia="zh-CN"/>
        </w:rPr>
        <w:t>（</w:t>
      </w:r>
      <w:r>
        <w:rPr>
          <w:rFonts w:hint="eastAsia" w:hAnsi="宋体" w:eastAsia="宋体"/>
          <w:lang w:val="en-US" w:eastAsia="zh-CN"/>
        </w:rPr>
        <w:t>5</w:t>
      </w:r>
      <w:r>
        <w:rPr>
          <w:rFonts w:hint="eastAsia" w:hAnsi="宋体" w:eastAsia="宋体"/>
          <w:lang w:eastAsia="zh-CN"/>
        </w:rPr>
        <w:t>）在最近三年内有骗取成交或严重违约或重大工程质量问题的；</w:t>
      </w:r>
    </w:p>
    <w:p>
      <w:pPr>
        <w:pStyle w:val="25"/>
        <w:spacing w:line="440" w:lineRule="exact"/>
        <w:ind w:firstLine="480"/>
        <w:rPr>
          <w:rFonts w:hAnsi="宋体" w:eastAsia="宋体"/>
          <w:lang w:eastAsia="zh-CN"/>
        </w:rPr>
      </w:pPr>
      <w:r>
        <w:rPr>
          <w:rFonts w:hint="eastAsia" w:hAnsi="宋体" w:eastAsia="宋体"/>
          <w:lang w:eastAsia="zh-CN"/>
        </w:rPr>
        <w:t>（</w:t>
      </w:r>
      <w:r>
        <w:rPr>
          <w:rFonts w:hint="eastAsia" w:hAnsi="宋体" w:eastAsia="宋体"/>
          <w:lang w:val="en-US" w:eastAsia="zh-CN"/>
        </w:rPr>
        <w:t>6</w:t>
      </w:r>
      <w:r>
        <w:rPr>
          <w:rFonts w:hint="eastAsia" w:hAnsi="宋体" w:eastAsia="宋体"/>
          <w:lang w:eastAsia="zh-CN"/>
        </w:rPr>
        <w:t>）单位负责人为同一人或者存在控股、管理关系的不同单位；</w:t>
      </w:r>
    </w:p>
    <w:p>
      <w:pPr>
        <w:pStyle w:val="25"/>
        <w:spacing w:line="440" w:lineRule="exact"/>
        <w:ind w:firstLine="480"/>
        <w:rPr>
          <w:rFonts w:hAnsi="宋体" w:eastAsia="宋体"/>
          <w:lang w:eastAsia="zh-CN"/>
        </w:rPr>
      </w:pPr>
      <w:r>
        <w:rPr>
          <w:rFonts w:hint="eastAsia" w:hAnsi="宋体" w:eastAsia="宋体"/>
          <w:lang w:eastAsia="zh-CN"/>
        </w:rPr>
        <w:t>（</w:t>
      </w:r>
      <w:r>
        <w:rPr>
          <w:rFonts w:hint="eastAsia" w:hAnsi="宋体" w:eastAsia="宋体"/>
          <w:lang w:val="en-US" w:eastAsia="zh-CN"/>
        </w:rPr>
        <w:t>7</w:t>
      </w:r>
      <w:r>
        <w:rPr>
          <w:rFonts w:hint="eastAsia" w:hAnsi="宋体" w:eastAsia="宋体"/>
          <w:lang w:eastAsia="zh-CN"/>
        </w:rPr>
        <w:t>）与采购人存在利害关系可能影响采购公正性的法人、其他组织或者个人；</w:t>
      </w:r>
    </w:p>
    <w:p>
      <w:pPr>
        <w:pStyle w:val="25"/>
        <w:spacing w:line="440" w:lineRule="exact"/>
        <w:ind w:firstLine="482"/>
        <w:rPr>
          <w:rFonts w:hAnsi="宋体" w:eastAsia="宋体"/>
          <w:b/>
          <w:bCs/>
        </w:rPr>
      </w:pPr>
      <w:r>
        <w:rPr>
          <w:rFonts w:hint="eastAsia" w:hAnsi="宋体" w:eastAsia="宋体"/>
          <w:b/>
          <w:bCs/>
        </w:rPr>
        <w:t>5</w:t>
      </w:r>
      <w:r>
        <w:rPr>
          <w:rFonts w:hint="eastAsia" w:hAnsi="宋体" w:eastAsia="宋体"/>
          <w:b/>
          <w:bCs/>
          <w:lang w:eastAsia="zh-CN"/>
        </w:rPr>
        <w:t>、</w:t>
      </w:r>
      <w:r>
        <w:rPr>
          <w:rFonts w:hint="eastAsia" w:hAnsi="宋体" w:eastAsia="宋体"/>
          <w:b/>
          <w:bCs/>
        </w:rPr>
        <w:t>投标费用</w:t>
      </w:r>
    </w:p>
    <w:p>
      <w:pPr>
        <w:pStyle w:val="25"/>
        <w:spacing w:line="440" w:lineRule="exact"/>
        <w:ind w:firstLine="480"/>
        <w:rPr>
          <w:rFonts w:hAnsi="宋体" w:eastAsia="宋体"/>
          <w:lang w:eastAsia="zh-CN"/>
        </w:rPr>
      </w:pPr>
      <w:r>
        <w:rPr>
          <w:rFonts w:hint="eastAsia" w:hAnsi="宋体" w:eastAsia="宋体"/>
        </w:rPr>
        <w:t xml:space="preserve">5.1 </w:t>
      </w:r>
      <w:r>
        <w:rPr>
          <w:rFonts w:hint="eastAsia" w:hAnsi="宋体" w:eastAsia="宋体"/>
          <w:lang w:val="en-US" w:eastAsia="zh-CN"/>
        </w:rPr>
        <w:t>供应商</w:t>
      </w:r>
      <w:r>
        <w:rPr>
          <w:rFonts w:hint="eastAsia" w:hAnsi="宋体" w:eastAsia="宋体"/>
        </w:rPr>
        <w:t>应承担其参加本</w:t>
      </w:r>
      <w:r>
        <w:rPr>
          <w:rFonts w:hint="eastAsia" w:hAnsi="宋体" w:eastAsia="宋体"/>
          <w:lang w:val="en-US" w:eastAsia="zh-CN"/>
        </w:rPr>
        <w:t>磋商</w:t>
      </w:r>
      <w:r>
        <w:rPr>
          <w:rFonts w:hint="eastAsia" w:hAnsi="宋体" w:eastAsia="宋体"/>
        </w:rPr>
        <w:t>活动自身所发生的费用，采购人不对非自身原因造成的</w:t>
      </w:r>
      <w:r>
        <w:rPr>
          <w:rFonts w:hint="eastAsia" w:hAnsi="宋体" w:eastAsia="宋体"/>
          <w:lang w:eastAsia="zh-CN"/>
        </w:rPr>
        <w:t>供应商</w:t>
      </w:r>
      <w:r>
        <w:rPr>
          <w:rFonts w:hint="eastAsia" w:hAnsi="宋体" w:eastAsia="宋体"/>
          <w:lang w:val="en-US" w:eastAsia="zh-CN"/>
        </w:rPr>
        <w:t>磋商</w:t>
      </w:r>
      <w:r>
        <w:rPr>
          <w:rFonts w:hint="eastAsia" w:hAnsi="宋体" w:eastAsia="宋体"/>
        </w:rPr>
        <w:t>费用的增加负任何责任。</w:t>
      </w: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b/>
          <w:bCs/>
          <w:sz w:val="28"/>
          <w:szCs w:val="28"/>
        </w:rPr>
      </w:pPr>
    </w:p>
    <w:p>
      <w:pPr>
        <w:tabs>
          <w:tab w:val="center" w:pos="4535"/>
        </w:tabs>
        <w:spacing w:line="440" w:lineRule="exact"/>
        <w:jc w:val="center"/>
        <w:rPr>
          <w:rFonts w:ascii="宋体" w:hAnsi="宋体" w:eastAsia="宋体" w:cs="宋体"/>
          <w:sz w:val="24"/>
        </w:rPr>
      </w:pPr>
      <w:r>
        <w:rPr>
          <w:rFonts w:hint="eastAsia" w:ascii="宋体" w:hAnsi="宋体" w:eastAsia="宋体" w:cs="宋体"/>
          <w:b/>
          <w:bCs/>
          <w:sz w:val="28"/>
          <w:szCs w:val="28"/>
        </w:rPr>
        <w:t>（二）磋商文件</w:t>
      </w:r>
    </w:p>
    <w:p>
      <w:pPr>
        <w:spacing w:line="440" w:lineRule="exact"/>
        <w:rPr>
          <w:rFonts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6、竞争性磋商文件的构成</w:t>
      </w:r>
    </w:p>
    <w:p>
      <w:pPr>
        <w:spacing w:line="440" w:lineRule="exact"/>
        <w:ind w:firstLine="480" w:firstLineChars="200"/>
        <w:rPr>
          <w:rFonts w:ascii="宋体" w:hAnsi="宋体" w:eastAsia="宋体" w:cs="宋体"/>
          <w:sz w:val="24"/>
        </w:rPr>
      </w:pPr>
      <w:r>
        <w:rPr>
          <w:rFonts w:hint="eastAsia" w:ascii="宋体" w:hAnsi="宋体" w:eastAsia="宋体" w:cs="宋体"/>
          <w:sz w:val="24"/>
        </w:rPr>
        <w:t>竞争性磋商文件除以下内容外，采购人在磋商期间发出的答疑纪要和其他补充修改函件，均是竞争性磋商文件的组成部分，对供应商起约束作用。</w:t>
      </w:r>
    </w:p>
    <w:p>
      <w:pPr>
        <w:spacing w:line="440" w:lineRule="exact"/>
        <w:rPr>
          <w:rFonts w:ascii="宋体" w:hAnsi="宋体" w:eastAsia="宋体" w:cs="宋体"/>
          <w:sz w:val="24"/>
        </w:rPr>
      </w:pPr>
      <w:r>
        <w:rPr>
          <w:rFonts w:hint="eastAsia" w:ascii="宋体" w:hAnsi="宋体" w:eastAsia="宋体" w:cs="宋体"/>
          <w:sz w:val="24"/>
        </w:rPr>
        <w:t xml:space="preserve">    6.1 竞争性磋商须知及须知前附表</w:t>
      </w:r>
    </w:p>
    <w:p>
      <w:pPr>
        <w:spacing w:line="440" w:lineRule="exact"/>
        <w:ind w:firstLine="480" w:firstLineChars="200"/>
        <w:rPr>
          <w:rFonts w:ascii="宋体" w:hAnsi="宋体" w:eastAsia="宋体" w:cs="宋体"/>
          <w:sz w:val="24"/>
        </w:rPr>
      </w:pPr>
      <w:r>
        <w:rPr>
          <w:rFonts w:hint="eastAsia" w:ascii="宋体" w:hAnsi="宋体" w:eastAsia="宋体" w:cs="宋体"/>
          <w:sz w:val="24"/>
        </w:rPr>
        <w:t>6.2 竞争性磋商项目内容及要求</w:t>
      </w:r>
    </w:p>
    <w:p>
      <w:pPr>
        <w:spacing w:line="440" w:lineRule="exact"/>
        <w:ind w:firstLine="480" w:firstLineChars="200"/>
        <w:rPr>
          <w:rFonts w:ascii="宋体" w:hAnsi="宋体" w:eastAsia="宋体" w:cs="宋体"/>
          <w:sz w:val="24"/>
        </w:rPr>
      </w:pPr>
      <w:r>
        <w:rPr>
          <w:rFonts w:hint="eastAsia" w:ascii="宋体" w:hAnsi="宋体" w:eastAsia="宋体" w:cs="宋体"/>
          <w:sz w:val="24"/>
        </w:rPr>
        <w:t>6.3 合同主要条款</w:t>
      </w:r>
    </w:p>
    <w:p>
      <w:pPr>
        <w:spacing w:line="440" w:lineRule="exact"/>
        <w:ind w:firstLine="480" w:firstLineChars="200"/>
        <w:rPr>
          <w:rFonts w:ascii="宋体" w:hAnsi="宋体" w:eastAsia="宋体" w:cs="宋体"/>
          <w:sz w:val="24"/>
        </w:rPr>
      </w:pPr>
      <w:r>
        <w:rPr>
          <w:rFonts w:hint="eastAsia" w:ascii="宋体" w:hAnsi="宋体" w:eastAsia="宋体" w:cs="宋体"/>
          <w:sz w:val="24"/>
        </w:rPr>
        <w:t>6.4 磋商</w:t>
      </w:r>
      <w:r>
        <w:rPr>
          <w:rFonts w:hint="eastAsia" w:ascii="宋体" w:hAnsi="宋体" w:eastAsia="宋体" w:cs="宋体"/>
          <w:bCs/>
          <w:sz w:val="24"/>
        </w:rPr>
        <w:t>响应</w:t>
      </w:r>
      <w:r>
        <w:rPr>
          <w:rFonts w:hint="eastAsia" w:ascii="宋体" w:hAnsi="宋体" w:eastAsia="宋体" w:cs="宋体"/>
          <w:sz w:val="24"/>
        </w:rPr>
        <w:t>文件格式</w:t>
      </w:r>
      <w:r>
        <w:rPr>
          <w:rFonts w:hint="eastAsia" w:ascii="宋体" w:hAnsi="宋体" w:eastAsia="宋体" w:cs="宋体"/>
          <w:sz w:val="24"/>
        </w:rPr>
        <w:tab/>
      </w:r>
    </w:p>
    <w:p>
      <w:pPr>
        <w:spacing w:line="440" w:lineRule="exact"/>
        <w:ind w:firstLine="480" w:firstLineChars="200"/>
        <w:rPr>
          <w:rFonts w:ascii="宋体" w:hAnsi="宋体" w:eastAsia="宋体" w:cs="宋体"/>
          <w:sz w:val="24"/>
        </w:rPr>
      </w:pPr>
      <w:r>
        <w:rPr>
          <w:rFonts w:hint="eastAsia" w:ascii="宋体" w:hAnsi="宋体" w:eastAsia="宋体" w:cs="宋体"/>
          <w:sz w:val="24"/>
        </w:rPr>
        <w:t>6.5 补遗书及答疑纪要（如有）</w:t>
      </w:r>
    </w:p>
    <w:p>
      <w:pPr>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7、竞争性磋商文件的澄清与修改</w:t>
      </w:r>
    </w:p>
    <w:p>
      <w:pPr>
        <w:spacing w:line="440" w:lineRule="exact"/>
        <w:ind w:firstLine="480" w:firstLineChars="200"/>
        <w:rPr>
          <w:rFonts w:ascii="宋体" w:hAnsi="宋体" w:eastAsia="宋体" w:cs="宋体"/>
          <w:sz w:val="24"/>
        </w:rPr>
      </w:pPr>
      <w:r>
        <w:rPr>
          <w:rFonts w:hint="eastAsia" w:ascii="宋体" w:hAnsi="宋体" w:eastAsia="宋体" w:cs="宋体"/>
          <w:sz w:val="24"/>
        </w:rPr>
        <w:t>7.1磋商文件发出后，在磋商截止时间前，采购人或采购代理机构可对磋商文件进行必要的澄清或修改。磋商文件的澄清将在供应商须知前附表规定的磋商截止时间至少3日前在相关网站发布，供应商应及时关注网站信息，否则由此造成的响应文件被否决由供应商承担。</w:t>
      </w:r>
    </w:p>
    <w:p>
      <w:pPr>
        <w:spacing w:line="440" w:lineRule="exact"/>
        <w:ind w:firstLine="480" w:firstLineChars="200"/>
        <w:rPr>
          <w:rFonts w:ascii="宋体" w:hAnsi="宋体" w:eastAsia="宋体" w:cs="宋体"/>
          <w:sz w:val="24"/>
        </w:rPr>
      </w:pPr>
      <w:r>
        <w:rPr>
          <w:rFonts w:hint="eastAsia" w:ascii="宋体" w:hAnsi="宋体" w:eastAsia="宋体" w:cs="宋体"/>
          <w:sz w:val="24"/>
        </w:rPr>
        <w:t>7.2磋商文件的修改内容作为磋商文件的组成部分，具有约束作用。</w:t>
      </w:r>
    </w:p>
    <w:p>
      <w:pPr>
        <w:spacing w:line="440" w:lineRule="exact"/>
        <w:ind w:firstLine="480" w:firstLineChars="200"/>
        <w:rPr>
          <w:rFonts w:ascii="宋体" w:hAnsi="宋体" w:eastAsia="宋体" w:cs="宋体"/>
          <w:sz w:val="24"/>
        </w:rPr>
      </w:pPr>
      <w:r>
        <w:rPr>
          <w:rFonts w:hint="eastAsia" w:ascii="宋体" w:hAnsi="宋体" w:eastAsia="宋体" w:cs="宋体"/>
          <w:sz w:val="24"/>
        </w:rPr>
        <w:t>7.3当磋商文件、磋商文件的澄清、修改、补充等在同一内容的表述上不一致时，以最后发出的书面文件为准。</w:t>
      </w:r>
    </w:p>
    <w:p>
      <w:pPr>
        <w:spacing w:line="440" w:lineRule="exact"/>
        <w:ind w:firstLine="480" w:firstLineChars="200"/>
        <w:rPr>
          <w:rFonts w:ascii="宋体" w:hAnsi="宋体" w:eastAsia="宋体" w:cs="宋体"/>
          <w:sz w:val="24"/>
        </w:rPr>
      </w:pPr>
      <w:r>
        <w:rPr>
          <w:rFonts w:hint="eastAsia" w:ascii="宋体" w:hAnsi="宋体" w:eastAsia="宋体" w:cs="宋体"/>
          <w:sz w:val="24"/>
        </w:rPr>
        <w:t>7.4为使供应商在编制响应文件时有充分的时间对磋商文件的澄清、修改、补充等内容进行研究，采购人将酌情延长提交磋商文件的截止时间，具体时间将在磋商文件的修改、补充通知中予以明确。</w:t>
      </w:r>
    </w:p>
    <w:p>
      <w:pPr>
        <w:spacing w:line="440" w:lineRule="exact"/>
        <w:ind w:left="44" w:leftChars="21" w:firstLine="436" w:firstLineChars="155"/>
        <w:jc w:val="center"/>
        <w:rPr>
          <w:rFonts w:ascii="宋体" w:hAnsi="宋体" w:eastAsia="宋体" w:cs="宋体"/>
        </w:rPr>
      </w:pPr>
      <w:r>
        <w:rPr>
          <w:rFonts w:hint="eastAsia" w:ascii="宋体" w:hAnsi="宋体" w:eastAsia="宋体" w:cs="宋体"/>
          <w:b/>
          <w:bCs/>
          <w:sz w:val="28"/>
          <w:szCs w:val="28"/>
        </w:rPr>
        <w:t>（三）磋商响应文件的编制</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8、响应文件的语言及度量衡单位</w:t>
      </w:r>
    </w:p>
    <w:p>
      <w:pPr>
        <w:spacing w:line="440" w:lineRule="exact"/>
        <w:ind w:firstLine="480" w:firstLineChars="200"/>
        <w:rPr>
          <w:rFonts w:ascii="宋体" w:hAnsi="宋体" w:eastAsia="宋体" w:cs="宋体"/>
          <w:sz w:val="24"/>
        </w:rPr>
      </w:pPr>
      <w:r>
        <w:rPr>
          <w:rFonts w:hint="eastAsia" w:ascii="宋体" w:hAnsi="宋体" w:eastAsia="宋体" w:cs="宋体"/>
          <w:sz w:val="24"/>
        </w:rPr>
        <w:t>8.1响应文件及有关的所有文件均应使用汉语。</w:t>
      </w:r>
    </w:p>
    <w:p>
      <w:pPr>
        <w:spacing w:line="440" w:lineRule="exact"/>
        <w:ind w:firstLine="480" w:firstLineChars="200"/>
        <w:rPr>
          <w:rFonts w:ascii="宋体" w:hAnsi="宋体" w:eastAsia="宋体" w:cs="宋体"/>
          <w:sz w:val="24"/>
        </w:rPr>
      </w:pPr>
      <w:r>
        <w:rPr>
          <w:rFonts w:hint="eastAsia" w:ascii="宋体" w:hAnsi="宋体" w:eastAsia="宋体" w:cs="宋体"/>
          <w:sz w:val="24"/>
        </w:rPr>
        <w:t>8.2除另有规定外，响应文件使用的度量衡单位，均采用中华人民共和国法定计量单位。</w:t>
      </w:r>
    </w:p>
    <w:p>
      <w:pPr>
        <w:spacing w:line="440" w:lineRule="exact"/>
        <w:ind w:firstLine="480" w:firstLineChars="200"/>
        <w:rPr>
          <w:rFonts w:ascii="宋体" w:hAnsi="宋体" w:eastAsia="宋体" w:cs="宋体"/>
          <w:sz w:val="24"/>
        </w:rPr>
      </w:pPr>
      <w:r>
        <w:rPr>
          <w:rFonts w:hint="eastAsia" w:ascii="宋体" w:hAnsi="宋体" w:eastAsia="宋体" w:cs="宋体"/>
          <w:sz w:val="24"/>
        </w:rPr>
        <w:t>报价原则：</w:t>
      </w:r>
    </w:p>
    <w:p>
      <w:pPr>
        <w:spacing w:line="440" w:lineRule="exact"/>
        <w:ind w:firstLine="480" w:firstLineChars="200"/>
        <w:rPr>
          <w:rFonts w:ascii="宋体" w:hAnsi="宋体" w:eastAsia="宋体" w:cs="宋体"/>
          <w:sz w:val="24"/>
        </w:rPr>
      </w:pPr>
      <w:r>
        <w:rPr>
          <w:rFonts w:hint="eastAsia" w:ascii="宋体" w:hAnsi="宋体" w:eastAsia="宋体" w:cs="宋体"/>
          <w:sz w:val="24"/>
        </w:rPr>
        <w:t>8.2.1 供应商必须按本竞争性磋商文件指定格式正确填写各种价格单；</w:t>
      </w:r>
    </w:p>
    <w:p>
      <w:pPr>
        <w:spacing w:line="440" w:lineRule="exact"/>
        <w:ind w:firstLine="480" w:firstLineChars="200"/>
        <w:rPr>
          <w:rFonts w:ascii="宋体" w:hAnsi="宋体" w:eastAsia="宋体" w:cs="宋体"/>
          <w:sz w:val="24"/>
        </w:rPr>
      </w:pPr>
      <w:r>
        <w:rPr>
          <w:rFonts w:hint="eastAsia" w:ascii="宋体" w:hAnsi="宋体" w:eastAsia="宋体" w:cs="宋体"/>
          <w:sz w:val="24"/>
        </w:rPr>
        <w:t>8.2.2 每个项目的报价必须是唯一的。如出现不唯一或书写错误，报价将视为无效报价；</w:t>
      </w:r>
    </w:p>
    <w:p>
      <w:pPr>
        <w:spacing w:line="440" w:lineRule="exact"/>
        <w:ind w:firstLine="480" w:firstLineChars="200"/>
        <w:rPr>
          <w:rFonts w:ascii="宋体" w:hAnsi="宋体" w:eastAsia="宋体" w:cs="宋体"/>
          <w:sz w:val="24"/>
        </w:rPr>
      </w:pPr>
      <w:r>
        <w:rPr>
          <w:rFonts w:hint="eastAsia" w:ascii="宋体" w:hAnsi="宋体" w:eastAsia="宋体" w:cs="宋体"/>
          <w:sz w:val="24"/>
        </w:rPr>
        <w:t>8.2.3报价栏项目中如出现数字“0”，视报价为零；如出现空白，视为未响应；</w:t>
      </w:r>
    </w:p>
    <w:p>
      <w:pPr>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 9、磋商响应文件的构成</w:t>
      </w:r>
    </w:p>
    <w:p>
      <w:pPr>
        <w:spacing w:line="440" w:lineRule="exact"/>
        <w:ind w:firstLine="480" w:firstLineChars="200"/>
        <w:rPr>
          <w:rFonts w:ascii="宋体" w:hAnsi="宋体" w:eastAsia="宋体" w:cs="宋体"/>
          <w:sz w:val="24"/>
        </w:rPr>
      </w:pPr>
      <w:r>
        <w:rPr>
          <w:rFonts w:hint="eastAsia" w:ascii="宋体" w:hAnsi="宋体" w:eastAsia="宋体" w:cs="宋体"/>
          <w:sz w:val="24"/>
        </w:rPr>
        <w:t>9.1供应商编写的磋商</w:t>
      </w:r>
      <w:r>
        <w:rPr>
          <w:rFonts w:hint="eastAsia" w:ascii="宋体" w:hAnsi="宋体" w:eastAsia="宋体" w:cs="宋体"/>
          <w:bCs/>
          <w:sz w:val="24"/>
        </w:rPr>
        <w:t>响应</w:t>
      </w:r>
      <w:r>
        <w:rPr>
          <w:rFonts w:hint="eastAsia" w:ascii="宋体" w:hAnsi="宋体" w:eastAsia="宋体" w:cs="宋体"/>
          <w:sz w:val="24"/>
        </w:rPr>
        <w:t>文件应包括下列内容：</w:t>
      </w:r>
    </w:p>
    <w:p>
      <w:pPr>
        <w:spacing w:line="440" w:lineRule="exact"/>
        <w:ind w:firstLine="480" w:firstLineChars="200"/>
        <w:rPr>
          <w:rFonts w:ascii="宋体" w:hAnsi="宋体" w:eastAsia="宋体" w:cs="宋体"/>
          <w:sz w:val="24"/>
        </w:rPr>
      </w:pPr>
      <w:r>
        <w:rPr>
          <w:rFonts w:hint="eastAsia" w:ascii="宋体" w:hAnsi="宋体" w:eastAsia="宋体" w:cs="宋体"/>
          <w:sz w:val="24"/>
        </w:rPr>
        <w:t>一、法定代表人身份证明书</w:t>
      </w:r>
    </w:p>
    <w:p>
      <w:pPr>
        <w:spacing w:line="440" w:lineRule="exact"/>
        <w:ind w:firstLine="480" w:firstLineChars="200"/>
        <w:rPr>
          <w:rFonts w:ascii="宋体" w:hAnsi="宋体" w:eastAsia="宋体" w:cs="宋体"/>
          <w:sz w:val="24"/>
        </w:rPr>
      </w:pPr>
      <w:r>
        <w:rPr>
          <w:rFonts w:hint="eastAsia" w:ascii="宋体" w:hAnsi="宋体" w:eastAsia="宋体" w:cs="宋体"/>
          <w:sz w:val="24"/>
        </w:rPr>
        <w:t>二、响应文件签署授权委托书</w:t>
      </w:r>
    </w:p>
    <w:p>
      <w:pPr>
        <w:spacing w:line="440" w:lineRule="exact"/>
        <w:ind w:firstLine="480" w:firstLineChars="200"/>
        <w:rPr>
          <w:rFonts w:ascii="宋体" w:hAnsi="宋体" w:eastAsia="宋体" w:cs="宋体"/>
          <w:sz w:val="24"/>
        </w:rPr>
      </w:pPr>
      <w:r>
        <w:rPr>
          <w:rFonts w:hint="eastAsia" w:ascii="宋体" w:hAnsi="宋体" w:eastAsia="宋体" w:cs="宋体"/>
          <w:sz w:val="24"/>
        </w:rPr>
        <w:t>三、磋商函</w:t>
      </w:r>
    </w:p>
    <w:p>
      <w:pPr>
        <w:spacing w:line="440" w:lineRule="exact"/>
        <w:ind w:firstLine="480" w:firstLineChars="200"/>
        <w:rPr>
          <w:rFonts w:ascii="宋体" w:hAnsi="宋体" w:eastAsia="宋体" w:cs="宋体"/>
          <w:sz w:val="24"/>
        </w:rPr>
      </w:pPr>
      <w:r>
        <w:rPr>
          <w:rFonts w:hint="eastAsia" w:ascii="宋体" w:hAnsi="宋体" w:eastAsia="宋体" w:cs="宋体"/>
          <w:sz w:val="24"/>
        </w:rPr>
        <w:t>四、响应报价表</w:t>
      </w:r>
    </w:p>
    <w:p>
      <w:pPr>
        <w:spacing w:line="440" w:lineRule="exact"/>
        <w:ind w:firstLine="480" w:firstLineChars="200"/>
        <w:rPr>
          <w:rFonts w:ascii="宋体" w:hAnsi="宋体" w:eastAsia="宋体" w:cs="宋体"/>
          <w:sz w:val="24"/>
        </w:rPr>
      </w:pPr>
      <w:r>
        <w:rPr>
          <w:rFonts w:hint="eastAsia" w:ascii="宋体" w:hAnsi="宋体" w:eastAsia="宋体" w:cs="宋体"/>
          <w:sz w:val="24"/>
        </w:rPr>
        <w:t>五、响应供应商资格证明文件</w:t>
      </w:r>
    </w:p>
    <w:p>
      <w:pPr>
        <w:spacing w:line="440" w:lineRule="exact"/>
        <w:ind w:firstLine="480" w:firstLineChars="200"/>
        <w:rPr>
          <w:rFonts w:ascii="宋体" w:hAnsi="宋体" w:eastAsia="宋体" w:cs="宋体"/>
          <w:sz w:val="24"/>
        </w:rPr>
      </w:pPr>
      <w:r>
        <w:rPr>
          <w:rFonts w:hint="eastAsia" w:ascii="宋体" w:hAnsi="宋体" w:eastAsia="宋体" w:cs="宋体"/>
          <w:sz w:val="24"/>
        </w:rPr>
        <w:t>六、技术方案</w:t>
      </w:r>
    </w:p>
    <w:p>
      <w:pPr>
        <w:spacing w:line="440" w:lineRule="exact"/>
        <w:ind w:firstLine="480" w:firstLineChars="200"/>
        <w:rPr>
          <w:rFonts w:ascii="宋体" w:hAnsi="宋体" w:eastAsia="宋体" w:cs="宋体"/>
          <w:sz w:val="24"/>
        </w:rPr>
      </w:pPr>
      <w:r>
        <w:rPr>
          <w:rFonts w:hint="eastAsia" w:ascii="宋体" w:hAnsi="宋体" w:eastAsia="宋体" w:cs="宋体"/>
          <w:sz w:val="24"/>
        </w:rPr>
        <w:t>七、响应供应商认为有必要提供的其它资料</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10、磋商响应文件的式样和签署</w:t>
      </w:r>
    </w:p>
    <w:p>
      <w:pPr>
        <w:spacing w:line="440" w:lineRule="exact"/>
        <w:ind w:firstLine="480" w:firstLineChars="200"/>
        <w:rPr>
          <w:rFonts w:ascii="宋体" w:hAnsi="宋体" w:eastAsia="宋体" w:cs="宋体"/>
          <w:sz w:val="24"/>
        </w:rPr>
      </w:pPr>
      <w:r>
        <w:rPr>
          <w:rFonts w:hint="eastAsia" w:ascii="宋体" w:hAnsi="宋体" w:eastAsia="宋体" w:cs="宋体"/>
          <w:sz w:val="24"/>
        </w:rPr>
        <w:t>10.1磋商响应文件应按本须知前附表第23项规定的份数提交响应文件。否则视为实质上未响应磋商文件要求；</w:t>
      </w:r>
    </w:p>
    <w:p>
      <w:pPr>
        <w:spacing w:line="440" w:lineRule="exact"/>
        <w:ind w:firstLine="480" w:firstLineChars="200"/>
        <w:rPr>
          <w:rFonts w:ascii="宋体" w:hAnsi="宋体" w:eastAsia="宋体" w:cs="宋体"/>
          <w:sz w:val="24"/>
        </w:rPr>
      </w:pPr>
      <w:r>
        <w:rPr>
          <w:rFonts w:hint="eastAsia" w:ascii="宋体" w:hAnsi="宋体" w:eastAsia="宋体" w:cs="宋体"/>
          <w:sz w:val="24"/>
        </w:rPr>
        <w:t>10.2响应文件的正本和副本均需打印或使用不褪色的蓝、黑墨水笔书写，字迹应清晰易于辨认，并应在响应文件封面的右上角清楚地注明“正本”或“副本”。正本和副本内容如有不一致之处，以正本为准；</w:t>
      </w:r>
    </w:p>
    <w:p>
      <w:pPr>
        <w:spacing w:line="440" w:lineRule="exact"/>
        <w:ind w:firstLine="480" w:firstLineChars="200"/>
        <w:rPr>
          <w:rFonts w:ascii="宋体" w:hAnsi="宋体" w:eastAsia="宋体" w:cs="宋体"/>
          <w:sz w:val="24"/>
        </w:rPr>
      </w:pPr>
      <w:r>
        <w:rPr>
          <w:rFonts w:hint="eastAsia" w:ascii="宋体" w:hAnsi="宋体" w:eastAsia="宋体" w:cs="宋体"/>
          <w:sz w:val="24"/>
        </w:rPr>
        <w:t>10.3全套响应文件应无涂改或行间插字和增删。如有修改，修改处应由加盖供应商的印章或由供应商法人或其委托代理人签字或盖章。</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11、磋商有效期</w:t>
      </w:r>
    </w:p>
    <w:p>
      <w:pPr>
        <w:spacing w:line="440" w:lineRule="exact"/>
        <w:ind w:firstLine="480" w:firstLineChars="200"/>
        <w:rPr>
          <w:rFonts w:ascii="宋体" w:hAnsi="宋体" w:eastAsia="宋体" w:cs="宋体"/>
          <w:sz w:val="24"/>
        </w:rPr>
      </w:pPr>
      <w:r>
        <w:rPr>
          <w:rFonts w:hint="eastAsia" w:ascii="宋体" w:hAnsi="宋体" w:eastAsia="宋体" w:cs="宋体"/>
          <w:sz w:val="24"/>
        </w:rPr>
        <w:t>11.1磋商有效期60天。在此期限内，凡符合本磋商文件要求的响应文件均保持有效。</w:t>
      </w:r>
    </w:p>
    <w:p>
      <w:pPr>
        <w:spacing w:line="440" w:lineRule="exact"/>
        <w:ind w:firstLine="480" w:firstLineChars="200"/>
        <w:rPr>
          <w:rFonts w:ascii="宋体" w:hAnsi="宋体" w:eastAsia="宋体" w:cs="宋体"/>
          <w:sz w:val="24"/>
        </w:rPr>
      </w:pPr>
      <w:r>
        <w:rPr>
          <w:rFonts w:hint="eastAsia" w:ascii="宋体" w:hAnsi="宋体" w:eastAsia="宋体" w:cs="宋体"/>
          <w:sz w:val="24"/>
        </w:rPr>
        <w:t>11.2在特殊情况下，采购人在原定磋商有效期内，可以根据需要以书面形式向供应商提出延长磋商有效期的要求，对此要求供应商须以书面形式予以答复。供应商可以拒绝采购人这种要求，而不被没收磋商保证金。</w:t>
      </w:r>
    </w:p>
    <w:p>
      <w:pPr>
        <w:numPr>
          <w:ilvl w:val="0"/>
          <w:numId w:val="2"/>
        </w:numPr>
        <w:spacing w:line="440" w:lineRule="exact"/>
        <w:ind w:firstLine="482" w:firstLineChars="200"/>
        <w:rPr>
          <w:rFonts w:ascii="宋体" w:hAnsi="宋体" w:eastAsia="宋体" w:cs="宋体"/>
          <w:b/>
          <w:bCs/>
          <w:sz w:val="24"/>
        </w:rPr>
      </w:pPr>
      <w:r>
        <w:rPr>
          <w:rFonts w:hint="eastAsia" w:ascii="宋体" w:hAnsi="宋体" w:eastAsia="宋体" w:cs="宋体"/>
          <w:b/>
          <w:bCs/>
          <w:sz w:val="24"/>
        </w:rPr>
        <w:t>磋商保证金</w:t>
      </w:r>
    </w:p>
    <w:p>
      <w:pPr>
        <w:pStyle w:val="15"/>
        <w:ind w:left="840" w:leftChars="400" w:firstLine="0" w:firstLineChars="0"/>
        <w:rPr>
          <w:rFonts w:ascii="宋体" w:hAnsi="宋体" w:eastAsia="宋体" w:cs="宋体"/>
          <w:sz w:val="24"/>
        </w:rPr>
      </w:pPr>
      <w:r>
        <w:rPr>
          <w:rFonts w:hint="eastAsia" w:ascii="宋体" w:hAnsi="宋体" w:eastAsia="宋体" w:cs="宋体"/>
          <w:sz w:val="24"/>
        </w:rPr>
        <w:t>见须知前附表第12项</w:t>
      </w:r>
    </w:p>
    <w:p>
      <w:pPr>
        <w:numPr>
          <w:ilvl w:val="0"/>
          <w:numId w:val="3"/>
        </w:numPr>
        <w:spacing w:line="440" w:lineRule="exact"/>
        <w:jc w:val="center"/>
        <w:rPr>
          <w:rFonts w:ascii="宋体" w:hAnsi="宋体" w:eastAsia="宋体" w:cs="宋体"/>
          <w:b/>
          <w:bCs/>
          <w:sz w:val="30"/>
          <w:szCs w:val="30"/>
        </w:rPr>
      </w:pPr>
      <w:r>
        <w:rPr>
          <w:rFonts w:hint="eastAsia" w:ascii="宋体" w:hAnsi="宋体" w:eastAsia="宋体" w:cs="宋体"/>
          <w:b/>
          <w:bCs/>
          <w:sz w:val="30"/>
          <w:szCs w:val="30"/>
        </w:rPr>
        <w:t>响应文件的提交</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13、响应文件的装订</w:t>
      </w:r>
    </w:p>
    <w:p>
      <w:pPr>
        <w:spacing w:line="440" w:lineRule="exact"/>
        <w:ind w:firstLine="480" w:firstLineChars="200"/>
        <w:rPr>
          <w:rFonts w:ascii="宋体" w:hAnsi="宋体" w:eastAsia="宋体" w:cs="宋体"/>
          <w:sz w:val="24"/>
        </w:rPr>
      </w:pPr>
      <w:r>
        <w:rPr>
          <w:rFonts w:hint="eastAsia" w:ascii="宋体" w:hAnsi="宋体" w:eastAsia="宋体" w:cs="宋体"/>
          <w:sz w:val="24"/>
        </w:rPr>
        <w:t>13.1响应文件的装订要求：响应文件必须按磋商文件规定的格式并在相应位置加盖供应商公章，并加盖骑缝章。</w:t>
      </w:r>
    </w:p>
    <w:p>
      <w:pPr>
        <w:spacing w:line="440" w:lineRule="exact"/>
        <w:ind w:firstLine="480" w:firstLineChars="200"/>
        <w:rPr>
          <w:rFonts w:ascii="宋体" w:hAnsi="宋体" w:eastAsia="宋体" w:cs="宋体"/>
          <w:sz w:val="24"/>
        </w:rPr>
      </w:pPr>
      <w:r>
        <w:rPr>
          <w:rFonts w:hint="eastAsia" w:ascii="宋体" w:hAnsi="宋体" w:eastAsia="宋体" w:cs="宋体"/>
          <w:sz w:val="24"/>
        </w:rPr>
        <w:t>13.2如果响应文件没有按本须知规定装订和加写标记及密封，采购人将不承担响应文件提前开封的责任。未按要求密封的响应文件采购人将予以拒绝，并退还给供应商。</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14、响应文件的提交</w:t>
      </w:r>
    </w:p>
    <w:p>
      <w:pPr>
        <w:spacing w:line="440" w:lineRule="exact"/>
        <w:ind w:firstLine="480" w:firstLineChars="200"/>
        <w:rPr>
          <w:rFonts w:ascii="宋体" w:hAnsi="宋体" w:eastAsia="宋体" w:cs="宋体"/>
          <w:sz w:val="24"/>
        </w:rPr>
      </w:pPr>
      <w:r>
        <w:rPr>
          <w:rFonts w:hint="eastAsia" w:ascii="宋体" w:hAnsi="宋体" w:eastAsia="宋体" w:cs="宋体"/>
          <w:sz w:val="24"/>
        </w:rPr>
        <w:t>14.1供应商应按本须知前附表第13项所规定的地点、时间前，提交响应文件。逾期送达的响应文件采购人将拒绝受理。</w:t>
      </w:r>
    </w:p>
    <w:p>
      <w:pPr>
        <w:spacing w:line="440" w:lineRule="exact"/>
        <w:ind w:firstLine="482" w:firstLineChars="200"/>
        <w:rPr>
          <w:rFonts w:ascii="宋体" w:hAnsi="宋体" w:eastAsia="宋体" w:cs="宋体"/>
          <w:sz w:val="24"/>
        </w:rPr>
      </w:pPr>
      <w:r>
        <w:rPr>
          <w:rFonts w:hint="eastAsia" w:ascii="宋体" w:hAnsi="宋体" w:eastAsia="宋体" w:cs="宋体"/>
          <w:b/>
          <w:bCs/>
          <w:sz w:val="24"/>
        </w:rPr>
        <w:t>15、响应文件提交的地点及截止时间</w:t>
      </w:r>
    </w:p>
    <w:p>
      <w:pPr>
        <w:spacing w:line="440" w:lineRule="exact"/>
        <w:ind w:firstLine="480" w:firstLineChars="200"/>
        <w:rPr>
          <w:rFonts w:ascii="宋体" w:hAnsi="宋体" w:eastAsia="宋体" w:cs="宋体"/>
          <w:sz w:val="24"/>
        </w:rPr>
      </w:pPr>
      <w:r>
        <w:rPr>
          <w:rFonts w:hint="eastAsia" w:ascii="宋体" w:hAnsi="宋体" w:eastAsia="宋体" w:cs="宋体"/>
          <w:sz w:val="24"/>
        </w:rPr>
        <w:t>15.1响应文件的截止时间见本须知前附表第13项规定。</w:t>
      </w:r>
    </w:p>
    <w:p>
      <w:pPr>
        <w:spacing w:line="440" w:lineRule="exact"/>
        <w:ind w:firstLine="480" w:firstLineChars="200"/>
        <w:rPr>
          <w:rFonts w:ascii="宋体" w:hAnsi="宋体" w:eastAsia="宋体" w:cs="宋体"/>
          <w:sz w:val="24"/>
        </w:rPr>
      </w:pPr>
      <w:r>
        <w:rPr>
          <w:rFonts w:hint="eastAsia" w:ascii="宋体" w:hAnsi="宋体" w:eastAsia="宋体" w:cs="宋体"/>
          <w:sz w:val="24"/>
        </w:rPr>
        <w:t>15.2采购人可按本须知第11条规定以修改补充通知的方式，酌情延长提交响应文件的截止时间。在此情况下，供应商的所有权利和义务以及供应商受制约的截止时间，均以延长后新的磋商截止时间为准。</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16、迟交的响应文件</w:t>
      </w:r>
    </w:p>
    <w:p>
      <w:pPr>
        <w:spacing w:line="440" w:lineRule="exact"/>
        <w:ind w:firstLine="480" w:firstLineChars="200"/>
        <w:rPr>
          <w:rFonts w:ascii="宋体" w:hAnsi="宋体" w:eastAsia="宋体" w:cs="宋体"/>
          <w:sz w:val="24"/>
        </w:rPr>
      </w:pPr>
      <w:r>
        <w:rPr>
          <w:rFonts w:hint="eastAsia" w:ascii="宋体" w:hAnsi="宋体" w:eastAsia="宋体" w:cs="宋体"/>
          <w:sz w:val="24"/>
        </w:rPr>
        <w:t>16.1采购人在本须知第13条规定的磋商截止时间以后收到的响应文件，将被拒绝并退回给供应商。</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17、响应文件的补充、修改与撤回</w:t>
      </w:r>
    </w:p>
    <w:p>
      <w:pPr>
        <w:spacing w:line="440" w:lineRule="exact"/>
        <w:ind w:firstLine="480" w:firstLineChars="200"/>
        <w:rPr>
          <w:rFonts w:ascii="宋体" w:hAnsi="宋体" w:eastAsia="宋体" w:cs="宋体"/>
          <w:sz w:val="24"/>
        </w:rPr>
      </w:pPr>
      <w:r>
        <w:rPr>
          <w:rFonts w:hint="eastAsia" w:ascii="宋体" w:hAnsi="宋体" w:eastAsia="宋体" w:cs="宋体"/>
          <w:sz w:val="24"/>
        </w:rPr>
        <w:t>17.1供应商在磋商截止时间前，可以对所递交的响应文件进行补充、修改或者撤回，并书面通知采购人或者采购代理机构。补充、修改的内容应当按照磋商文件要求签署、盖章、密封后，作为响应文件的组成部分。</w:t>
      </w:r>
    </w:p>
    <w:p>
      <w:pPr>
        <w:spacing w:line="440" w:lineRule="exact"/>
        <w:ind w:firstLine="480" w:firstLineChars="200"/>
        <w:rPr>
          <w:rFonts w:ascii="宋体" w:hAnsi="宋体" w:eastAsia="宋体" w:cs="宋体"/>
          <w:sz w:val="24"/>
        </w:rPr>
      </w:pPr>
      <w:r>
        <w:rPr>
          <w:rFonts w:hint="eastAsia" w:ascii="宋体" w:hAnsi="宋体" w:eastAsia="宋体" w:cs="宋体"/>
          <w:sz w:val="24"/>
        </w:rPr>
        <w:t>17.2供应商对响应文件的补充、修改，应按本须知第20条有关规定密封、标记和提交，并在密封袋上清楚标明“补充、修改”字样。</w:t>
      </w:r>
    </w:p>
    <w:p>
      <w:pPr>
        <w:spacing w:line="440" w:lineRule="exact"/>
        <w:ind w:firstLine="480" w:firstLineChars="200"/>
        <w:rPr>
          <w:rFonts w:ascii="宋体" w:hAnsi="宋体" w:eastAsia="宋体" w:cs="宋体"/>
          <w:sz w:val="24"/>
        </w:rPr>
      </w:pPr>
      <w:r>
        <w:rPr>
          <w:rFonts w:hint="eastAsia" w:ascii="宋体" w:hAnsi="宋体" w:eastAsia="宋体" w:cs="宋体"/>
          <w:sz w:val="24"/>
        </w:rPr>
        <w:t>17.3在磋商截止时间之后，供应商不得补充、修改响应文件。</w:t>
      </w:r>
    </w:p>
    <w:p>
      <w:pPr>
        <w:pStyle w:val="7"/>
        <w:spacing w:line="440" w:lineRule="exact"/>
        <w:ind w:firstLine="420"/>
        <w:rPr>
          <w:rFonts w:ascii="宋体" w:hAnsi="宋体" w:eastAsia="宋体" w:cs="宋体"/>
        </w:rPr>
      </w:pPr>
    </w:p>
    <w:p>
      <w:pPr>
        <w:spacing w:line="440" w:lineRule="exact"/>
        <w:jc w:val="center"/>
        <w:rPr>
          <w:rFonts w:ascii="宋体" w:hAnsi="宋体" w:eastAsia="宋体" w:cs="宋体"/>
        </w:rPr>
      </w:pPr>
      <w:r>
        <w:rPr>
          <w:rFonts w:hint="eastAsia" w:ascii="宋体" w:hAnsi="宋体" w:eastAsia="宋体" w:cs="宋体"/>
          <w:b/>
          <w:bCs/>
          <w:sz w:val="30"/>
          <w:szCs w:val="30"/>
        </w:rPr>
        <w:t>（五）磋商与评审</w:t>
      </w:r>
    </w:p>
    <w:p>
      <w:pPr>
        <w:spacing w:line="440" w:lineRule="exact"/>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18、磋商时间和地点</w:t>
      </w:r>
    </w:p>
    <w:p>
      <w:pPr>
        <w:spacing w:line="440" w:lineRule="exact"/>
        <w:ind w:firstLine="480" w:firstLineChars="200"/>
        <w:rPr>
          <w:rFonts w:ascii="宋体" w:hAnsi="宋体" w:eastAsia="宋体" w:cs="宋体"/>
          <w:b/>
          <w:bCs/>
          <w:sz w:val="24"/>
        </w:rPr>
      </w:pPr>
      <w:r>
        <w:rPr>
          <w:rFonts w:hint="eastAsia" w:ascii="宋体" w:hAnsi="宋体" w:eastAsia="宋体" w:cs="宋体"/>
          <w:sz w:val="24"/>
        </w:rPr>
        <w:t>18.1采购人按须知前附表第13项所规定的时间和地点组织公开唱标，所有供应商的代表应按时参加，供应商未参加开标的，视同认可开标结果。</w:t>
      </w:r>
    </w:p>
    <w:p>
      <w:pPr>
        <w:spacing w:line="440" w:lineRule="exact"/>
        <w:ind w:firstLine="480" w:firstLineChars="200"/>
        <w:rPr>
          <w:rFonts w:ascii="宋体" w:hAnsi="宋体" w:eastAsia="宋体" w:cs="宋体"/>
          <w:sz w:val="24"/>
        </w:rPr>
      </w:pPr>
      <w:r>
        <w:rPr>
          <w:rFonts w:hint="eastAsia" w:ascii="宋体" w:hAnsi="宋体" w:eastAsia="宋体" w:cs="宋体"/>
          <w:sz w:val="24"/>
        </w:rPr>
        <w:t>18.2磋商程序：</w:t>
      </w:r>
    </w:p>
    <w:p>
      <w:pPr>
        <w:spacing w:line="440" w:lineRule="exact"/>
        <w:ind w:firstLine="480" w:firstLineChars="200"/>
        <w:rPr>
          <w:rFonts w:ascii="宋体" w:hAnsi="宋体" w:eastAsia="宋体" w:cs="宋体"/>
          <w:sz w:val="24"/>
        </w:rPr>
      </w:pPr>
      <w:r>
        <w:rPr>
          <w:rFonts w:hint="eastAsia" w:ascii="宋体" w:hAnsi="宋体" w:eastAsia="宋体" w:cs="宋体"/>
          <w:sz w:val="24"/>
        </w:rPr>
        <w:t>18.2.1由采购人或采购代理单位主持，宣读开标纪律并简要说明项目情况；</w:t>
      </w:r>
    </w:p>
    <w:p>
      <w:pPr>
        <w:spacing w:line="440" w:lineRule="exact"/>
        <w:ind w:firstLine="480" w:firstLineChars="200"/>
        <w:rPr>
          <w:rFonts w:ascii="宋体" w:hAnsi="宋体" w:eastAsia="宋体" w:cs="宋体"/>
          <w:sz w:val="24"/>
        </w:rPr>
      </w:pPr>
      <w:r>
        <w:rPr>
          <w:rFonts w:hint="eastAsia" w:ascii="宋体" w:hAnsi="宋体" w:eastAsia="宋体" w:cs="宋体"/>
          <w:sz w:val="24"/>
        </w:rPr>
        <w:t>18.2.2检查供应商代表的授权委托书和被授权人身份证原件；</w:t>
      </w:r>
    </w:p>
    <w:p>
      <w:pPr>
        <w:spacing w:line="440" w:lineRule="exact"/>
        <w:ind w:firstLine="480" w:firstLineChars="200"/>
        <w:rPr>
          <w:rFonts w:ascii="宋体" w:hAnsi="宋体" w:eastAsia="宋体" w:cs="宋体"/>
          <w:sz w:val="24"/>
        </w:rPr>
      </w:pPr>
      <w:r>
        <w:rPr>
          <w:rFonts w:hint="eastAsia" w:ascii="宋体" w:hAnsi="宋体" w:eastAsia="宋体" w:cs="宋体"/>
          <w:sz w:val="24"/>
        </w:rPr>
        <w:t>18.2.3由供应商或者其推选的代表检查响应文件的密封情况，并签字确认；</w:t>
      </w:r>
    </w:p>
    <w:p>
      <w:pPr>
        <w:spacing w:line="440" w:lineRule="exact"/>
        <w:ind w:firstLine="480" w:firstLineChars="200"/>
        <w:rPr>
          <w:rFonts w:ascii="宋体" w:hAnsi="宋体" w:eastAsia="宋体" w:cs="宋体"/>
          <w:sz w:val="24"/>
        </w:rPr>
      </w:pPr>
      <w:r>
        <w:rPr>
          <w:rFonts w:hint="eastAsia" w:ascii="宋体" w:hAnsi="宋体" w:eastAsia="宋体" w:cs="宋体"/>
          <w:sz w:val="24"/>
        </w:rPr>
        <w:t>18.2.3经确认无误后，由采购人或者采购代理机构工作人员当众拆封，宣布供应商名称、报价和磋商文件规定的需要宣布的其他内容。关于不足3家的，不得开标。</w:t>
      </w:r>
    </w:p>
    <w:p>
      <w:pPr>
        <w:spacing w:line="440" w:lineRule="exact"/>
        <w:ind w:firstLine="480" w:firstLineChars="200"/>
        <w:rPr>
          <w:rFonts w:ascii="宋体" w:hAnsi="宋体" w:eastAsia="宋体" w:cs="宋体"/>
          <w:sz w:val="24"/>
        </w:rPr>
      </w:pPr>
      <w:r>
        <w:rPr>
          <w:rFonts w:hint="eastAsia" w:ascii="宋体" w:hAnsi="宋体" w:eastAsia="宋体" w:cs="宋体"/>
          <w:sz w:val="24"/>
        </w:rPr>
        <w:t>18.2.4开标过程由采购人或者采购代理机构负责记录，由参加开标的各供应商代表和相关工作人员签字确认后随采购文件一并存档；</w:t>
      </w:r>
    </w:p>
    <w:p>
      <w:pPr>
        <w:spacing w:line="440" w:lineRule="exact"/>
        <w:ind w:firstLine="480" w:firstLineChars="200"/>
        <w:rPr>
          <w:rFonts w:ascii="宋体" w:hAnsi="宋体" w:eastAsia="宋体" w:cs="宋体"/>
          <w:sz w:val="24"/>
        </w:rPr>
      </w:pPr>
      <w:r>
        <w:rPr>
          <w:rFonts w:hint="eastAsia" w:ascii="宋体" w:hAnsi="宋体" w:eastAsia="宋体" w:cs="宋体"/>
          <w:sz w:val="24"/>
        </w:rPr>
        <w:t>18.2.5转入评标阶段。</w:t>
      </w:r>
    </w:p>
    <w:p>
      <w:pPr>
        <w:spacing w:line="440" w:lineRule="exact"/>
        <w:ind w:firstLine="480" w:firstLineChars="200"/>
        <w:rPr>
          <w:rFonts w:ascii="宋体" w:hAnsi="宋体" w:eastAsia="宋体" w:cs="宋体"/>
          <w:sz w:val="24"/>
        </w:rPr>
      </w:pPr>
      <w:r>
        <w:rPr>
          <w:rFonts w:hint="eastAsia" w:ascii="宋体" w:hAnsi="宋体" w:eastAsia="宋体" w:cs="宋体"/>
          <w:sz w:val="24"/>
        </w:rPr>
        <w:t>18.3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spacing w:line="440" w:lineRule="exact"/>
        <w:ind w:firstLine="480" w:firstLineChars="200"/>
        <w:rPr>
          <w:rFonts w:ascii="宋体" w:hAnsi="宋体" w:eastAsia="宋体" w:cs="宋体"/>
          <w:sz w:val="24"/>
        </w:rPr>
      </w:pPr>
      <w:r>
        <w:rPr>
          <w:rFonts w:hint="eastAsia" w:ascii="宋体" w:hAnsi="宋体" w:eastAsia="宋体" w:cs="宋体"/>
          <w:sz w:val="24"/>
        </w:rPr>
        <w:t>18.4采购人在磋商文件要求提交响应文件的截止时间前收到的响应文件开标时都将当众予以拆封、宣读。</w:t>
      </w:r>
    </w:p>
    <w:p>
      <w:pPr>
        <w:spacing w:line="440" w:lineRule="exact"/>
        <w:ind w:firstLine="480" w:firstLineChars="200"/>
        <w:rPr>
          <w:rFonts w:ascii="宋体" w:hAnsi="宋体" w:eastAsia="宋体" w:cs="宋体"/>
          <w:sz w:val="24"/>
        </w:rPr>
      </w:pPr>
      <w:r>
        <w:rPr>
          <w:rFonts w:hint="eastAsia" w:ascii="宋体" w:hAnsi="宋体" w:eastAsia="宋体" w:cs="宋体"/>
          <w:sz w:val="24"/>
        </w:rPr>
        <w:t>18.5采购人或采购代理机构对开标过程进行记录，并存档备查。</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19、响应文件的有效性</w:t>
      </w:r>
    </w:p>
    <w:p>
      <w:pPr>
        <w:spacing w:line="440" w:lineRule="exact"/>
        <w:ind w:firstLine="480" w:firstLineChars="200"/>
        <w:rPr>
          <w:rFonts w:ascii="宋体" w:hAnsi="宋体" w:eastAsia="宋体" w:cs="宋体"/>
          <w:sz w:val="24"/>
        </w:rPr>
      </w:pPr>
      <w:r>
        <w:rPr>
          <w:rFonts w:hint="eastAsia" w:ascii="宋体" w:hAnsi="宋体" w:eastAsia="宋体" w:cs="宋体"/>
          <w:sz w:val="24"/>
        </w:rPr>
        <w:t>19.1响应文件有下列情形之一的，采购人不予受理：</w:t>
      </w:r>
    </w:p>
    <w:p>
      <w:pPr>
        <w:spacing w:line="440" w:lineRule="exact"/>
        <w:ind w:firstLine="480" w:firstLineChars="200"/>
        <w:rPr>
          <w:rFonts w:ascii="宋体" w:hAnsi="宋体" w:eastAsia="宋体" w:cs="宋体"/>
          <w:sz w:val="24"/>
        </w:rPr>
      </w:pPr>
      <w:r>
        <w:rPr>
          <w:rFonts w:hint="eastAsia" w:ascii="宋体" w:hAnsi="宋体" w:eastAsia="宋体" w:cs="宋体"/>
          <w:sz w:val="24"/>
        </w:rPr>
        <w:t>19.1.1逾期送达的或者未送达到指定地点的；</w:t>
      </w:r>
    </w:p>
    <w:p>
      <w:pPr>
        <w:spacing w:line="440" w:lineRule="exact"/>
        <w:ind w:firstLine="480" w:firstLineChars="200"/>
        <w:rPr>
          <w:rFonts w:ascii="宋体" w:hAnsi="宋体" w:eastAsia="宋体" w:cs="宋体"/>
          <w:sz w:val="24"/>
        </w:rPr>
      </w:pPr>
      <w:r>
        <w:rPr>
          <w:rFonts w:hint="eastAsia" w:ascii="宋体" w:hAnsi="宋体" w:eastAsia="宋体" w:cs="宋体"/>
          <w:sz w:val="24"/>
        </w:rPr>
        <w:t>19.1.2未按磋商文件要求密封的。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19.2评标时，响应文件出现下列情形之一的，由磋商小组初审后作为无效响应文件处理；</w:t>
      </w:r>
    </w:p>
    <w:p>
      <w:pPr>
        <w:spacing w:line="440" w:lineRule="exact"/>
        <w:ind w:firstLine="480" w:firstLineChars="200"/>
        <w:rPr>
          <w:rFonts w:ascii="宋体" w:hAnsi="宋体" w:eastAsia="宋体" w:cs="宋体"/>
          <w:sz w:val="24"/>
        </w:rPr>
      </w:pPr>
      <w:r>
        <w:rPr>
          <w:rFonts w:hint="eastAsia" w:ascii="宋体" w:hAnsi="宋体" w:eastAsia="宋体" w:cs="宋体"/>
          <w:sz w:val="24"/>
        </w:rPr>
        <w:t>19.2.1未按规定、要求加盖供应商印章或未经法定代表人或其委托代理人签字或盖章的；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19.2.2响应文件的内容不全或者关键内容字迹模糊、无法辨认的；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19.2.3供应商未按照磋商文件的要求提供磋商保证金的；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19.2.4供应商递交两份或多份内容不同的响应文件，或在一份响应文件中对同一项目报有两个或多个报价，且未声明哪一个有效的，按磋商文件规定提交备选投标方案的除外；</w:t>
      </w:r>
    </w:p>
    <w:p>
      <w:pPr>
        <w:spacing w:line="440" w:lineRule="exact"/>
        <w:ind w:firstLine="480" w:firstLineChars="200"/>
        <w:rPr>
          <w:rFonts w:ascii="宋体" w:hAnsi="宋体" w:eastAsia="宋体" w:cs="宋体"/>
          <w:sz w:val="24"/>
        </w:rPr>
      </w:pPr>
      <w:r>
        <w:rPr>
          <w:rFonts w:hint="eastAsia" w:ascii="宋体" w:hAnsi="宋体" w:eastAsia="宋体" w:cs="宋体"/>
          <w:sz w:val="24"/>
        </w:rPr>
        <w:t>19.2.5承包内容与磋商文件要求不一致的；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19.2.6不具备磋商文件中规定的资格要求的；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19.2.7响应文件载明的项目完成期限超过磋商文件规定的期限的；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19.2.8响应文件内容随意涂改未加盖公章和法定代表人印章的、字迹模糊辨认不清的；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19.2.9响应文件中附有采购人不能接受的条件的；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19.2.10报价超出本磋商文件规定的最高限价（拦标价）的；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19.2.11供应商以他人名义投标、串通投标、响应文件雷同或者以弄虚作假等方式投标的；</w:t>
      </w:r>
    </w:p>
    <w:p>
      <w:pPr>
        <w:pStyle w:val="7"/>
        <w:spacing w:line="440" w:lineRule="exact"/>
        <w:ind w:firstLine="480"/>
        <w:rPr>
          <w:rFonts w:ascii="宋体" w:hAnsi="宋体" w:eastAsia="宋体" w:cs="宋体"/>
        </w:rPr>
      </w:pPr>
      <w:r>
        <w:rPr>
          <w:rFonts w:hint="eastAsia" w:ascii="宋体" w:hAnsi="宋体" w:eastAsia="宋体" w:cs="宋体"/>
          <w:sz w:val="24"/>
        </w:rPr>
        <w:t>19.2.12未按磋商文件格式编制响应文件的；</w:t>
      </w:r>
    </w:p>
    <w:p>
      <w:pPr>
        <w:spacing w:line="440" w:lineRule="exact"/>
        <w:ind w:firstLine="480" w:firstLineChars="200"/>
        <w:rPr>
          <w:rFonts w:ascii="宋体" w:hAnsi="宋体" w:eastAsia="宋体" w:cs="宋体"/>
          <w:sz w:val="24"/>
        </w:rPr>
      </w:pPr>
      <w:r>
        <w:rPr>
          <w:rFonts w:hint="eastAsia" w:ascii="宋体" w:hAnsi="宋体" w:eastAsia="宋体" w:cs="宋体"/>
          <w:sz w:val="24"/>
        </w:rPr>
        <w:t>19.2.13不符合磋商文件中规定的其他实质性要求，存在重大偏差的。</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20、响应文件的评审和确定成交人</w:t>
      </w:r>
    </w:p>
    <w:p>
      <w:pPr>
        <w:spacing w:line="440" w:lineRule="exact"/>
        <w:ind w:firstLine="480" w:firstLineChars="200"/>
        <w:rPr>
          <w:rFonts w:ascii="宋体" w:hAnsi="宋体" w:eastAsia="宋体" w:cs="宋体"/>
          <w:sz w:val="24"/>
        </w:rPr>
      </w:pPr>
      <w:r>
        <w:rPr>
          <w:rFonts w:hint="eastAsia" w:ascii="宋体" w:hAnsi="宋体" w:eastAsia="宋体" w:cs="宋体"/>
          <w:sz w:val="24"/>
        </w:rPr>
        <w:t>20.1评审方法详见本磋商文件第六章“评审标准”。</w:t>
      </w:r>
    </w:p>
    <w:p>
      <w:pPr>
        <w:spacing w:line="440" w:lineRule="exact"/>
        <w:ind w:firstLine="480" w:firstLineChars="200"/>
        <w:rPr>
          <w:rFonts w:ascii="宋体" w:hAnsi="宋体" w:eastAsia="宋体" w:cs="宋体"/>
          <w:sz w:val="24"/>
        </w:rPr>
      </w:pPr>
      <w:r>
        <w:rPr>
          <w:rFonts w:hint="eastAsia" w:ascii="宋体" w:hAnsi="宋体" w:eastAsia="宋体" w:cs="宋体"/>
          <w:sz w:val="24"/>
        </w:rPr>
        <w:t>20.2采购人委托磋商小组根据书面评标报告和推荐的成交候选人确定排名第一的为成交人。</w:t>
      </w:r>
    </w:p>
    <w:p>
      <w:pPr>
        <w:spacing w:line="440" w:lineRule="exact"/>
        <w:ind w:firstLine="480" w:firstLineChars="200"/>
        <w:rPr>
          <w:rFonts w:ascii="宋体" w:hAnsi="宋体" w:eastAsia="宋体" w:cs="宋体"/>
          <w:sz w:val="24"/>
        </w:rPr>
      </w:pPr>
      <w:r>
        <w:rPr>
          <w:rFonts w:hint="eastAsia" w:ascii="宋体" w:hAnsi="宋体" w:eastAsia="宋体" w:cs="宋体"/>
          <w:sz w:val="24"/>
        </w:rPr>
        <w:t>20.3磋商小组经评审，认为所有投标都不符合磋商文件要求的，可以否决所有投标。所有投标被否决后，采购人将依法重新组织招标。</w:t>
      </w:r>
    </w:p>
    <w:p>
      <w:pPr>
        <w:spacing w:line="440" w:lineRule="exact"/>
        <w:ind w:firstLine="480" w:firstLineChars="200"/>
        <w:rPr>
          <w:rFonts w:ascii="宋体" w:hAnsi="宋体" w:eastAsia="宋体" w:cs="宋体"/>
        </w:rPr>
      </w:pPr>
      <w:r>
        <w:rPr>
          <w:rFonts w:hint="eastAsia" w:ascii="宋体" w:hAnsi="宋体" w:eastAsia="宋体" w:cs="宋体"/>
          <w:sz w:val="24"/>
        </w:rPr>
        <w:t>20.4向采购人提交书面评标报告后，磋商小组即告解散。评标过程中使用的文件、表格以及其他资料应当即时归还采购人。</w:t>
      </w:r>
    </w:p>
    <w:p>
      <w:pPr>
        <w:spacing w:line="440" w:lineRule="exact"/>
        <w:jc w:val="center"/>
        <w:rPr>
          <w:rFonts w:ascii="宋体" w:hAnsi="宋体" w:eastAsia="宋体" w:cs="宋体"/>
          <w:sz w:val="24"/>
        </w:rPr>
      </w:pPr>
      <w:r>
        <w:rPr>
          <w:rFonts w:hint="eastAsia" w:ascii="宋体" w:hAnsi="宋体" w:eastAsia="宋体" w:cs="宋体"/>
          <w:b/>
          <w:bCs/>
          <w:sz w:val="28"/>
          <w:szCs w:val="28"/>
        </w:rPr>
        <w:t>（六）合同的授予</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21、合同授予标准</w:t>
      </w:r>
    </w:p>
    <w:p>
      <w:pPr>
        <w:spacing w:line="440" w:lineRule="exact"/>
        <w:ind w:firstLine="480" w:firstLineChars="200"/>
        <w:rPr>
          <w:rFonts w:ascii="宋体" w:hAnsi="宋体" w:eastAsia="宋体" w:cs="宋体"/>
          <w:sz w:val="24"/>
        </w:rPr>
      </w:pPr>
      <w:r>
        <w:rPr>
          <w:rFonts w:hint="eastAsia" w:ascii="宋体" w:hAnsi="宋体" w:eastAsia="宋体" w:cs="宋体"/>
          <w:sz w:val="24"/>
        </w:rPr>
        <w:t>21.1本项目合同将授予按本须知第20.2条所确定的成交人。</w:t>
      </w:r>
    </w:p>
    <w:p>
      <w:pPr>
        <w:spacing w:line="440" w:lineRule="exact"/>
        <w:ind w:firstLine="480" w:firstLineChars="200"/>
        <w:rPr>
          <w:rFonts w:ascii="宋体" w:hAnsi="宋体" w:eastAsia="宋体" w:cs="宋体"/>
          <w:sz w:val="24"/>
        </w:rPr>
      </w:pPr>
      <w:r>
        <w:rPr>
          <w:rFonts w:hint="eastAsia" w:ascii="宋体" w:hAnsi="宋体" w:eastAsia="宋体" w:cs="宋体"/>
          <w:sz w:val="24"/>
        </w:rPr>
        <w:t>21.2采购人不承诺将合同授予报价最低的供应商。</w:t>
      </w:r>
    </w:p>
    <w:p>
      <w:pPr>
        <w:spacing w:line="440" w:lineRule="exact"/>
        <w:ind w:firstLine="482" w:firstLineChars="200"/>
        <w:rPr>
          <w:rFonts w:ascii="宋体" w:hAnsi="宋体" w:eastAsia="宋体" w:cs="宋体"/>
        </w:rPr>
      </w:pPr>
      <w:r>
        <w:rPr>
          <w:rFonts w:hint="eastAsia" w:ascii="宋体" w:hAnsi="宋体" w:eastAsia="宋体" w:cs="宋体"/>
          <w:b/>
          <w:bCs/>
          <w:sz w:val="24"/>
        </w:rPr>
        <w:t>22、成交通知书</w:t>
      </w:r>
    </w:p>
    <w:p>
      <w:pPr>
        <w:spacing w:line="440" w:lineRule="exact"/>
        <w:ind w:firstLine="480" w:firstLineChars="200"/>
        <w:rPr>
          <w:rFonts w:ascii="宋体" w:hAnsi="宋体" w:eastAsia="宋体" w:cs="宋体"/>
          <w:sz w:val="24"/>
        </w:rPr>
      </w:pPr>
      <w:r>
        <w:rPr>
          <w:rFonts w:hint="eastAsia" w:ascii="宋体" w:hAnsi="宋体" w:eastAsia="宋体" w:cs="宋体"/>
          <w:sz w:val="24"/>
        </w:rPr>
        <w:t>22.1采购人或采购代理机构将在成交人确定之日起2个工作日内在“邢台市发改委网站”公告成交结果，成交公告期限为1个工作日，在公告成交结果的同时向成交人发出成交通知书。</w:t>
      </w:r>
    </w:p>
    <w:p>
      <w:pPr>
        <w:spacing w:line="440" w:lineRule="exact"/>
        <w:ind w:firstLine="480" w:firstLineChars="200"/>
        <w:rPr>
          <w:rFonts w:ascii="宋体" w:hAnsi="宋体" w:eastAsia="宋体" w:cs="宋体"/>
          <w:sz w:val="24"/>
        </w:rPr>
      </w:pPr>
      <w:r>
        <w:rPr>
          <w:rFonts w:hint="eastAsia" w:ascii="宋体" w:hAnsi="宋体" w:eastAsia="宋体" w:cs="宋体"/>
          <w:sz w:val="24"/>
        </w:rPr>
        <w:t>22.2成交通知书对采购人和成交人具有法律效力。成交通知书发出后，采购人改变成交结果的，或者成交人放弃成交项目的，应当依法承担法律责任。</w:t>
      </w:r>
    </w:p>
    <w:p>
      <w:pPr>
        <w:spacing w:line="440" w:lineRule="exact"/>
        <w:ind w:firstLine="482" w:firstLineChars="200"/>
        <w:rPr>
          <w:rFonts w:ascii="宋体" w:hAnsi="宋体" w:eastAsia="宋体" w:cs="宋体"/>
          <w:b/>
          <w:bCs/>
          <w:sz w:val="24"/>
        </w:rPr>
      </w:pPr>
      <w:r>
        <w:rPr>
          <w:rFonts w:hint="eastAsia" w:ascii="宋体" w:hAnsi="宋体" w:eastAsia="宋体" w:cs="宋体"/>
          <w:b/>
          <w:bCs/>
          <w:sz w:val="24"/>
        </w:rPr>
        <w:t>23、采购合同的签订</w:t>
      </w:r>
    </w:p>
    <w:p>
      <w:pPr>
        <w:spacing w:line="440" w:lineRule="exact"/>
        <w:ind w:firstLine="480" w:firstLineChars="200"/>
        <w:rPr>
          <w:rFonts w:ascii="宋体" w:hAnsi="宋体" w:eastAsia="宋体" w:cs="宋体"/>
          <w:sz w:val="24"/>
        </w:rPr>
      </w:pPr>
      <w:r>
        <w:rPr>
          <w:rFonts w:hint="eastAsia" w:ascii="宋体" w:hAnsi="宋体" w:eastAsia="宋体" w:cs="宋体"/>
          <w:sz w:val="24"/>
        </w:rPr>
        <w:t>23.1采购人应当自成交通知书发出之日起30日内，按照磋商文件和成交人响应文件的规定，与成交人签订书面合同。所签订的合同不得对磋商文件确定的事项和成交人响应文件作实质性修改。</w:t>
      </w:r>
    </w:p>
    <w:p>
      <w:pPr>
        <w:spacing w:line="440" w:lineRule="exact"/>
        <w:ind w:firstLine="480" w:firstLineChars="200"/>
        <w:rPr>
          <w:rFonts w:ascii="宋体" w:hAnsi="宋体" w:eastAsia="宋体" w:cs="宋体"/>
          <w:sz w:val="24"/>
        </w:rPr>
      </w:pPr>
      <w:r>
        <w:rPr>
          <w:rFonts w:hint="eastAsia" w:ascii="宋体" w:hAnsi="宋体" w:eastAsia="宋体" w:cs="宋体"/>
          <w:sz w:val="24"/>
        </w:rPr>
        <w:t>采购人不得向成交人提出任何不合理的要求作为签订合同的条件。</w:t>
      </w:r>
    </w:p>
    <w:p>
      <w:pPr>
        <w:spacing w:line="440" w:lineRule="exact"/>
        <w:ind w:firstLine="480" w:firstLineChars="200"/>
        <w:rPr>
          <w:rFonts w:ascii="宋体" w:hAnsi="宋体" w:eastAsia="宋体" w:cs="宋体"/>
          <w:sz w:val="24"/>
        </w:rPr>
      </w:pPr>
      <w:r>
        <w:rPr>
          <w:rFonts w:hint="eastAsia" w:ascii="宋体" w:hAnsi="宋体" w:eastAsia="宋体" w:cs="宋体"/>
          <w:sz w:val="24"/>
        </w:rPr>
        <w:t>采购人确定的排名第一的成交候选人放弃成交、因不可抗力提出不能履行合同的，采购人可以确定排名第二的成交候选人为成交人。排名第二的成交候选人因上述原因不能签订合同的，采购人可以确定排名第三的成交候选人为成交人。</w:t>
      </w:r>
    </w:p>
    <w:p>
      <w:pPr>
        <w:spacing w:line="440" w:lineRule="exact"/>
        <w:ind w:firstLine="480" w:firstLineChars="200"/>
        <w:rPr>
          <w:rFonts w:ascii="宋体" w:hAnsi="宋体" w:eastAsia="宋体" w:cs="宋体"/>
          <w:sz w:val="24"/>
        </w:rPr>
      </w:pPr>
      <w:r>
        <w:rPr>
          <w:rFonts w:hint="eastAsia" w:ascii="宋体" w:hAnsi="宋体" w:eastAsia="宋体" w:cs="宋体"/>
          <w:sz w:val="24"/>
        </w:rPr>
        <w:t>所有成交候选人或采购人授权磋商小组确定的成交人由于上述原因不能履行合同的，采购人将依法重新组织招标。</w:t>
      </w:r>
    </w:p>
    <w:p>
      <w:pPr>
        <w:numPr>
          <w:ilvl w:val="0"/>
          <w:numId w:val="4"/>
        </w:numPr>
        <w:spacing w:line="440" w:lineRule="exact"/>
        <w:jc w:val="center"/>
        <w:rPr>
          <w:rFonts w:ascii="宋体" w:hAnsi="宋体" w:eastAsia="宋体" w:cs="宋体"/>
          <w:b/>
          <w:bCs/>
          <w:sz w:val="24"/>
          <w:szCs w:val="22"/>
        </w:rPr>
      </w:pPr>
      <w:r>
        <w:rPr>
          <w:rFonts w:hint="eastAsia" w:ascii="宋体" w:hAnsi="宋体" w:eastAsia="宋体" w:cs="宋体"/>
          <w:b/>
          <w:bCs/>
          <w:sz w:val="24"/>
          <w:szCs w:val="22"/>
        </w:rPr>
        <w:t>质疑与投诉</w:t>
      </w:r>
    </w:p>
    <w:p>
      <w:pPr>
        <w:numPr>
          <w:ilvl w:val="0"/>
          <w:numId w:val="5"/>
        </w:numPr>
        <w:spacing w:line="440" w:lineRule="exact"/>
        <w:rPr>
          <w:rFonts w:ascii="宋体" w:hAnsi="宋体" w:eastAsia="宋体" w:cs="宋体"/>
          <w:b/>
          <w:bCs/>
          <w:sz w:val="24"/>
        </w:rPr>
      </w:pPr>
      <w:r>
        <w:rPr>
          <w:rFonts w:hint="eastAsia" w:ascii="宋体" w:hAnsi="宋体" w:eastAsia="宋体" w:cs="宋体"/>
          <w:b/>
          <w:bCs/>
          <w:sz w:val="24"/>
        </w:rPr>
        <w:t>质疑与投诉</w:t>
      </w:r>
    </w:p>
    <w:p>
      <w:pPr>
        <w:spacing w:line="440" w:lineRule="exact"/>
        <w:ind w:left="478"/>
        <w:rPr>
          <w:rFonts w:ascii="宋体" w:hAnsi="宋体" w:eastAsia="宋体" w:cs="宋体"/>
          <w:sz w:val="24"/>
          <w:szCs w:val="22"/>
        </w:rPr>
      </w:pPr>
      <w:r>
        <w:rPr>
          <w:rFonts w:hint="eastAsia" w:ascii="宋体" w:hAnsi="宋体" w:eastAsia="宋体" w:cs="宋体"/>
          <w:sz w:val="24"/>
          <w:szCs w:val="22"/>
        </w:rPr>
        <w:t>25.1. 供应商有权就采购事宜提出询问、质疑或投诉</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25.2采购程序受《中华人民共和国政府采购法》和相关法律法规的约束，并受到严格的内部监督，以确保授予合同过程的公平公正。</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25.3 供应商对磋商文件条款或技术、商务参数有异议的，应当在开标前3日内通过澄清或修改程序提出，供应商未在规定期间内提出异议的，采购人或采购代理机构不再接受。</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25.4 供应商对采购事项有疑问的，可以向采购代理机构（或采购人）提出询问。</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25.5供应商认为其投标未获公平评审或采购过程和成交结果使自己的合法权益受到损害的，应当在知道或者应知其权益受到损害之日起7个工作日内提出质疑，要一次性提出针对同一采购程序环节的质疑。</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25.6 质疑应当以书面形式向采购代理机构（或采购人）提出，经法定代表人、主要负责人或授权代表签字盖章，并加盖公章。</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25.7 质疑函应当包括以下主要内容：</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（1）供应商的姓名或者名称、地址、邮编、联系人及联系电话；</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（2）质疑项目的名称、编号；</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（3）具体、明确的质疑事项和与质疑事项相关的请求；</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（4）事实依据；</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（5）必要的法律依据；</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（6）提出质疑的日期。</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25.8 有下列情形之一的，属于无效质疑，采购代理机构（或采购人）可不予受理：</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（1）未在有效期限内提出质疑的；</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（2）质疑未以书面形式提出的；</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（3）质疑书未附相关证明材料；</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（4）非法取得证明材料的；</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（5）质疑书没有法定代表人签署本人姓名或印盖本人姓名章并加盖单位公章的；质疑书由参加采购项目的授权代表签署本人姓名或印盖本人姓名章，但没有法定代表人特别授权的；</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（6）质疑书未提供有效联系人或联系方式的；</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（7）质疑事项已经进入投诉或者行政复议或者诉讼程序的；</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（8）供应商对磋商文件条款或技术参数有异议，未在开标前通过澄清或修改程序提出，并且供应商已经参与投标，而于开标后对磋商文件提出质疑的；</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（9）其它不符合受理条件的情形。</w:t>
      </w:r>
    </w:p>
    <w:p>
      <w:pPr>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25.9采购代理机构（或采购人）将在收到书面质疑后7个工作日内审查质疑事项，做出答复或相关处理决定，并以书面形式通知质疑供应商和其他有关供应商，但答复的内容不涉及商业秘密。</w:t>
      </w:r>
    </w:p>
    <w:p>
      <w:pPr>
        <w:spacing w:before="64" w:line="440" w:lineRule="exact"/>
        <w:ind w:firstLine="480" w:firstLineChars="200"/>
        <w:rPr>
          <w:rFonts w:ascii="宋体" w:hAnsi="宋体" w:eastAsia="宋体" w:cs="宋体"/>
          <w:sz w:val="24"/>
          <w:szCs w:val="22"/>
        </w:rPr>
      </w:pPr>
      <w:r>
        <w:rPr>
          <w:rFonts w:hint="eastAsia" w:ascii="宋体" w:hAnsi="宋体" w:eastAsia="宋体" w:cs="宋体"/>
          <w:sz w:val="24"/>
          <w:szCs w:val="22"/>
        </w:rPr>
        <w:t>25.10质疑供应商对采购代理机构（或采购人）的答复不满意以及采购代理机构（或采购人）未在规定的时间内做出答复的，可以在答复期满后15个工作日内向邢台市信都区政府采购监管部门投诉。</w:t>
      </w:r>
    </w:p>
    <w:p>
      <w:pPr>
        <w:pStyle w:val="14"/>
        <w:spacing w:line="440" w:lineRule="exact"/>
        <w:ind w:firstLine="0" w:firstLineChars="0"/>
        <w:rPr>
          <w:rFonts w:ascii="宋体" w:hAnsi="宋体" w:cs="宋体"/>
        </w:rPr>
      </w:pPr>
    </w:p>
    <w:p>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26、需要落实的政府采购政策</w:t>
      </w:r>
    </w:p>
    <w:p>
      <w:pPr>
        <w:spacing w:before="204" w:line="440" w:lineRule="exact"/>
        <w:ind w:firstLine="488"/>
        <w:rPr>
          <w:rFonts w:ascii="宋体" w:hAnsi="宋体" w:eastAsia="宋体" w:cs="宋体"/>
          <w:sz w:val="24"/>
          <w:szCs w:val="24"/>
        </w:rPr>
      </w:pPr>
      <w:r>
        <w:rPr>
          <w:rFonts w:hint="eastAsia" w:ascii="宋体" w:hAnsi="宋体" w:eastAsia="宋体" w:cs="宋体"/>
          <w:spacing w:val="-12"/>
          <w:sz w:val="24"/>
          <w:szCs w:val="24"/>
        </w:rPr>
        <w:t>26.1《政府采购促进中小企业发展管理办法》</w:t>
      </w:r>
      <w:r>
        <w:rPr>
          <w:rFonts w:hint="eastAsia" w:ascii="宋体" w:hAnsi="宋体" w:eastAsia="宋体" w:cs="宋体"/>
          <w:spacing w:val="-14"/>
          <w:sz w:val="24"/>
          <w:szCs w:val="24"/>
        </w:rPr>
        <w:t xml:space="preserve"> </w:t>
      </w:r>
      <w:r>
        <w:rPr>
          <w:rFonts w:hint="eastAsia" w:ascii="宋体" w:hAnsi="宋体" w:eastAsia="宋体" w:cs="宋体"/>
          <w:spacing w:val="-12"/>
          <w:sz w:val="24"/>
          <w:szCs w:val="24"/>
        </w:rPr>
        <w:t>（财库〔2020〕46</w:t>
      </w:r>
      <w:r>
        <w:rPr>
          <w:rFonts w:hint="eastAsia" w:ascii="宋体" w:hAnsi="宋体" w:eastAsia="宋体" w:cs="宋体"/>
          <w:spacing w:val="-45"/>
          <w:sz w:val="24"/>
          <w:szCs w:val="24"/>
        </w:rPr>
        <w:t xml:space="preserve"> </w:t>
      </w:r>
      <w:r>
        <w:rPr>
          <w:rFonts w:hint="eastAsia" w:ascii="宋体" w:hAnsi="宋体" w:eastAsia="宋体" w:cs="宋体"/>
          <w:spacing w:val="-12"/>
          <w:sz w:val="24"/>
          <w:szCs w:val="24"/>
        </w:rPr>
        <w:t>号</w:t>
      </w:r>
      <w:r>
        <w:rPr>
          <w:rFonts w:hint="eastAsia" w:ascii="宋体" w:hAnsi="宋体" w:eastAsia="宋体" w:cs="宋体"/>
          <w:spacing w:val="-65"/>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65"/>
          <w:sz w:val="24"/>
          <w:szCs w:val="24"/>
        </w:rPr>
        <w:t>；</w:t>
      </w:r>
    </w:p>
    <w:p>
      <w:pPr>
        <w:spacing w:before="227" w:line="440" w:lineRule="exact"/>
        <w:ind w:firstLine="488"/>
        <w:rPr>
          <w:rFonts w:ascii="宋体" w:hAnsi="宋体" w:eastAsia="宋体" w:cs="宋体"/>
          <w:spacing w:val="1"/>
          <w:sz w:val="24"/>
          <w:szCs w:val="24"/>
        </w:rPr>
      </w:pPr>
      <w:r>
        <w:rPr>
          <w:rFonts w:hint="eastAsia" w:ascii="宋体" w:hAnsi="宋体" w:eastAsia="宋体" w:cs="宋体"/>
          <w:spacing w:val="4"/>
          <w:sz w:val="24"/>
          <w:szCs w:val="24"/>
        </w:rPr>
        <w:t>26.2</w:t>
      </w:r>
      <w:r>
        <w:rPr>
          <w:rFonts w:hint="eastAsia" w:ascii="宋体" w:hAnsi="宋体" w:eastAsia="宋体" w:cs="宋体"/>
          <w:spacing w:val="-6"/>
          <w:sz w:val="24"/>
          <w:szCs w:val="24"/>
        </w:rPr>
        <w:t>《财政部司法部关于政府采购支持监狱企业发展有关问题的通知》</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（财库〔2014〕</w:t>
      </w:r>
      <w:r>
        <w:rPr>
          <w:rFonts w:hint="eastAsia" w:ascii="宋体" w:hAnsi="宋体" w:eastAsia="宋体" w:cs="宋体"/>
          <w:spacing w:val="-4"/>
          <w:sz w:val="24"/>
          <w:szCs w:val="24"/>
        </w:rPr>
        <w:t>68</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68"/>
          <w:sz w:val="24"/>
          <w:szCs w:val="24"/>
        </w:rPr>
        <w:t>）</w:t>
      </w:r>
      <w:r>
        <w:rPr>
          <w:rFonts w:hint="eastAsia" w:ascii="宋体" w:hAnsi="宋体" w:eastAsia="宋体" w:cs="宋体"/>
          <w:spacing w:val="1"/>
          <w:sz w:val="24"/>
          <w:szCs w:val="24"/>
        </w:rPr>
        <w:t xml:space="preserve"> ；</w:t>
      </w:r>
    </w:p>
    <w:p>
      <w:pPr>
        <w:spacing w:before="228" w:line="440" w:lineRule="exact"/>
        <w:ind w:firstLine="440" w:firstLineChars="200"/>
        <w:rPr>
          <w:rFonts w:ascii="宋体" w:hAnsi="宋体" w:eastAsia="宋体" w:cs="宋体"/>
          <w:sz w:val="24"/>
          <w:szCs w:val="24"/>
        </w:rPr>
      </w:pPr>
      <w:r>
        <w:rPr>
          <w:rFonts w:hint="eastAsia" w:ascii="宋体" w:hAnsi="宋体" w:eastAsia="宋体" w:cs="宋体"/>
          <w:spacing w:val="-10"/>
          <w:sz w:val="24"/>
          <w:szCs w:val="24"/>
        </w:rPr>
        <w:t>26.3《国务院办公厅关于建立政府强制采购节能产品制度的通知》（国办发〔2007〕51</w:t>
      </w:r>
      <w:r>
        <w:rPr>
          <w:rFonts w:hint="eastAsia" w:ascii="宋体" w:hAnsi="宋体" w:eastAsia="宋体" w:cs="宋体"/>
          <w:spacing w:val="-1"/>
          <w:sz w:val="24"/>
          <w:szCs w:val="24"/>
        </w:rPr>
        <w:t>号</w:t>
      </w:r>
      <w:r>
        <w:rPr>
          <w:rFonts w:hint="eastAsia" w:ascii="宋体" w:hAnsi="宋体" w:eastAsia="宋体" w:cs="宋体"/>
          <w:spacing w:val="-68"/>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68"/>
          <w:sz w:val="24"/>
          <w:szCs w:val="24"/>
        </w:rPr>
        <w:t>；</w:t>
      </w:r>
    </w:p>
    <w:p>
      <w:pPr>
        <w:spacing w:before="225" w:line="440" w:lineRule="exact"/>
        <w:ind w:firstLine="473"/>
        <w:rPr>
          <w:rFonts w:ascii="宋体" w:hAnsi="宋体" w:eastAsia="宋体" w:cs="宋体"/>
          <w:sz w:val="24"/>
          <w:szCs w:val="24"/>
        </w:rPr>
      </w:pPr>
      <w:r>
        <w:rPr>
          <w:rFonts w:hint="eastAsia" w:ascii="宋体" w:hAnsi="宋体" w:eastAsia="宋体" w:cs="宋体"/>
          <w:spacing w:val="-4"/>
          <w:sz w:val="24"/>
          <w:szCs w:val="24"/>
        </w:rPr>
        <w:t>26.4</w:t>
      </w:r>
      <w:r>
        <w:rPr>
          <w:rFonts w:hint="eastAsia" w:ascii="宋体" w:hAnsi="宋体" w:eastAsia="宋体" w:cs="宋体"/>
          <w:spacing w:val="-119"/>
          <w:sz w:val="24"/>
          <w:szCs w:val="24"/>
        </w:rPr>
        <w:t xml:space="preserve"> </w:t>
      </w:r>
      <w:r>
        <w:rPr>
          <w:rFonts w:hint="eastAsia" w:ascii="宋体" w:hAnsi="宋体" w:eastAsia="宋体" w:cs="宋体"/>
          <w:spacing w:val="-4"/>
          <w:sz w:val="24"/>
          <w:szCs w:val="24"/>
        </w:rPr>
        <w:t>《环境标志产品政府采购实施的意见》</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（财库[2006]90</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64"/>
          <w:sz w:val="24"/>
          <w:szCs w:val="24"/>
        </w:rPr>
        <w:t>）；</w:t>
      </w:r>
    </w:p>
    <w:p>
      <w:pPr>
        <w:spacing w:before="227" w:line="440" w:lineRule="exact"/>
        <w:ind w:firstLine="479"/>
        <w:rPr>
          <w:rFonts w:ascii="宋体" w:hAnsi="宋体" w:eastAsia="宋体" w:cs="宋体"/>
          <w:sz w:val="24"/>
          <w:szCs w:val="24"/>
        </w:rPr>
      </w:pPr>
      <w:r>
        <w:rPr>
          <w:rFonts w:hint="eastAsia" w:ascii="宋体" w:hAnsi="宋体" w:eastAsia="宋体" w:cs="宋体"/>
          <w:spacing w:val="-5"/>
          <w:sz w:val="24"/>
          <w:szCs w:val="24"/>
        </w:rPr>
        <w:t>26.5《节能产品政府采购实施意见》</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（财库[2004]185</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号</w:t>
      </w:r>
      <w:r>
        <w:rPr>
          <w:rFonts w:hint="eastAsia" w:ascii="宋体" w:hAnsi="宋体" w:eastAsia="宋体" w:cs="宋体"/>
          <w:spacing w:val="-56"/>
          <w:sz w:val="24"/>
          <w:szCs w:val="24"/>
        </w:rPr>
        <w:t>）；</w:t>
      </w:r>
    </w:p>
    <w:p>
      <w:pPr>
        <w:spacing w:before="225" w:line="440" w:lineRule="exact"/>
        <w:ind w:firstLine="476"/>
        <w:rPr>
          <w:rFonts w:ascii="宋体" w:hAnsi="宋体" w:eastAsia="宋体" w:cs="宋体"/>
          <w:sz w:val="24"/>
          <w:szCs w:val="24"/>
        </w:rPr>
      </w:pPr>
      <w:r>
        <w:rPr>
          <w:rFonts w:hint="eastAsia" w:ascii="宋体" w:hAnsi="宋体" w:eastAsia="宋体" w:cs="宋体"/>
          <w:spacing w:val="-12"/>
          <w:sz w:val="24"/>
          <w:szCs w:val="24"/>
        </w:rPr>
        <w:t>26.6《关于促进残疾人就业政府采购政策的通知》</w:t>
      </w:r>
      <w:r>
        <w:rPr>
          <w:rFonts w:hint="eastAsia" w:ascii="宋体" w:hAnsi="宋体" w:eastAsia="宋体" w:cs="宋体"/>
          <w:spacing w:val="-14"/>
          <w:sz w:val="24"/>
          <w:szCs w:val="24"/>
        </w:rPr>
        <w:t xml:space="preserve"> </w:t>
      </w:r>
      <w:r>
        <w:rPr>
          <w:rFonts w:hint="eastAsia" w:ascii="宋体" w:hAnsi="宋体" w:eastAsia="宋体" w:cs="宋体"/>
          <w:spacing w:val="-12"/>
          <w:sz w:val="24"/>
          <w:szCs w:val="24"/>
        </w:rPr>
        <w:t>（财库〔2017〕141</w:t>
      </w:r>
      <w:r>
        <w:rPr>
          <w:rFonts w:hint="eastAsia" w:ascii="宋体" w:hAnsi="宋体" w:eastAsia="宋体" w:cs="宋体"/>
          <w:spacing w:val="-45"/>
          <w:sz w:val="24"/>
          <w:szCs w:val="24"/>
        </w:rPr>
        <w:t xml:space="preserve"> </w:t>
      </w:r>
      <w:r>
        <w:rPr>
          <w:rFonts w:hint="eastAsia" w:ascii="宋体" w:hAnsi="宋体" w:eastAsia="宋体" w:cs="宋体"/>
          <w:spacing w:val="-12"/>
          <w:sz w:val="24"/>
          <w:szCs w:val="24"/>
        </w:rPr>
        <w:t>号）</w:t>
      </w:r>
      <w:r>
        <w:rPr>
          <w:rFonts w:hint="eastAsia" w:ascii="宋体" w:hAnsi="宋体" w:eastAsia="宋体" w:cs="宋体"/>
          <w:spacing w:val="1"/>
          <w:sz w:val="24"/>
          <w:szCs w:val="24"/>
        </w:rPr>
        <w:t xml:space="preserve"> </w:t>
      </w:r>
      <w:r>
        <w:rPr>
          <w:rFonts w:hint="eastAsia" w:ascii="宋体" w:hAnsi="宋体" w:eastAsia="宋体" w:cs="宋体"/>
          <w:spacing w:val="-12"/>
          <w:sz w:val="24"/>
          <w:szCs w:val="24"/>
        </w:rPr>
        <w:t>。</w:t>
      </w:r>
    </w:p>
    <w:p>
      <w:pPr>
        <w:pStyle w:val="14"/>
        <w:ind w:firstLine="0" w:firstLineChars="0"/>
        <w:rPr>
          <w:rFonts w:ascii="宋体" w:hAnsi="宋体" w:cs="宋体"/>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pStyle w:val="2"/>
      </w:pPr>
    </w:p>
    <w:p>
      <w:pPr>
        <w:pStyle w:val="3"/>
        <w:rPr>
          <w:rFonts w:eastAsiaTheme="minorEastAsia"/>
        </w:rPr>
      </w:pPr>
    </w:p>
    <w:p>
      <w:pPr>
        <w:rPr>
          <w:rFonts w:eastAsiaTheme="minorEastAsia"/>
        </w:rPr>
      </w:pPr>
    </w:p>
    <w:p>
      <w:pPr>
        <w:pStyle w:val="2"/>
      </w:pPr>
    </w:p>
    <w:p>
      <w:pPr>
        <w:pStyle w:val="3"/>
        <w:rPr>
          <w:rFonts w:eastAsiaTheme="minorEastAsia"/>
        </w:rPr>
      </w:pPr>
    </w:p>
    <w:p>
      <w:pPr>
        <w:rPr>
          <w:rFonts w:eastAsiaTheme="minorEastAsia"/>
        </w:rPr>
      </w:pPr>
    </w:p>
    <w:p>
      <w:pPr>
        <w:pStyle w:val="2"/>
      </w:pPr>
    </w:p>
    <w:p>
      <w:pPr>
        <w:pStyle w:val="3"/>
        <w:rPr>
          <w:rFonts w:eastAsiaTheme="minorEastAsia"/>
        </w:rPr>
      </w:pPr>
    </w:p>
    <w:p>
      <w:pPr>
        <w:rPr>
          <w:rFonts w:eastAsiaTheme="minorEastAsia"/>
        </w:rPr>
      </w:pPr>
    </w:p>
    <w:p>
      <w:pPr>
        <w:pStyle w:val="2"/>
      </w:pPr>
    </w:p>
    <w:p>
      <w:pPr>
        <w:pStyle w:val="3"/>
        <w:rPr>
          <w:rFonts w:eastAsiaTheme="minorEastAsia"/>
        </w:rPr>
      </w:pPr>
    </w:p>
    <w:p>
      <w:pPr>
        <w:rPr>
          <w:rFonts w:eastAsiaTheme="minorEastAsia"/>
        </w:rPr>
      </w:pPr>
    </w:p>
    <w:p>
      <w:pPr>
        <w:pStyle w:val="3"/>
        <w:rPr>
          <w:rFonts w:eastAsiaTheme="minorEastAsia"/>
        </w:rPr>
      </w:pPr>
    </w:p>
    <w:p>
      <w:pPr>
        <w:rPr>
          <w:rFonts w:eastAsiaTheme="minorEastAsia"/>
        </w:rPr>
      </w:pPr>
    </w:p>
    <w:p>
      <w:pPr>
        <w:pStyle w:val="2"/>
      </w:pPr>
    </w:p>
    <w:p>
      <w:pPr>
        <w:pStyle w:val="3"/>
        <w:rPr>
          <w:rFonts w:eastAsiaTheme="minorEastAsia"/>
        </w:rPr>
      </w:pPr>
    </w:p>
    <w:p>
      <w:pPr>
        <w:rPr>
          <w:rFonts w:eastAsiaTheme="minorEastAsia"/>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pacing w:val="-27"/>
          <w:sz w:val="28"/>
          <w:szCs w:val="28"/>
        </w:rPr>
      </w:pPr>
    </w:p>
    <w:p>
      <w:pPr>
        <w:spacing w:before="56"/>
        <w:ind w:firstLine="24"/>
        <w:rPr>
          <w:rFonts w:ascii="宋体" w:hAnsi="宋体" w:eastAsia="宋体" w:cs="宋体"/>
          <w:sz w:val="28"/>
          <w:szCs w:val="28"/>
        </w:rPr>
      </w:pPr>
      <w:r>
        <w:rPr>
          <w:rFonts w:hint="eastAsia" w:ascii="宋体" w:hAnsi="宋体" w:eastAsia="宋体" w:cs="宋体"/>
          <w:spacing w:val="-27"/>
          <w:sz w:val="28"/>
          <w:szCs w:val="28"/>
        </w:rPr>
        <w:t>附件一：</w:t>
      </w:r>
      <w:r>
        <w:rPr>
          <w:rFonts w:hint="eastAsia" w:ascii="宋体" w:hAnsi="宋体" w:eastAsia="宋体" w:cs="宋体"/>
          <w:spacing w:val="98"/>
          <w:sz w:val="28"/>
          <w:szCs w:val="28"/>
        </w:rPr>
        <w:t xml:space="preserve"> </w:t>
      </w:r>
    </w:p>
    <w:p>
      <w:pPr>
        <w:rPr>
          <w:rFonts w:ascii="宋体" w:hAnsi="宋体" w:eastAsia="宋体" w:cs="宋体"/>
        </w:rPr>
      </w:pPr>
    </w:p>
    <w:p>
      <w:pPr>
        <w:spacing w:before="78" w:line="185" w:lineRule="auto"/>
        <w:ind w:firstLine="3695"/>
        <w:rPr>
          <w:rFonts w:ascii="宋体" w:hAnsi="宋体" w:eastAsia="宋体" w:cs="宋体"/>
          <w:sz w:val="24"/>
          <w:szCs w:val="24"/>
        </w:rPr>
      </w:pPr>
      <w:r>
        <w:rPr>
          <w:rFonts w:hint="eastAsia" w:ascii="宋体" w:hAnsi="宋体" w:eastAsia="宋体" w:cs="宋体"/>
          <w:spacing w:val="-3"/>
          <w:sz w:val="24"/>
          <w:szCs w:val="24"/>
        </w:rPr>
        <w:t>中小企业声明函(工程、服务)</w:t>
      </w:r>
    </w:p>
    <w:p>
      <w:pPr>
        <w:spacing w:line="282" w:lineRule="auto"/>
        <w:rPr>
          <w:rFonts w:ascii="宋体" w:hAnsi="宋体" w:eastAsia="宋体" w:cs="宋体"/>
        </w:rPr>
      </w:pPr>
    </w:p>
    <w:p>
      <w:pPr>
        <w:spacing w:before="78" w:line="479" w:lineRule="auto"/>
        <w:ind w:right="65" w:firstLine="721"/>
        <w:rPr>
          <w:rFonts w:ascii="宋体" w:hAnsi="宋体" w:eastAsia="宋体" w:cs="宋体"/>
          <w:sz w:val="24"/>
          <w:szCs w:val="24"/>
        </w:rPr>
      </w:pPr>
      <w:r>
        <w:rPr>
          <w:rFonts w:hint="eastAsia" w:ascii="宋体" w:hAnsi="宋体" w:eastAsia="宋体" w:cs="宋体"/>
          <w:spacing w:val="3"/>
          <w:sz w:val="24"/>
          <w:szCs w:val="24"/>
        </w:rPr>
        <w:t>本公司(联合体)郑重声明,根据《政府采购促进中小企业发展管理办法》 (财库</w:t>
      </w:r>
      <w:r>
        <w:rPr>
          <w:rFonts w:hint="eastAsia" w:ascii="宋体" w:hAnsi="宋体" w:eastAsia="宋体" w:cs="宋体"/>
          <w:spacing w:val="-12"/>
          <w:sz w:val="24"/>
          <w:szCs w:val="24"/>
        </w:rPr>
        <w:t>〔2020〕</w:t>
      </w:r>
      <w:r>
        <w:rPr>
          <w:rFonts w:hint="eastAsia" w:ascii="宋体" w:hAnsi="宋体" w:eastAsia="宋体" w:cs="宋体"/>
          <w:spacing w:val="3"/>
          <w:sz w:val="24"/>
          <w:szCs w:val="24"/>
        </w:rPr>
        <w:t>46</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号)的规定,本公司(联合体)参加(</w:t>
      </w:r>
      <w:r>
        <w:rPr>
          <w:rFonts w:hint="eastAsia" w:ascii="宋体" w:hAnsi="宋体" w:eastAsia="宋体" w:cs="宋体"/>
          <w:spacing w:val="3"/>
          <w:sz w:val="24"/>
          <w:szCs w:val="24"/>
          <w:u w:val="single"/>
        </w:rPr>
        <w:t>单位名称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rPr>
        <w:t>项目名称</w:t>
      </w:r>
      <w:r>
        <w:rPr>
          <w:rFonts w:hint="eastAsia" w:ascii="宋体" w:hAnsi="宋体" w:eastAsia="宋体" w:cs="宋体"/>
          <w:spacing w:val="3"/>
          <w:sz w:val="24"/>
          <w:szCs w:val="24"/>
        </w:rPr>
        <w:t>)采购活动,工程的施工单位全部</w:t>
      </w:r>
      <w:r>
        <w:rPr>
          <w:rFonts w:hint="eastAsia" w:ascii="宋体" w:hAnsi="宋体" w:eastAsia="宋体" w:cs="宋体"/>
          <w:sz w:val="24"/>
          <w:szCs w:val="24"/>
        </w:rPr>
        <w:t xml:space="preserve"> </w:t>
      </w:r>
      <w:r>
        <w:rPr>
          <w:rFonts w:hint="eastAsia" w:ascii="宋体" w:hAnsi="宋体" w:eastAsia="宋体" w:cs="宋体"/>
          <w:spacing w:val="-10"/>
          <w:sz w:val="24"/>
          <w:szCs w:val="24"/>
        </w:rPr>
        <w:t>为符合政策要求的中小企业（或者：服务全部由符合政策要求的中小企业承接）</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。相关企业(含</w:t>
      </w:r>
      <w:r>
        <w:rPr>
          <w:rFonts w:hint="eastAsia" w:ascii="宋体" w:hAnsi="宋体" w:eastAsia="宋体" w:cs="宋体"/>
          <w:spacing w:val="-1"/>
          <w:sz w:val="24"/>
          <w:szCs w:val="24"/>
        </w:rPr>
        <w:t>联合体中的中小企业、签订分包意向协议的中小企业)的具体情况如下：</w:t>
      </w:r>
    </w:p>
    <w:p>
      <w:pPr>
        <w:spacing w:before="1" w:line="479" w:lineRule="auto"/>
        <w:ind w:left="3" w:firstLine="734"/>
        <w:rPr>
          <w:rFonts w:ascii="宋体" w:hAnsi="宋体" w:eastAsia="宋体" w:cs="宋体"/>
          <w:sz w:val="24"/>
          <w:szCs w:val="24"/>
          <w:u w:val="single"/>
        </w:rPr>
      </w:pPr>
      <w:r>
        <w:rPr>
          <w:rFonts w:hint="eastAsia" w:ascii="宋体" w:hAnsi="宋体" w:eastAsia="宋体" w:cs="宋体"/>
          <w:spacing w:val="-12"/>
          <w:sz w:val="24"/>
          <w:szCs w:val="24"/>
        </w:rPr>
        <w:t>1.</w:t>
      </w:r>
      <w:r>
        <w:rPr>
          <w:rFonts w:hint="eastAsia" w:ascii="宋体" w:hAnsi="宋体" w:eastAsia="宋体" w:cs="宋体"/>
          <w:spacing w:val="-67"/>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12"/>
          <w:sz w:val="24"/>
          <w:szCs w:val="24"/>
          <w:u w:val="single"/>
        </w:rPr>
        <w:t>标的名称</w:t>
      </w:r>
      <w:r>
        <w:rPr>
          <w:rFonts w:hint="eastAsia" w:ascii="宋体" w:hAnsi="宋体" w:eastAsia="宋体" w:cs="宋体"/>
          <w:spacing w:val="-12"/>
          <w:sz w:val="24"/>
          <w:szCs w:val="24"/>
        </w:rPr>
        <w:t>),属于(</w:t>
      </w:r>
      <w:r>
        <w:rPr>
          <w:rFonts w:hint="eastAsia" w:ascii="宋体" w:hAnsi="宋体" w:eastAsia="宋体" w:cs="宋体"/>
          <w:spacing w:val="-1"/>
          <w:sz w:val="24"/>
          <w:szCs w:val="24"/>
          <w:u w:val="single"/>
        </w:rPr>
        <w:t>采购文件中明确的所属行业①</w:t>
      </w:r>
      <w:r>
        <w:rPr>
          <w:rFonts w:hint="eastAsia" w:ascii="宋体" w:hAnsi="宋体" w:eastAsia="宋体" w:cs="宋体"/>
          <w:spacing w:val="-1"/>
          <w:sz w:val="24"/>
          <w:szCs w:val="24"/>
        </w:rPr>
        <w:t>)</w:t>
      </w:r>
      <w:r>
        <w:rPr>
          <w:rFonts w:hint="eastAsia" w:ascii="宋体" w:hAnsi="宋体" w:eastAsia="宋体" w:cs="宋体"/>
          <w:spacing w:val="-12"/>
          <w:sz w:val="24"/>
          <w:szCs w:val="24"/>
        </w:rPr>
        <w:t>行业；</w:t>
      </w:r>
      <w:r>
        <w:rPr>
          <w:rFonts w:hint="eastAsia" w:ascii="宋体" w:hAnsi="宋体" w:eastAsia="宋体" w:cs="宋体"/>
          <w:spacing w:val="-46"/>
          <w:sz w:val="24"/>
          <w:szCs w:val="24"/>
        </w:rPr>
        <w:t xml:space="preserve"> </w:t>
      </w:r>
      <w:r>
        <w:rPr>
          <w:rFonts w:hint="eastAsia" w:ascii="宋体" w:hAnsi="宋体" w:eastAsia="宋体" w:cs="宋体"/>
          <w:spacing w:val="-12"/>
          <w:sz w:val="24"/>
          <w:szCs w:val="24"/>
        </w:rPr>
        <w:t>承建（承接）企业为</w:t>
      </w:r>
      <w:r>
        <w:rPr>
          <w:rFonts w:hint="eastAsia" w:ascii="宋体" w:hAnsi="宋体" w:eastAsia="宋体" w:cs="宋体"/>
          <w:spacing w:val="-12"/>
          <w:sz w:val="24"/>
          <w:szCs w:val="24"/>
          <w:u w:val="single"/>
        </w:rPr>
        <w:t xml:space="preserve">(企业名称）  </w:t>
      </w:r>
      <w:r>
        <w:rPr>
          <w:rFonts w:hint="eastAsia" w:ascii="宋体" w:hAnsi="宋体" w:eastAsia="宋体" w:cs="宋体"/>
          <w:spacing w:val="-12"/>
          <w:sz w:val="24"/>
          <w:szCs w:val="24"/>
        </w:rPr>
        <w:t xml:space="preserve">， </w:t>
      </w:r>
      <w:r>
        <w:rPr>
          <w:rFonts w:hint="eastAsia" w:ascii="宋体" w:hAnsi="宋体" w:eastAsia="宋体" w:cs="宋体"/>
          <w:sz w:val="24"/>
          <w:szCs w:val="24"/>
        </w:rPr>
        <w:t>从业人员</w:t>
      </w:r>
      <w:r>
        <w:rPr>
          <w:rFonts w:hint="eastAsia" w:ascii="宋体" w:hAnsi="宋体" w:eastAsia="宋体" w:cs="宋体"/>
          <w:spacing w:val="7"/>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pacing w:val="9"/>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pacing w:val="5"/>
          <w:sz w:val="24"/>
          <w:szCs w:val="24"/>
          <w:u w:val="single"/>
        </w:rPr>
        <w:t xml:space="preserve">        </w:t>
      </w:r>
      <w:r>
        <w:rPr>
          <w:rFonts w:hint="eastAsia" w:ascii="宋体" w:hAnsi="宋体" w:eastAsia="宋体" w:cs="宋体"/>
          <w:sz w:val="24"/>
          <w:szCs w:val="24"/>
        </w:rPr>
        <w:t>万元</w:t>
      </w:r>
      <w:r>
        <w:rPr>
          <w:rFonts w:hint="eastAsia" w:ascii="宋体" w:hAnsi="宋体" w:eastAsia="宋体" w:cs="宋体"/>
          <w:spacing w:val="-40"/>
          <w:sz w:val="24"/>
          <w:szCs w:val="24"/>
        </w:rPr>
        <w:t xml:space="preserve"> </w:t>
      </w:r>
      <w:r>
        <w:rPr>
          <w:rFonts w:hint="eastAsia" w:ascii="宋体" w:hAnsi="宋体" w:eastAsia="宋体" w:cs="宋体"/>
          <w:position w:val="11"/>
          <w:sz w:val="12"/>
          <w:szCs w:val="12"/>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w:t>
      </w:r>
    </w:p>
    <w:p>
      <w:pPr>
        <w:spacing w:line="204" w:lineRule="auto"/>
        <w:rPr>
          <w:rFonts w:ascii="宋体" w:hAnsi="宋体" w:eastAsia="宋体" w:cs="宋体"/>
          <w:sz w:val="24"/>
          <w:szCs w:val="24"/>
        </w:rPr>
      </w:pPr>
      <w:r>
        <w:rPr>
          <w:rFonts w:hint="eastAsia" w:ascii="宋体" w:hAnsi="宋体" w:eastAsia="宋体" w:cs="宋体"/>
          <w:sz w:val="24"/>
          <w:szCs w:val="24"/>
          <w:u w:val="single"/>
        </w:rPr>
        <w:t>业、微型企业②</w:t>
      </w:r>
      <w:r>
        <w:rPr>
          <w:rFonts w:hint="eastAsia" w:ascii="宋体" w:hAnsi="宋体" w:eastAsia="宋体" w:cs="宋体"/>
          <w:spacing w:val="-68"/>
          <w:sz w:val="24"/>
          <w:szCs w:val="24"/>
          <w:u w:val="single"/>
        </w:rPr>
        <w:t>）</w:t>
      </w:r>
      <w:r>
        <w:rPr>
          <w:rFonts w:hint="eastAsia" w:ascii="宋体" w:hAnsi="宋体" w:eastAsia="宋体" w:cs="宋体"/>
          <w:spacing w:val="7"/>
          <w:sz w:val="24"/>
          <w:szCs w:val="24"/>
        </w:rPr>
        <w:t xml:space="preserve"> </w:t>
      </w:r>
      <w:r>
        <w:rPr>
          <w:rFonts w:hint="eastAsia" w:ascii="宋体" w:hAnsi="宋体" w:eastAsia="宋体" w:cs="宋体"/>
          <w:spacing w:val="-68"/>
          <w:sz w:val="24"/>
          <w:szCs w:val="24"/>
        </w:rPr>
        <w:t>；</w:t>
      </w:r>
    </w:p>
    <w:p>
      <w:pPr>
        <w:spacing w:line="260" w:lineRule="auto"/>
        <w:rPr>
          <w:rFonts w:ascii="宋体" w:hAnsi="宋体" w:eastAsia="宋体" w:cs="宋体"/>
        </w:rPr>
      </w:pPr>
    </w:p>
    <w:p>
      <w:pPr>
        <w:spacing w:before="78" w:line="479" w:lineRule="auto"/>
        <w:ind w:left="3" w:firstLine="720"/>
        <w:rPr>
          <w:rFonts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4"/>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12"/>
          <w:sz w:val="24"/>
          <w:szCs w:val="24"/>
          <w:u w:val="single"/>
        </w:rPr>
        <w:t>标的名称</w:t>
      </w:r>
      <w:r>
        <w:rPr>
          <w:rFonts w:hint="eastAsia" w:ascii="宋体" w:hAnsi="宋体" w:eastAsia="宋体" w:cs="宋体"/>
          <w:spacing w:val="-12"/>
          <w:sz w:val="24"/>
          <w:szCs w:val="24"/>
        </w:rPr>
        <w:t>),属于(</w:t>
      </w:r>
      <w:r>
        <w:rPr>
          <w:rFonts w:hint="eastAsia" w:ascii="宋体" w:hAnsi="宋体" w:eastAsia="宋体" w:cs="宋体"/>
          <w:spacing w:val="-1"/>
          <w:sz w:val="24"/>
          <w:szCs w:val="24"/>
          <w:u w:val="single"/>
        </w:rPr>
        <w:t>采购文件中明确的所属行业①</w:t>
      </w:r>
      <w:r>
        <w:rPr>
          <w:rFonts w:hint="eastAsia" w:ascii="宋体" w:hAnsi="宋体" w:eastAsia="宋体" w:cs="宋体"/>
          <w:spacing w:val="-12"/>
          <w:sz w:val="24"/>
          <w:szCs w:val="24"/>
        </w:rPr>
        <w:t>)行业；</w:t>
      </w:r>
      <w:r>
        <w:rPr>
          <w:rFonts w:hint="eastAsia" w:ascii="宋体" w:hAnsi="宋体" w:eastAsia="宋体" w:cs="宋体"/>
          <w:spacing w:val="-46"/>
          <w:sz w:val="24"/>
          <w:szCs w:val="24"/>
        </w:rPr>
        <w:t xml:space="preserve"> </w:t>
      </w:r>
      <w:r>
        <w:rPr>
          <w:rFonts w:hint="eastAsia" w:ascii="宋体" w:hAnsi="宋体" w:eastAsia="宋体" w:cs="宋体"/>
          <w:spacing w:val="-12"/>
          <w:sz w:val="24"/>
          <w:szCs w:val="24"/>
        </w:rPr>
        <w:t>承建（承接）企业为(</w:t>
      </w:r>
      <w:r>
        <w:rPr>
          <w:rFonts w:hint="eastAsia" w:ascii="宋体" w:hAnsi="宋体" w:eastAsia="宋体" w:cs="宋体"/>
          <w:spacing w:val="-12"/>
          <w:sz w:val="24"/>
          <w:szCs w:val="24"/>
          <w:u w:val="single"/>
        </w:rPr>
        <w:t>企业名称</w:t>
      </w:r>
      <w:r>
        <w:rPr>
          <w:rFonts w:hint="eastAsia" w:ascii="宋体" w:hAnsi="宋体" w:eastAsia="宋体" w:cs="宋体"/>
          <w:spacing w:val="-12"/>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rPr>
        <w:t>从业人员</w:t>
      </w:r>
      <w:r>
        <w:rPr>
          <w:rFonts w:hint="eastAsia" w:ascii="宋体" w:hAnsi="宋体" w:eastAsia="宋体" w:cs="宋体"/>
          <w:spacing w:val="3"/>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3"/>
          <w:sz w:val="24"/>
          <w:szCs w:val="24"/>
          <w:u w:val="single"/>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1"/>
          <w:sz w:val="24"/>
          <w:szCs w:val="24"/>
          <w:u w:val="single"/>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rPr>
        <w:t>中型企业、小型</w:t>
      </w:r>
      <w:r>
        <w:rPr>
          <w:rFonts w:hint="eastAsia" w:ascii="宋体" w:hAnsi="宋体" w:eastAsia="宋体" w:cs="宋体"/>
          <w:spacing w:val="8"/>
          <w:sz w:val="24"/>
          <w:szCs w:val="24"/>
          <w:u w:val="single"/>
        </w:rPr>
        <w:t xml:space="preserve"> </w:t>
      </w:r>
      <w:r>
        <w:rPr>
          <w:rFonts w:hint="eastAsia" w:ascii="宋体" w:hAnsi="宋体" w:eastAsia="宋体" w:cs="宋体"/>
          <w:spacing w:val="-1"/>
          <w:sz w:val="24"/>
          <w:szCs w:val="24"/>
          <w:u w:val="single"/>
        </w:rPr>
        <w:t>企业、微型企业</w:t>
      </w:r>
      <w:r>
        <w:rPr>
          <w:rFonts w:hint="eastAsia" w:ascii="宋体" w:hAnsi="宋体" w:eastAsia="宋体" w:cs="宋体"/>
          <w:sz w:val="24"/>
          <w:szCs w:val="24"/>
          <w:u w:val="single"/>
        </w:rPr>
        <w:t>②</w:t>
      </w:r>
      <w:r>
        <w:rPr>
          <w:rFonts w:hint="eastAsia" w:ascii="宋体" w:hAnsi="宋体" w:eastAsia="宋体" w:cs="宋体"/>
          <w:spacing w:val="-66"/>
          <w:sz w:val="24"/>
          <w:szCs w:val="24"/>
        </w:rPr>
        <w:t>）</w:t>
      </w:r>
      <w:r>
        <w:rPr>
          <w:rFonts w:hint="eastAsia" w:ascii="宋体" w:hAnsi="宋体" w:eastAsia="宋体" w:cs="宋体"/>
          <w:spacing w:val="6"/>
          <w:sz w:val="24"/>
          <w:szCs w:val="24"/>
        </w:rPr>
        <w:t xml:space="preserve"> </w:t>
      </w:r>
      <w:r>
        <w:rPr>
          <w:rFonts w:hint="eastAsia" w:ascii="宋体" w:hAnsi="宋体" w:eastAsia="宋体" w:cs="宋体"/>
          <w:spacing w:val="-66"/>
          <w:sz w:val="24"/>
          <w:szCs w:val="24"/>
        </w:rPr>
        <w:t>；</w:t>
      </w:r>
    </w:p>
    <w:p>
      <w:pPr>
        <w:spacing w:before="176" w:line="132" w:lineRule="exact"/>
        <w:ind w:firstLine="727"/>
        <w:rPr>
          <w:rFonts w:ascii="宋体" w:hAnsi="宋体" w:eastAsia="宋体" w:cs="宋体"/>
          <w:sz w:val="24"/>
          <w:szCs w:val="24"/>
        </w:rPr>
      </w:pPr>
      <w:r>
        <w:rPr>
          <w:rFonts w:hint="eastAsia" w:ascii="宋体" w:hAnsi="宋体" w:eastAsia="宋体" w:cs="宋体"/>
          <w:sz w:val="24"/>
          <w:szCs w:val="24"/>
        </w:rPr>
        <w:t>......</w:t>
      </w:r>
    </w:p>
    <w:p>
      <w:pPr>
        <w:spacing w:before="313" w:line="624" w:lineRule="exact"/>
        <w:ind w:firstLine="748"/>
        <w:rPr>
          <w:rFonts w:ascii="宋体" w:hAnsi="宋体" w:eastAsia="宋体" w:cs="宋体"/>
          <w:sz w:val="24"/>
          <w:szCs w:val="24"/>
        </w:rPr>
      </w:pPr>
      <w:r>
        <w:rPr>
          <w:rFonts w:hint="eastAsia" w:ascii="宋体" w:hAnsi="宋体" w:eastAsia="宋体" w:cs="宋体"/>
          <w:spacing w:val="-1"/>
          <w:position w:val="29"/>
          <w:sz w:val="24"/>
          <w:szCs w:val="24"/>
        </w:rPr>
        <w:t>以上企业,不属于大企业的分支机构,不存在控股股东为大企业的情形,也不存在与大企</w:t>
      </w:r>
    </w:p>
    <w:p>
      <w:pPr>
        <w:spacing w:line="204" w:lineRule="auto"/>
        <w:rPr>
          <w:rFonts w:ascii="宋体" w:hAnsi="宋体" w:eastAsia="宋体" w:cs="宋体"/>
          <w:sz w:val="24"/>
          <w:szCs w:val="24"/>
        </w:rPr>
      </w:pPr>
      <w:r>
        <w:rPr>
          <w:rFonts w:hint="eastAsia" w:ascii="宋体" w:hAnsi="宋体" w:eastAsia="宋体" w:cs="宋体"/>
          <w:spacing w:val="-1"/>
          <w:sz w:val="24"/>
          <w:szCs w:val="24"/>
        </w:rPr>
        <w:t>业的负责人为同一人的情形。</w:t>
      </w:r>
    </w:p>
    <w:p>
      <w:pPr>
        <w:spacing w:line="260" w:lineRule="auto"/>
        <w:rPr>
          <w:rFonts w:ascii="宋体" w:hAnsi="宋体" w:eastAsia="宋体" w:cs="宋体"/>
        </w:rPr>
      </w:pPr>
    </w:p>
    <w:p>
      <w:pPr>
        <w:spacing w:before="79" w:line="479" w:lineRule="auto"/>
        <w:ind w:left="6243" w:right="1568" w:hanging="5522"/>
        <w:rPr>
          <w:rFonts w:ascii="宋体" w:hAnsi="宋体" w:eastAsia="宋体" w:cs="宋体"/>
          <w:sz w:val="24"/>
          <w:szCs w:val="24"/>
        </w:rPr>
      </w:pPr>
      <w:r>
        <w:rPr>
          <w:rFonts w:hint="eastAsia" w:ascii="宋体" w:hAnsi="宋体" w:eastAsia="宋体" w:cs="宋体"/>
          <w:spacing w:val="-2"/>
          <w:sz w:val="24"/>
          <w:szCs w:val="24"/>
        </w:rPr>
        <w:t>本企业对上述声明内容的真实性负责。如有虛假,将依法承担相应责任。</w:t>
      </w:r>
      <w:r>
        <w:rPr>
          <w:rFonts w:hint="eastAsia" w:ascii="宋体" w:hAnsi="宋体" w:eastAsia="宋体" w:cs="宋体"/>
          <w:spacing w:val="19"/>
          <w:sz w:val="24"/>
          <w:szCs w:val="24"/>
        </w:rPr>
        <w:t xml:space="preserve"> </w:t>
      </w:r>
      <w:r>
        <w:rPr>
          <w:rFonts w:hint="eastAsia" w:ascii="宋体" w:hAnsi="宋体" w:eastAsia="宋体" w:cs="宋体"/>
          <w:spacing w:val="-7"/>
          <w:sz w:val="24"/>
          <w:szCs w:val="24"/>
        </w:rPr>
        <w:t>企业名称(盖章)：</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日期：</w:t>
      </w:r>
    </w:p>
    <w:p>
      <w:pPr>
        <w:spacing w:line="252" w:lineRule="auto"/>
        <w:rPr>
          <w:rFonts w:ascii="宋体" w:hAnsi="宋体" w:eastAsia="宋体" w:cs="宋体"/>
        </w:rPr>
      </w:pPr>
    </w:p>
    <w:p>
      <w:pPr>
        <w:spacing w:line="253" w:lineRule="auto"/>
        <w:rPr>
          <w:rFonts w:ascii="宋体" w:hAnsi="宋体" w:eastAsia="宋体" w:cs="宋体"/>
        </w:rPr>
      </w:pPr>
    </w:p>
    <w:p>
      <w:pPr>
        <w:spacing w:line="253" w:lineRule="auto"/>
        <w:rPr>
          <w:rFonts w:ascii="宋体" w:hAnsi="宋体" w:eastAsia="宋体" w:cs="宋体"/>
        </w:rPr>
      </w:pPr>
    </w:p>
    <w:p>
      <w:pPr>
        <w:spacing w:before="297" w:line="184" w:lineRule="auto"/>
        <w:ind w:firstLine="628"/>
        <w:rPr>
          <w:rFonts w:ascii="宋体" w:hAnsi="宋体" w:eastAsia="宋体" w:cs="宋体"/>
          <w:b/>
          <w:bCs/>
          <w:spacing w:val="-9"/>
        </w:rPr>
      </w:pPr>
      <w:r>
        <w:rPr>
          <w:rFonts w:hint="eastAsia" w:ascii="宋体" w:hAnsi="宋体" w:eastAsia="宋体" w:cs="宋体"/>
          <w:b/>
          <w:bCs/>
          <w:spacing w:val="-9"/>
        </w:rPr>
        <w:t>如是中小企业则须提供以上中小企业声明函，若不是则无需提供。需要对①、②做出明确说明。</w:t>
      </w:r>
    </w:p>
    <w:p>
      <w:pPr>
        <w:spacing w:before="297" w:line="184" w:lineRule="auto"/>
        <w:ind w:firstLine="628"/>
        <w:rPr>
          <w:rFonts w:ascii="宋体" w:hAnsi="宋体" w:eastAsia="宋体" w:cs="宋体"/>
          <w:b/>
          <w:bCs/>
          <w:spacing w:val="-9"/>
        </w:rPr>
      </w:pPr>
      <w:r>
        <w:rPr>
          <w:rFonts w:hint="eastAsia" w:ascii="宋体" w:hAnsi="宋体" w:eastAsia="宋体" w:cs="宋体"/>
          <w:b/>
          <w:bCs/>
          <w:spacing w:val="-9"/>
        </w:rPr>
        <w:t>注：</w:t>
      </w:r>
      <w:r>
        <w:rPr>
          <w:rFonts w:hint="eastAsia" w:ascii="宋体" w:hAnsi="宋体" w:eastAsia="宋体" w:cs="宋体"/>
          <w:b/>
          <w:bCs/>
          <w:spacing w:val="56"/>
        </w:rPr>
        <w:t xml:space="preserve"> </w:t>
      </w:r>
      <w:r>
        <w:rPr>
          <w:rFonts w:hint="eastAsia" w:ascii="宋体" w:hAnsi="宋体" w:eastAsia="宋体" w:cs="宋体"/>
          <w:b/>
          <w:bCs/>
          <w:spacing w:val="-9"/>
        </w:rPr>
        <w:t>本项目所属于行业为：其他未列明行业。</w:t>
      </w:r>
    </w:p>
    <w:p>
      <w:pPr>
        <w:pStyle w:val="14"/>
        <w:ind w:firstLine="202"/>
        <w:rPr>
          <w:rFonts w:ascii="宋体" w:hAnsi="宋体" w:cs="宋体"/>
          <w:b/>
          <w:bCs/>
          <w:spacing w:val="-9"/>
          <w:szCs w:val="21"/>
        </w:rPr>
      </w:pPr>
    </w:p>
    <w:p>
      <w:pPr>
        <w:pStyle w:val="14"/>
        <w:ind w:firstLine="202"/>
        <w:rPr>
          <w:rFonts w:ascii="宋体" w:hAnsi="宋体" w:cs="宋体"/>
          <w:b/>
          <w:bCs/>
          <w:spacing w:val="-9"/>
          <w:szCs w:val="21"/>
        </w:rPr>
      </w:pPr>
    </w:p>
    <w:p>
      <w:pPr>
        <w:tabs>
          <w:tab w:val="left" w:pos="1680"/>
        </w:tabs>
        <w:spacing w:line="330" w:lineRule="atLeast"/>
        <w:jc w:val="center"/>
        <w:rPr>
          <w:rFonts w:ascii="宋体" w:hAnsi="宋体" w:eastAsia="宋体" w:cs="宋体"/>
          <w:sz w:val="36"/>
          <w:szCs w:val="32"/>
        </w:rPr>
      </w:pPr>
      <w:r>
        <w:rPr>
          <w:rFonts w:hint="eastAsia" w:ascii="宋体" w:hAnsi="宋体" w:eastAsia="宋体" w:cs="宋体"/>
          <w:sz w:val="36"/>
          <w:szCs w:val="32"/>
        </w:rPr>
        <w:t>统计上大中小微型企业划分标准</w:t>
      </w:r>
    </w:p>
    <w:tbl>
      <w:tblPr>
        <w:tblStyle w:val="1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b/>
                <w:bCs/>
                <w:sz w:val="18"/>
              </w:rPr>
            </w:pPr>
            <w:r>
              <w:rPr>
                <w:rFonts w:hint="eastAsia" w:ascii="宋体" w:hAnsi="宋体" w:eastAsia="宋体" w:cs="宋体"/>
                <w:b/>
                <w:bCs/>
                <w:sz w:val="18"/>
              </w:rPr>
              <w:t>行业名称</w:t>
            </w:r>
          </w:p>
        </w:tc>
        <w:tc>
          <w:tcPr>
            <w:tcW w:w="1369" w:type="dxa"/>
            <w:tcBorders>
              <w:top w:val="single" w:color="auto" w:sz="4" w:space="0"/>
              <w:left w:val="nil"/>
              <w:bottom w:val="single" w:color="auto" w:sz="4" w:space="0"/>
              <w:right w:val="single" w:color="auto" w:sz="4" w:space="0"/>
            </w:tcBorders>
            <w:vAlign w:val="center"/>
          </w:tcPr>
          <w:p>
            <w:pPr>
              <w:tabs>
                <w:tab w:val="left" w:pos="1680"/>
              </w:tabs>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709" w:type="dxa"/>
            <w:tcBorders>
              <w:top w:val="single" w:color="auto" w:sz="4" w:space="0"/>
              <w:left w:val="nil"/>
              <w:bottom w:val="single" w:color="auto" w:sz="4" w:space="0"/>
              <w:right w:val="single" w:color="auto" w:sz="4" w:space="0"/>
            </w:tcBorders>
            <w:vAlign w:val="center"/>
          </w:tcPr>
          <w:p>
            <w:pPr>
              <w:tabs>
                <w:tab w:val="left" w:pos="1680"/>
              </w:tabs>
              <w:jc w:val="center"/>
              <w:rPr>
                <w:rFonts w:ascii="宋体" w:hAnsi="宋体" w:eastAsia="宋体" w:cs="宋体"/>
                <w:b/>
                <w:bCs/>
                <w:sz w:val="18"/>
                <w:szCs w:val="18"/>
              </w:rPr>
            </w:pPr>
            <w:r>
              <w:rPr>
                <w:rFonts w:hint="eastAsia" w:ascii="宋体" w:hAnsi="宋体" w:eastAsia="宋体" w:cs="宋体"/>
                <w:b/>
                <w:bCs/>
                <w:sz w:val="18"/>
                <w:szCs w:val="18"/>
              </w:rPr>
              <w:t>计量</w:t>
            </w:r>
          </w:p>
          <w:p>
            <w:pPr>
              <w:tabs>
                <w:tab w:val="left" w:pos="1680"/>
              </w:tabs>
              <w:jc w:val="center"/>
              <w:rPr>
                <w:rFonts w:ascii="宋体" w:hAnsi="宋体" w:eastAsia="宋体" w:cs="宋体"/>
                <w:b/>
                <w:bCs/>
                <w:sz w:val="18"/>
                <w:szCs w:val="18"/>
              </w:rPr>
            </w:pPr>
            <w:r>
              <w:rPr>
                <w:rFonts w:hint="eastAsia" w:ascii="宋体" w:hAnsi="宋体" w:eastAsia="宋体" w:cs="宋体"/>
                <w:b/>
                <w:bCs/>
                <w:sz w:val="18"/>
                <w:szCs w:val="18"/>
              </w:rPr>
              <w:t>单位</w:t>
            </w:r>
          </w:p>
        </w:tc>
        <w:tc>
          <w:tcPr>
            <w:tcW w:w="1125" w:type="dxa"/>
            <w:tcBorders>
              <w:top w:val="single" w:color="auto" w:sz="4" w:space="0"/>
              <w:left w:val="nil"/>
              <w:bottom w:val="single" w:color="auto" w:sz="4" w:space="0"/>
              <w:right w:val="single" w:color="auto" w:sz="4" w:space="0"/>
            </w:tcBorders>
            <w:vAlign w:val="center"/>
          </w:tcPr>
          <w:p>
            <w:pPr>
              <w:tabs>
                <w:tab w:val="left" w:pos="1680"/>
              </w:tabs>
              <w:jc w:val="center"/>
              <w:rPr>
                <w:rFonts w:ascii="宋体" w:hAnsi="宋体" w:eastAsia="宋体" w:cs="宋体"/>
                <w:b/>
                <w:bCs/>
                <w:sz w:val="18"/>
                <w:szCs w:val="18"/>
              </w:rPr>
            </w:pPr>
            <w:r>
              <w:rPr>
                <w:rFonts w:hint="eastAsia" w:ascii="宋体" w:hAnsi="宋体" w:eastAsia="宋体" w:cs="宋体"/>
                <w:b/>
                <w:bCs/>
                <w:sz w:val="18"/>
                <w:szCs w:val="18"/>
              </w:rPr>
              <w:t>大型</w:t>
            </w:r>
          </w:p>
        </w:tc>
        <w:tc>
          <w:tcPr>
            <w:tcW w:w="1701" w:type="dxa"/>
            <w:tcBorders>
              <w:top w:val="single" w:color="auto" w:sz="4" w:space="0"/>
              <w:left w:val="nil"/>
              <w:bottom w:val="single" w:color="auto" w:sz="4" w:space="0"/>
              <w:right w:val="single" w:color="auto" w:sz="4" w:space="0"/>
            </w:tcBorders>
            <w:vAlign w:val="center"/>
          </w:tcPr>
          <w:p>
            <w:pPr>
              <w:tabs>
                <w:tab w:val="left" w:pos="1680"/>
              </w:tabs>
              <w:jc w:val="center"/>
              <w:rPr>
                <w:rFonts w:ascii="宋体" w:hAnsi="宋体" w:eastAsia="宋体" w:cs="宋体"/>
                <w:b/>
                <w:bCs/>
                <w:sz w:val="18"/>
                <w:szCs w:val="18"/>
              </w:rPr>
            </w:pPr>
            <w:r>
              <w:rPr>
                <w:rFonts w:hint="eastAsia" w:ascii="宋体" w:hAnsi="宋体" w:eastAsia="宋体" w:cs="宋体"/>
                <w:b/>
                <w:bCs/>
                <w:sz w:val="18"/>
                <w:szCs w:val="18"/>
              </w:rPr>
              <w:t>中型</w:t>
            </w:r>
          </w:p>
        </w:tc>
        <w:tc>
          <w:tcPr>
            <w:tcW w:w="1426" w:type="dxa"/>
            <w:tcBorders>
              <w:top w:val="single" w:color="auto" w:sz="4" w:space="0"/>
              <w:left w:val="nil"/>
              <w:bottom w:val="single" w:color="auto" w:sz="4" w:space="0"/>
              <w:right w:val="single" w:color="auto" w:sz="4" w:space="0"/>
            </w:tcBorders>
            <w:vAlign w:val="center"/>
          </w:tcPr>
          <w:p>
            <w:pPr>
              <w:tabs>
                <w:tab w:val="left" w:pos="1680"/>
              </w:tabs>
              <w:jc w:val="center"/>
              <w:rPr>
                <w:rFonts w:ascii="宋体" w:hAnsi="宋体" w:eastAsia="宋体" w:cs="宋体"/>
                <w:b/>
                <w:bCs/>
                <w:sz w:val="18"/>
                <w:szCs w:val="18"/>
              </w:rPr>
            </w:pPr>
            <w:r>
              <w:rPr>
                <w:rFonts w:hint="eastAsia" w:ascii="宋体" w:hAnsi="宋体" w:eastAsia="宋体" w:cs="宋体"/>
                <w:b/>
                <w:bCs/>
                <w:sz w:val="18"/>
                <w:szCs w:val="18"/>
              </w:rPr>
              <w:t>小型</w:t>
            </w:r>
          </w:p>
        </w:tc>
        <w:tc>
          <w:tcPr>
            <w:tcW w:w="992" w:type="dxa"/>
            <w:tcBorders>
              <w:top w:val="single" w:color="auto" w:sz="4" w:space="0"/>
              <w:left w:val="nil"/>
              <w:bottom w:val="single" w:color="auto" w:sz="4" w:space="0"/>
              <w:right w:val="nil"/>
            </w:tcBorders>
            <w:vAlign w:val="center"/>
          </w:tcPr>
          <w:p>
            <w:pPr>
              <w:tabs>
                <w:tab w:val="left" w:pos="1680"/>
              </w:tabs>
              <w:jc w:val="center"/>
              <w:rPr>
                <w:rFonts w:ascii="宋体" w:hAnsi="宋体" w:eastAsia="宋体" w:cs="宋体"/>
                <w:b/>
                <w:bCs/>
                <w:sz w:val="18"/>
                <w:szCs w:val="18"/>
              </w:rPr>
            </w:pPr>
            <w:r>
              <w:rPr>
                <w:rFonts w:hint="eastAsia" w:ascii="宋体" w:hAnsi="宋体" w:eastAsia="宋体" w:cs="宋体"/>
                <w:b/>
                <w:bCs/>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农、林、牧、渔业</w:t>
            </w:r>
          </w:p>
        </w:tc>
        <w:tc>
          <w:tcPr>
            <w:tcW w:w="136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Y≥20000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500≤Y＜20000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50≤Y＜500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工业 *</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300≤X＜1000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20≤X＜300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Y≥40000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2000≤Y＜40000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300≤Y＜2000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建筑业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Y≥80000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6000≤Y＜80000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300≤Y＜6000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资产总额(Z)</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Z≥80000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5000≤Z＜80000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300≤Z＜5000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批发业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X≥200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20≤X＜200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5≤X＜20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Y≥40000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5000≤Y＜40000</w:t>
            </w:r>
          </w:p>
        </w:tc>
        <w:tc>
          <w:tcPr>
            <w:tcW w:w="1426" w:type="dxa"/>
            <w:tcBorders>
              <w:top w:val="nil"/>
              <w:left w:val="nil"/>
              <w:bottom w:val="single" w:color="auto" w:sz="4" w:space="0"/>
              <w:right w:val="single" w:color="auto" w:sz="4" w:space="0"/>
            </w:tcBorders>
            <w:vAlign w:val="center"/>
          </w:tcPr>
          <w:p>
            <w:pPr>
              <w:tabs>
                <w:tab w:val="left" w:pos="1680"/>
              </w:tabs>
              <w:ind w:left="-1" w:leftChars="-1" w:hanging="1"/>
              <w:jc w:val="center"/>
              <w:rPr>
                <w:rFonts w:ascii="宋体" w:hAnsi="宋体" w:eastAsia="宋体" w:cs="宋体"/>
                <w:sz w:val="18"/>
                <w:szCs w:val="18"/>
              </w:rPr>
            </w:pPr>
            <w:r>
              <w:rPr>
                <w:rFonts w:hint="eastAsia" w:ascii="宋体" w:hAnsi="宋体" w:eastAsia="宋体" w:cs="宋体"/>
                <w:sz w:val="18"/>
                <w:szCs w:val="18"/>
              </w:rPr>
              <w:t>1000≤Y＜5000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零售业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X≥300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50≤X＜300</w:t>
            </w:r>
          </w:p>
        </w:tc>
        <w:tc>
          <w:tcPr>
            <w:tcW w:w="1426" w:type="dxa"/>
            <w:tcBorders>
              <w:top w:val="nil"/>
              <w:left w:val="nil"/>
              <w:bottom w:val="nil"/>
              <w:right w:val="single" w:color="auto" w:sz="4" w:space="0"/>
            </w:tcBorders>
            <w:vAlign w:val="center"/>
          </w:tcPr>
          <w:p>
            <w:pPr>
              <w:tabs>
                <w:tab w:val="left" w:pos="1680"/>
              </w:tabs>
              <w:ind w:left="-1" w:leftChars="-1" w:hanging="1"/>
              <w:jc w:val="center"/>
              <w:rPr>
                <w:rFonts w:ascii="宋体" w:hAnsi="宋体" w:eastAsia="宋体" w:cs="宋体"/>
                <w:sz w:val="18"/>
                <w:szCs w:val="18"/>
              </w:rPr>
            </w:pPr>
            <w:r>
              <w:rPr>
                <w:rFonts w:hint="eastAsia" w:ascii="宋体" w:hAnsi="宋体" w:eastAsia="宋体" w:cs="宋体"/>
                <w:sz w:val="18"/>
                <w:szCs w:val="18"/>
              </w:rPr>
              <w:t xml:space="preserve">10≤X＜50 </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Y≥20000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500≤Y＜20000</w:t>
            </w:r>
          </w:p>
        </w:tc>
        <w:tc>
          <w:tcPr>
            <w:tcW w:w="1426" w:type="dxa"/>
            <w:tcBorders>
              <w:top w:val="nil"/>
              <w:left w:val="nil"/>
              <w:bottom w:val="single" w:color="auto" w:sz="4" w:space="0"/>
              <w:right w:val="single" w:color="auto" w:sz="4" w:space="0"/>
            </w:tcBorders>
            <w:vAlign w:val="center"/>
          </w:tcPr>
          <w:p>
            <w:pPr>
              <w:tabs>
                <w:tab w:val="left" w:pos="1680"/>
              </w:tabs>
              <w:ind w:left="-1" w:leftChars="-1" w:hanging="1"/>
              <w:jc w:val="center"/>
              <w:rPr>
                <w:rFonts w:ascii="宋体" w:hAnsi="宋体" w:eastAsia="宋体" w:cs="宋体"/>
                <w:sz w:val="18"/>
                <w:szCs w:val="18"/>
              </w:rPr>
            </w:pPr>
            <w:r>
              <w:rPr>
                <w:rFonts w:hint="eastAsia" w:ascii="宋体" w:hAnsi="宋体" w:eastAsia="宋体" w:cs="宋体"/>
                <w:sz w:val="18"/>
                <w:szCs w:val="18"/>
              </w:rPr>
              <w:t xml:space="preserve">100≤Y＜500 </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交通运输业 *</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300≤X＜1000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20≤X＜300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Y≥30000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3000≤Y＜30000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200≤Y＜3000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仓储业*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X≥200</w:t>
            </w:r>
          </w:p>
        </w:tc>
        <w:tc>
          <w:tcPr>
            <w:tcW w:w="1701" w:type="dxa"/>
            <w:tcBorders>
              <w:top w:val="nil"/>
              <w:left w:val="nil"/>
              <w:bottom w:val="nil"/>
              <w:right w:val="single" w:color="auto" w:sz="4" w:space="0"/>
            </w:tcBorders>
            <w:vAlign w:val="center"/>
          </w:tcPr>
          <w:p>
            <w:pPr>
              <w:tabs>
                <w:tab w:val="left" w:pos="1680"/>
              </w:tabs>
              <w:ind w:left="1" w:leftChars="-51" w:hanging="108" w:hangingChars="60"/>
              <w:jc w:val="center"/>
              <w:rPr>
                <w:rFonts w:ascii="宋体" w:hAnsi="宋体" w:eastAsia="宋体" w:cs="宋体"/>
                <w:sz w:val="18"/>
                <w:szCs w:val="18"/>
              </w:rPr>
            </w:pPr>
            <w:r>
              <w:rPr>
                <w:rFonts w:hint="eastAsia" w:ascii="宋体" w:hAnsi="宋体" w:eastAsia="宋体" w:cs="宋体"/>
                <w:sz w:val="18"/>
                <w:szCs w:val="18"/>
              </w:rPr>
              <w:t>100≤X＜200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20≤X＜100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Y≥30000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1000≤Y＜30000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100≤Y＜1000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邮政业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300≤X＜1000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20≤X＜300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Y≥30000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2000≤Y＜30000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100≤Y＜2000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住宿业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X≥300</w:t>
            </w:r>
          </w:p>
        </w:tc>
        <w:tc>
          <w:tcPr>
            <w:tcW w:w="1701" w:type="dxa"/>
            <w:tcBorders>
              <w:top w:val="nil"/>
              <w:left w:val="nil"/>
              <w:bottom w:val="nil"/>
              <w:right w:val="single" w:color="auto" w:sz="4" w:space="0"/>
            </w:tcBorders>
            <w:vAlign w:val="center"/>
          </w:tcPr>
          <w:p>
            <w:pPr>
              <w:tabs>
                <w:tab w:val="left" w:pos="1680"/>
              </w:tabs>
              <w:ind w:left="1" w:leftChars="-51" w:hanging="108" w:hangingChars="60"/>
              <w:jc w:val="center"/>
              <w:rPr>
                <w:rFonts w:ascii="宋体" w:hAnsi="宋体" w:eastAsia="宋体" w:cs="宋体"/>
                <w:sz w:val="18"/>
                <w:szCs w:val="18"/>
              </w:rPr>
            </w:pPr>
            <w:r>
              <w:rPr>
                <w:rFonts w:hint="eastAsia" w:ascii="宋体" w:hAnsi="宋体" w:eastAsia="宋体" w:cs="宋体"/>
                <w:sz w:val="18"/>
                <w:szCs w:val="18"/>
              </w:rPr>
              <w:t xml:space="preserve">100≤X＜300 </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10≤X＜100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2000≤Y＜10000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100≤Y＜2000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餐饮业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X≥300</w:t>
            </w:r>
          </w:p>
        </w:tc>
        <w:tc>
          <w:tcPr>
            <w:tcW w:w="1701" w:type="dxa"/>
            <w:tcBorders>
              <w:top w:val="nil"/>
              <w:left w:val="nil"/>
              <w:bottom w:val="nil"/>
              <w:right w:val="single" w:color="auto" w:sz="4" w:space="0"/>
            </w:tcBorders>
            <w:vAlign w:val="center"/>
          </w:tcPr>
          <w:p>
            <w:pPr>
              <w:tabs>
                <w:tab w:val="left" w:pos="1680"/>
              </w:tabs>
              <w:ind w:left="1" w:leftChars="-51" w:hanging="108" w:hangingChars="60"/>
              <w:jc w:val="center"/>
              <w:rPr>
                <w:rFonts w:ascii="宋体" w:hAnsi="宋体" w:eastAsia="宋体" w:cs="宋体"/>
                <w:sz w:val="18"/>
                <w:szCs w:val="18"/>
              </w:rPr>
            </w:pPr>
            <w:r>
              <w:rPr>
                <w:rFonts w:hint="eastAsia" w:ascii="宋体" w:hAnsi="宋体" w:eastAsia="宋体" w:cs="宋体"/>
                <w:sz w:val="18"/>
                <w:szCs w:val="18"/>
              </w:rPr>
              <w:t xml:space="preserve">100≤X＜300 </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10≤X＜100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2000≤Y＜10000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100≤Y＜2000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信息传输业 *</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X≥2000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100≤X＜2000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10≤X＜100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1000≤Y＜100000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100≤Y＜1000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pPr>
              <w:tabs>
                <w:tab w:val="left" w:pos="1680"/>
              </w:tabs>
              <w:spacing w:line="240" w:lineRule="exact"/>
              <w:rPr>
                <w:rFonts w:ascii="宋体" w:hAnsi="宋体" w:eastAsia="宋体" w:cs="宋体"/>
                <w:spacing w:val="-12"/>
                <w:sz w:val="18"/>
                <w:szCs w:val="18"/>
              </w:rPr>
            </w:pPr>
            <w:r>
              <w:rPr>
                <w:rFonts w:hint="eastAsia" w:ascii="宋体" w:hAnsi="宋体" w:eastAsia="宋体" w:cs="宋体"/>
                <w:spacing w:val="-12"/>
                <w:sz w:val="18"/>
                <w:szCs w:val="18"/>
              </w:rPr>
              <w:t>软件和信息技术服</w:t>
            </w:r>
            <w:r>
              <w:rPr>
                <w:rFonts w:hint="eastAsia" w:ascii="宋体" w:hAnsi="宋体" w:eastAsia="宋体" w:cs="宋体"/>
                <w:sz w:val="18"/>
                <w:szCs w:val="18"/>
              </w:rPr>
              <w:t>务业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X≥300</w:t>
            </w:r>
          </w:p>
        </w:tc>
        <w:tc>
          <w:tcPr>
            <w:tcW w:w="1701" w:type="dxa"/>
            <w:tcBorders>
              <w:top w:val="nil"/>
              <w:left w:val="nil"/>
              <w:bottom w:val="nil"/>
              <w:right w:val="single" w:color="auto" w:sz="4" w:space="0"/>
            </w:tcBorders>
            <w:vAlign w:val="center"/>
          </w:tcPr>
          <w:p>
            <w:pPr>
              <w:tabs>
                <w:tab w:val="left" w:pos="1680"/>
              </w:tabs>
              <w:ind w:left="1" w:leftChars="-51" w:hanging="108" w:hangingChars="60"/>
              <w:jc w:val="center"/>
              <w:rPr>
                <w:rFonts w:ascii="宋体" w:hAnsi="宋体" w:eastAsia="宋体" w:cs="宋体"/>
                <w:sz w:val="18"/>
                <w:szCs w:val="18"/>
              </w:rPr>
            </w:pPr>
            <w:r>
              <w:rPr>
                <w:rFonts w:hint="eastAsia" w:ascii="宋体" w:hAnsi="宋体" w:eastAsia="宋体" w:cs="宋体"/>
                <w:sz w:val="18"/>
                <w:szCs w:val="18"/>
              </w:rPr>
              <w:t xml:space="preserve">100≤X＜300 </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10≤X＜100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tabs>
                <w:tab w:val="left" w:pos="1680"/>
              </w:tabs>
              <w:rPr>
                <w:rFonts w:ascii="宋体" w:hAnsi="宋体" w:eastAsia="宋体" w:cs="宋体"/>
                <w:spacing w:val="-12"/>
                <w:sz w:val="18"/>
                <w:szCs w:val="18"/>
              </w:rPr>
            </w:pPr>
          </w:p>
        </w:tc>
        <w:tc>
          <w:tcPr>
            <w:tcW w:w="136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1000≤Y＜10000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50≤Y＜1000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房地产开发经营</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Y≥200000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1000≤Y＜200000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100≤Y＜1000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资产总额(Z)</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Z≥10000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5000≤Z＜10000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2000≤Z＜5000   </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物业管理</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X≥1000</w:t>
            </w:r>
          </w:p>
        </w:tc>
        <w:tc>
          <w:tcPr>
            <w:tcW w:w="1701"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300≤X＜1000</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100≤X＜300 </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营业收入(Y)</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Y≥5000</w:t>
            </w:r>
          </w:p>
        </w:tc>
        <w:tc>
          <w:tcPr>
            <w:tcW w:w="1701" w:type="dxa"/>
            <w:tcBorders>
              <w:top w:val="nil"/>
              <w:left w:val="nil"/>
              <w:bottom w:val="single" w:color="auto" w:sz="4" w:space="0"/>
              <w:right w:val="single" w:color="auto" w:sz="4" w:space="0"/>
            </w:tcBorders>
            <w:vAlign w:val="center"/>
          </w:tcPr>
          <w:p>
            <w:pPr>
              <w:tabs>
                <w:tab w:val="left" w:pos="1680"/>
              </w:tabs>
              <w:ind w:left="1" w:leftChars="-51" w:hanging="108" w:hangingChars="60"/>
              <w:jc w:val="center"/>
              <w:rPr>
                <w:rFonts w:ascii="宋体" w:hAnsi="宋体" w:eastAsia="宋体" w:cs="宋体"/>
                <w:sz w:val="18"/>
                <w:szCs w:val="18"/>
              </w:rPr>
            </w:pPr>
            <w:r>
              <w:rPr>
                <w:rFonts w:hint="eastAsia" w:ascii="宋体" w:hAnsi="宋体" w:eastAsia="宋体" w:cs="宋体"/>
                <w:sz w:val="18"/>
                <w:szCs w:val="18"/>
              </w:rPr>
              <w:t xml:space="preserve">1000≤Y＜5000 </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500≤Y＜1000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租赁和商务服务业</w:t>
            </w:r>
          </w:p>
        </w:tc>
        <w:tc>
          <w:tcPr>
            <w:tcW w:w="136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X≥300</w:t>
            </w:r>
          </w:p>
        </w:tc>
        <w:tc>
          <w:tcPr>
            <w:tcW w:w="1701" w:type="dxa"/>
            <w:tcBorders>
              <w:top w:val="nil"/>
              <w:left w:val="nil"/>
              <w:bottom w:val="nil"/>
              <w:right w:val="single" w:color="auto" w:sz="4" w:space="0"/>
            </w:tcBorders>
            <w:vAlign w:val="center"/>
          </w:tcPr>
          <w:p>
            <w:pPr>
              <w:tabs>
                <w:tab w:val="left" w:pos="1680"/>
              </w:tabs>
              <w:ind w:left="1" w:leftChars="-51" w:hanging="108" w:hangingChars="60"/>
              <w:jc w:val="center"/>
              <w:rPr>
                <w:rFonts w:ascii="宋体" w:hAnsi="宋体" w:eastAsia="宋体" w:cs="宋体"/>
                <w:sz w:val="18"/>
                <w:szCs w:val="18"/>
              </w:rPr>
            </w:pPr>
            <w:r>
              <w:rPr>
                <w:rFonts w:hint="eastAsia" w:ascii="宋体" w:hAnsi="宋体" w:eastAsia="宋体" w:cs="宋体"/>
                <w:sz w:val="18"/>
                <w:szCs w:val="18"/>
              </w:rPr>
              <w:t xml:space="preserve">100≤X＜300 </w:t>
            </w:r>
          </w:p>
        </w:tc>
        <w:tc>
          <w:tcPr>
            <w:tcW w:w="1426" w:type="dxa"/>
            <w:tcBorders>
              <w:top w:val="nil"/>
              <w:left w:val="nil"/>
              <w:bottom w:val="nil"/>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10≤X＜100</w:t>
            </w:r>
          </w:p>
        </w:tc>
        <w:tc>
          <w:tcPr>
            <w:tcW w:w="992" w:type="dxa"/>
            <w:tcBorders>
              <w:top w:val="nil"/>
              <w:left w:val="nil"/>
              <w:bottom w:val="nil"/>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tabs>
                <w:tab w:val="left" w:pos="1680"/>
              </w:tabs>
              <w:rPr>
                <w:rFonts w:ascii="宋体" w:hAnsi="宋体" w:eastAsia="宋体" w:cs="宋体"/>
                <w:sz w:val="18"/>
                <w:szCs w:val="18"/>
              </w:rPr>
            </w:pPr>
          </w:p>
        </w:tc>
        <w:tc>
          <w:tcPr>
            <w:tcW w:w="1369" w:type="dxa"/>
            <w:tcBorders>
              <w:top w:val="nil"/>
              <w:left w:val="nil"/>
              <w:bottom w:val="single" w:color="auto" w:sz="4" w:space="0"/>
              <w:right w:val="single" w:color="auto" w:sz="4" w:space="0"/>
            </w:tcBorders>
            <w:vAlign w:val="center"/>
          </w:tcPr>
          <w:p>
            <w:pPr>
              <w:tabs>
                <w:tab w:val="left" w:pos="1680"/>
              </w:tabs>
              <w:spacing w:line="240" w:lineRule="exact"/>
              <w:jc w:val="center"/>
              <w:rPr>
                <w:rFonts w:ascii="宋体" w:hAnsi="宋体" w:eastAsia="宋体" w:cs="宋体"/>
                <w:sz w:val="18"/>
                <w:szCs w:val="18"/>
              </w:rPr>
            </w:pPr>
            <w:r>
              <w:rPr>
                <w:rFonts w:hint="eastAsia" w:ascii="宋体" w:hAnsi="宋体" w:eastAsia="宋体" w:cs="宋体"/>
                <w:sz w:val="18"/>
                <w:szCs w:val="18"/>
              </w:rPr>
              <w:t>资产总额(Z)</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万元</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Z≥120000</w:t>
            </w:r>
          </w:p>
        </w:tc>
        <w:tc>
          <w:tcPr>
            <w:tcW w:w="1701"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8000≤Z＜120000</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100≤Z＜8000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tabs>
                <w:tab w:val="left" w:pos="1680"/>
              </w:tabs>
              <w:spacing w:line="240" w:lineRule="exact"/>
              <w:rPr>
                <w:rFonts w:ascii="宋体" w:hAnsi="宋体" w:eastAsia="宋体" w:cs="宋体"/>
                <w:sz w:val="18"/>
                <w:szCs w:val="18"/>
              </w:rPr>
            </w:pPr>
            <w:r>
              <w:rPr>
                <w:rFonts w:hint="eastAsia" w:ascii="宋体" w:hAnsi="宋体" w:eastAsia="宋体" w:cs="宋体"/>
                <w:sz w:val="18"/>
                <w:szCs w:val="18"/>
              </w:rPr>
              <w:t>其他未列明行业 *</w:t>
            </w:r>
          </w:p>
        </w:tc>
        <w:tc>
          <w:tcPr>
            <w:tcW w:w="136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从业人员(X)</w:t>
            </w:r>
          </w:p>
        </w:tc>
        <w:tc>
          <w:tcPr>
            <w:tcW w:w="709"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人</w:t>
            </w:r>
          </w:p>
        </w:tc>
        <w:tc>
          <w:tcPr>
            <w:tcW w:w="1125"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X≥300</w:t>
            </w:r>
          </w:p>
        </w:tc>
        <w:tc>
          <w:tcPr>
            <w:tcW w:w="1701" w:type="dxa"/>
            <w:tcBorders>
              <w:top w:val="nil"/>
              <w:left w:val="nil"/>
              <w:bottom w:val="single" w:color="auto" w:sz="4" w:space="0"/>
              <w:right w:val="single" w:color="auto" w:sz="4" w:space="0"/>
            </w:tcBorders>
            <w:vAlign w:val="center"/>
          </w:tcPr>
          <w:p>
            <w:pPr>
              <w:tabs>
                <w:tab w:val="left" w:pos="1680"/>
              </w:tabs>
              <w:ind w:left="1" w:leftChars="-51" w:hanging="108" w:hangingChars="60"/>
              <w:jc w:val="center"/>
              <w:rPr>
                <w:rFonts w:ascii="宋体" w:hAnsi="宋体" w:eastAsia="宋体" w:cs="宋体"/>
                <w:sz w:val="18"/>
                <w:szCs w:val="18"/>
              </w:rPr>
            </w:pPr>
            <w:r>
              <w:rPr>
                <w:rFonts w:hint="eastAsia" w:ascii="宋体" w:hAnsi="宋体" w:eastAsia="宋体" w:cs="宋体"/>
                <w:sz w:val="18"/>
                <w:szCs w:val="18"/>
              </w:rPr>
              <w:t xml:space="preserve">100≤X＜300 </w:t>
            </w:r>
          </w:p>
        </w:tc>
        <w:tc>
          <w:tcPr>
            <w:tcW w:w="1426" w:type="dxa"/>
            <w:tcBorders>
              <w:top w:val="nil"/>
              <w:left w:val="nil"/>
              <w:bottom w:val="single" w:color="auto" w:sz="4" w:space="0"/>
              <w:right w:val="single" w:color="auto" w:sz="4" w:space="0"/>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 xml:space="preserve"> 10≤X＜100</w:t>
            </w:r>
          </w:p>
        </w:tc>
        <w:tc>
          <w:tcPr>
            <w:tcW w:w="992" w:type="dxa"/>
            <w:tcBorders>
              <w:top w:val="nil"/>
              <w:left w:val="nil"/>
              <w:bottom w:val="single" w:color="auto" w:sz="4" w:space="0"/>
              <w:right w:val="nil"/>
            </w:tcBorders>
            <w:vAlign w:val="center"/>
          </w:tcPr>
          <w:p>
            <w:pPr>
              <w:tabs>
                <w:tab w:val="left" w:pos="1680"/>
              </w:tabs>
              <w:jc w:val="center"/>
              <w:rPr>
                <w:rFonts w:ascii="宋体" w:hAnsi="宋体" w:eastAsia="宋体" w:cs="宋体"/>
                <w:sz w:val="18"/>
                <w:szCs w:val="18"/>
              </w:rPr>
            </w:pPr>
            <w:r>
              <w:rPr>
                <w:rFonts w:hint="eastAsia" w:ascii="宋体" w:hAnsi="宋体" w:eastAsia="宋体" w:cs="宋体"/>
                <w:sz w:val="18"/>
                <w:szCs w:val="18"/>
              </w:rPr>
              <w:t>X＜10</w:t>
            </w:r>
          </w:p>
        </w:tc>
      </w:tr>
    </w:tbl>
    <w:p>
      <w:pPr>
        <w:tabs>
          <w:tab w:val="left" w:pos="1680"/>
        </w:tabs>
        <w:spacing w:line="540" w:lineRule="exact"/>
        <w:rPr>
          <w:rFonts w:ascii="宋体" w:hAnsi="宋体" w:eastAsia="宋体" w:cs="宋体"/>
          <w:spacing w:val="8"/>
          <w:sz w:val="24"/>
          <w:szCs w:val="24"/>
        </w:rPr>
      </w:pPr>
    </w:p>
    <w:p>
      <w:pPr>
        <w:tabs>
          <w:tab w:val="left" w:pos="1680"/>
        </w:tabs>
        <w:spacing w:line="540" w:lineRule="exact"/>
        <w:rPr>
          <w:rFonts w:ascii="宋体" w:hAnsi="宋体" w:eastAsia="宋体" w:cs="宋体"/>
          <w:spacing w:val="8"/>
          <w:sz w:val="24"/>
          <w:szCs w:val="24"/>
        </w:rPr>
      </w:pPr>
    </w:p>
    <w:p>
      <w:pPr>
        <w:tabs>
          <w:tab w:val="left" w:pos="1680"/>
        </w:tabs>
        <w:spacing w:line="540" w:lineRule="exact"/>
        <w:rPr>
          <w:rFonts w:ascii="宋体" w:hAnsi="宋体" w:eastAsia="宋体" w:cs="宋体"/>
          <w:spacing w:val="8"/>
          <w:sz w:val="24"/>
          <w:szCs w:val="24"/>
        </w:rPr>
      </w:pPr>
      <w:r>
        <w:rPr>
          <w:rFonts w:hint="eastAsia" w:ascii="宋体" w:hAnsi="宋体" w:eastAsia="宋体" w:cs="宋体"/>
          <w:spacing w:val="8"/>
          <w:sz w:val="24"/>
          <w:szCs w:val="24"/>
        </w:rPr>
        <w:t>说明：</w:t>
      </w:r>
    </w:p>
    <w:p>
      <w:pPr>
        <w:tabs>
          <w:tab w:val="left" w:pos="1680"/>
        </w:tabs>
        <w:spacing w:line="540" w:lineRule="exact"/>
        <w:rPr>
          <w:rFonts w:ascii="宋体" w:hAnsi="宋体" w:eastAsia="宋体" w:cs="宋体"/>
          <w:spacing w:val="8"/>
          <w:sz w:val="24"/>
          <w:szCs w:val="24"/>
        </w:rPr>
      </w:pPr>
      <w:r>
        <w:rPr>
          <w:rFonts w:hint="eastAsia" w:ascii="宋体" w:hAnsi="宋体" w:eastAsia="宋体" w:cs="宋体"/>
          <w:spacing w:val="8"/>
          <w:sz w:val="24"/>
          <w:szCs w:val="24"/>
        </w:rPr>
        <w:t>　　1.大型、中型和小型企业须同时满足所列指标的下限，否则下划一档；微型企业只须满足所列指标中的一项即可。</w:t>
      </w:r>
    </w:p>
    <w:p>
      <w:pPr>
        <w:tabs>
          <w:tab w:val="left" w:pos="1680"/>
        </w:tabs>
        <w:spacing w:line="540" w:lineRule="exact"/>
        <w:rPr>
          <w:rFonts w:ascii="宋体" w:hAnsi="宋体" w:eastAsia="宋体" w:cs="宋体"/>
          <w:spacing w:val="8"/>
          <w:sz w:val="24"/>
          <w:szCs w:val="24"/>
        </w:rPr>
      </w:pPr>
      <w:r>
        <w:rPr>
          <w:rFonts w:hint="eastAsia" w:ascii="宋体" w:hAnsi="宋体" w:eastAsia="宋体" w:cs="宋体"/>
          <w:spacing w:val="8"/>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tabs>
          <w:tab w:val="left" w:pos="1680"/>
        </w:tabs>
        <w:spacing w:line="540" w:lineRule="exact"/>
        <w:rPr>
          <w:rFonts w:ascii="宋体" w:hAnsi="宋体" w:eastAsia="宋体" w:cs="宋体"/>
          <w:sz w:val="24"/>
          <w:szCs w:val="24"/>
        </w:rPr>
      </w:pPr>
      <w:r>
        <w:rPr>
          <w:rFonts w:hint="eastAsia" w:ascii="宋体" w:hAnsi="宋体" w:eastAsia="宋体" w:cs="宋体"/>
          <w:spacing w:val="8"/>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ascii="宋体" w:hAnsi="宋体" w:eastAsia="宋体" w:cs="宋体"/>
          <w:sz w:val="24"/>
          <w:szCs w:val="24"/>
        </w:rPr>
      </w:pPr>
    </w:p>
    <w:p>
      <w:pPr>
        <w:pStyle w:val="3"/>
        <w:tabs>
          <w:tab w:val="right" w:leader="dot" w:pos="8640"/>
          <w:tab w:val="left" w:pos="9180"/>
        </w:tabs>
        <w:rPr>
          <w:rFonts w:ascii="宋体" w:hAnsi="宋体" w:eastAsia="宋体" w:cs="宋体"/>
          <w:b/>
          <w:sz w:val="24"/>
          <w:szCs w:val="24"/>
        </w:rPr>
      </w:pPr>
    </w:p>
    <w:p>
      <w:pPr>
        <w:rPr>
          <w:rFonts w:ascii="宋体" w:hAnsi="宋体" w:eastAsia="宋体" w:cs="宋体"/>
          <w:b/>
          <w:sz w:val="24"/>
          <w:szCs w:val="24"/>
        </w:rPr>
      </w:pPr>
    </w:p>
    <w:p>
      <w:pPr>
        <w:pStyle w:val="8"/>
        <w:rPr>
          <w:rFonts w:ascii="宋体" w:hAnsi="宋体" w:eastAsia="宋体" w:cs="宋体"/>
          <w:b/>
          <w:szCs w:val="24"/>
        </w:rPr>
      </w:pPr>
    </w:p>
    <w:p>
      <w:pPr>
        <w:rPr>
          <w:rFonts w:ascii="宋体" w:hAnsi="宋体" w:eastAsia="宋体" w:cs="宋体"/>
          <w:b/>
          <w:sz w:val="24"/>
          <w:szCs w:val="24"/>
        </w:rPr>
      </w:pPr>
    </w:p>
    <w:p>
      <w:pPr>
        <w:pStyle w:val="8"/>
        <w:rPr>
          <w:rFonts w:ascii="宋体" w:hAnsi="宋体" w:eastAsia="宋体" w:cs="宋体"/>
          <w:b/>
          <w:szCs w:val="24"/>
        </w:rPr>
      </w:pPr>
    </w:p>
    <w:p>
      <w:pPr>
        <w:rPr>
          <w:rFonts w:ascii="宋体" w:hAnsi="宋体" w:eastAsia="宋体" w:cs="宋体"/>
          <w:b/>
          <w:sz w:val="24"/>
          <w:szCs w:val="24"/>
        </w:rPr>
      </w:pPr>
    </w:p>
    <w:p>
      <w:pPr>
        <w:pStyle w:val="8"/>
        <w:rPr>
          <w:rFonts w:ascii="宋体" w:hAnsi="宋体" w:eastAsia="宋体" w:cs="宋体"/>
        </w:rPr>
      </w:pPr>
    </w:p>
    <w:p>
      <w:pPr>
        <w:spacing w:line="600" w:lineRule="exact"/>
        <w:rPr>
          <w:rFonts w:ascii="宋体" w:hAnsi="宋体" w:eastAsia="宋体" w:cs="宋体"/>
          <w:sz w:val="32"/>
          <w:szCs w:val="28"/>
        </w:rPr>
      </w:pPr>
    </w:p>
    <w:p>
      <w:pPr>
        <w:spacing w:line="600" w:lineRule="exact"/>
        <w:rPr>
          <w:rFonts w:ascii="宋体" w:hAnsi="宋体" w:eastAsia="宋体" w:cs="宋体"/>
          <w:sz w:val="32"/>
          <w:szCs w:val="28"/>
        </w:rPr>
      </w:pPr>
    </w:p>
    <w:p>
      <w:pPr>
        <w:spacing w:line="600" w:lineRule="exact"/>
        <w:rPr>
          <w:rFonts w:ascii="宋体" w:hAnsi="宋体" w:eastAsia="宋体" w:cs="宋体"/>
          <w:sz w:val="32"/>
          <w:szCs w:val="28"/>
        </w:rPr>
      </w:pPr>
    </w:p>
    <w:p>
      <w:pPr>
        <w:spacing w:line="600" w:lineRule="exact"/>
        <w:rPr>
          <w:rFonts w:ascii="宋体" w:hAnsi="宋体" w:eastAsia="宋体" w:cs="宋体"/>
          <w:sz w:val="32"/>
          <w:szCs w:val="28"/>
        </w:rPr>
      </w:pPr>
      <w:r>
        <w:rPr>
          <w:rFonts w:hint="eastAsia" w:ascii="宋体" w:hAnsi="宋体" w:eastAsia="宋体" w:cs="宋体"/>
          <w:sz w:val="32"/>
          <w:szCs w:val="28"/>
        </w:rPr>
        <w:t>附件</w:t>
      </w:r>
    </w:p>
    <w:p>
      <w:pPr>
        <w:spacing w:line="600" w:lineRule="exact"/>
        <w:jc w:val="center"/>
        <w:rPr>
          <w:rFonts w:ascii="宋体" w:hAnsi="宋体" w:eastAsia="宋体" w:cs="宋体"/>
          <w:sz w:val="32"/>
          <w:szCs w:val="32"/>
        </w:rPr>
      </w:pPr>
      <w:r>
        <w:rPr>
          <w:rFonts w:hint="eastAsia" w:ascii="宋体" w:hAnsi="宋体" w:eastAsia="宋体" w:cs="宋体"/>
          <w:sz w:val="32"/>
          <w:szCs w:val="32"/>
        </w:rPr>
        <w:t>《统计上大中小微型企业</w:t>
      </w:r>
    </w:p>
    <w:p>
      <w:pPr>
        <w:spacing w:line="600" w:lineRule="exact"/>
        <w:jc w:val="center"/>
        <w:rPr>
          <w:rFonts w:ascii="宋体" w:hAnsi="宋体" w:eastAsia="宋体" w:cs="宋体"/>
          <w:sz w:val="32"/>
          <w:szCs w:val="32"/>
        </w:rPr>
      </w:pPr>
      <w:r>
        <w:rPr>
          <w:rFonts w:hint="eastAsia" w:ascii="宋体" w:hAnsi="宋体" w:eastAsia="宋体" w:cs="宋体"/>
          <w:sz w:val="32"/>
          <w:szCs w:val="32"/>
        </w:rPr>
        <w:t>划分办法（2017）》修订说明</w:t>
      </w:r>
    </w:p>
    <w:p>
      <w:pPr>
        <w:spacing w:line="600" w:lineRule="exact"/>
        <w:ind w:firstLine="640" w:firstLineChars="200"/>
        <w:rPr>
          <w:rFonts w:ascii="宋体" w:hAnsi="宋体" w:eastAsia="宋体" w:cs="宋体"/>
          <w:sz w:val="32"/>
          <w:szCs w:val="28"/>
        </w:rPr>
      </w:pPr>
    </w:p>
    <w:p>
      <w:pPr>
        <w:spacing w:line="600" w:lineRule="exact"/>
        <w:ind w:firstLine="480" w:firstLineChars="200"/>
        <w:rPr>
          <w:rFonts w:ascii="宋体" w:hAnsi="宋体" w:eastAsia="宋体" w:cs="宋体"/>
          <w:sz w:val="24"/>
          <w:szCs w:val="22"/>
        </w:rPr>
      </w:pPr>
      <w:r>
        <w:rPr>
          <w:rFonts w:hint="eastAsia" w:ascii="宋体" w:hAnsi="宋体" w:eastAsia="宋体" w:cs="宋体"/>
          <w:sz w:val="24"/>
          <w:szCs w:val="22"/>
        </w:rPr>
        <w:t>一、修订背景</w:t>
      </w:r>
    </w:p>
    <w:p>
      <w:pPr>
        <w:spacing w:line="600" w:lineRule="exact"/>
        <w:ind w:firstLine="480" w:firstLineChars="200"/>
        <w:rPr>
          <w:rFonts w:ascii="宋体" w:hAnsi="宋体" w:eastAsia="宋体" w:cs="宋体"/>
          <w:sz w:val="24"/>
          <w:szCs w:val="22"/>
        </w:rPr>
      </w:pPr>
      <w:r>
        <w:rPr>
          <w:rFonts w:hint="eastAsia" w:ascii="宋体" w:hAnsi="宋体" w:eastAsia="宋体" w:cs="宋体"/>
          <w:sz w:val="24"/>
          <w:szCs w:val="22"/>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spacing w:line="600" w:lineRule="exact"/>
        <w:ind w:firstLine="480" w:firstLineChars="200"/>
        <w:rPr>
          <w:rFonts w:ascii="宋体" w:hAnsi="宋体" w:eastAsia="宋体" w:cs="宋体"/>
          <w:sz w:val="24"/>
          <w:szCs w:val="22"/>
        </w:rPr>
      </w:pPr>
      <w:r>
        <w:rPr>
          <w:rFonts w:hint="eastAsia" w:ascii="宋体" w:hAnsi="宋体" w:eastAsia="宋体" w:cs="宋体"/>
          <w:sz w:val="24"/>
          <w:szCs w:val="22"/>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spacing w:line="600" w:lineRule="exact"/>
        <w:ind w:firstLine="480" w:firstLineChars="200"/>
        <w:rPr>
          <w:rFonts w:ascii="宋体" w:hAnsi="宋体" w:eastAsia="宋体" w:cs="宋体"/>
          <w:sz w:val="24"/>
          <w:szCs w:val="22"/>
        </w:rPr>
      </w:pPr>
      <w:r>
        <w:rPr>
          <w:rFonts w:hint="eastAsia" w:ascii="宋体" w:hAnsi="宋体" w:eastAsia="宋体" w:cs="宋体"/>
          <w:sz w:val="24"/>
          <w:szCs w:val="22"/>
        </w:rPr>
        <w:t>二、修订主要内容</w:t>
      </w:r>
    </w:p>
    <w:p>
      <w:pPr>
        <w:spacing w:line="600" w:lineRule="exact"/>
        <w:ind w:firstLine="480" w:firstLineChars="200"/>
        <w:rPr>
          <w:rFonts w:ascii="宋体" w:hAnsi="宋体" w:eastAsia="宋体" w:cs="宋体"/>
          <w:sz w:val="24"/>
          <w:szCs w:val="22"/>
        </w:rPr>
      </w:pPr>
      <w:r>
        <w:rPr>
          <w:rFonts w:hint="eastAsia" w:ascii="宋体" w:hAnsi="宋体" w:eastAsia="宋体" w:cs="宋体"/>
          <w:sz w:val="24"/>
          <w:szCs w:val="22"/>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spacing w:line="600" w:lineRule="exact"/>
        <w:ind w:firstLine="480" w:firstLineChars="200"/>
        <w:rPr>
          <w:rFonts w:ascii="宋体" w:hAnsi="宋体" w:eastAsia="宋体" w:cs="宋体"/>
          <w:sz w:val="24"/>
          <w:szCs w:val="22"/>
        </w:rPr>
      </w:pPr>
      <w:r>
        <w:rPr>
          <w:rFonts w:hint="eastAsia" w:ascii="宋体" w:hAnsi="宋体" w:eastAsia="宋体" w:cs="宋体"/>
          <w:sz w:val="24"/>
          <w:szCs w:val="22"/>
        </w:rPr>
        <w:t>将交通运输业中包括的“装卸搬运和运输代理业”修改为“多式联运和运输代理业、装卸搬运”。</w:t>
      </w:r>
    </w:p>
    <w:p>
      <w:pPr>
        <w:spacing w:line="600" w:lineRule="exact"/>
        <w:ind w:firstLine="512" w:firstLineChars="200"/>
        <w:rPr>
          <w:rFonts w:ascii="宋体" w:hAnsi="宋体" w:eastAsia="宋体" w:cs="宋体"/>
          <w:sz w:val="24"/>
          <w:szCs w:val="22"/>
        </w:rPr>
      </w:pPr>
      <w:r>
        <w:rPr>
          <w:rFonts w:hint="eastAsia" w:ascii="宋体" w:hAnsi="宋体" w:eastAsia="宋体" w:cs="宋体"/>
          <w:spacing w:val="8"/>
          <w:sz w:val="24"/>
          <w:szCs w:val="24"/>
        </w:rPr>
        <w:t>仓储业所包括的行业中类，根据《国民经济行业分类》</w:t>
      </w:r>
      <w:r>
        <w:rPr>
          <w:rFonts w:hint="eastAsia" w:ascii="宋体" w:hAnsi="宋体" w:eastAsia="宋体" w:cs="宋体"/>
          <w:sz w:val="24"/>
          <w:szCs w:val="22"/>
        </w:rPr>
        <w:t>（GB/T 4754—2017）</w:t>
      </w:r>
      <w:r>
        <w:rPr>
          <w:rFonts w:hint="eastAsia" w:ascii="宋体" w:hAnsi="宋体" w:eastAsia="宋体" w:cs="宋体"/>
          <w:spacing w:val="8"/>
          <w:sz w:val="24"/>
          <w:szCs w:val="24"/>
        </w:rPr>
        <w:t>调整为“通用仓储，低温仓储，危险品仓储，谷物、棉花等农产品仓储，中药材仓储和其他仓储业”。</w:t>
      </w:r>
    </w:p>
    <w:p>
      <w:pPr>
        <w:pStyle w:val="14"/>
        <w:ind w:firstLine="202"/>
        <w:rPr>
          <w:rFonts w:ascii="宋体" w:hAnsi="宋体" w:cs="宋体"/>
          <w:b/>
          <w:bCs/>
          <w:spacing w:val="-9"/>
          <w:szCs w:val="21"/>
        </w:rPr>
        <w:sectPr>
          <w:footerReference r:id="rId6" w:type="default"/>
          <w:type w:val="continuous"/>
          <w:pgSz w:w="11906" w:h="16840"/>
          <w:pgMar w:top="1424" w:right="1011" w:bottom="1070" w:left="1088" w:header="0" w:footer="951" w:gutter="0"/>
          <w:cols w:space="720" w:num="1"/>
        </w:sectPr>
      </w:pPr>
    </w:p>
    <w:p>
      <w:pPr>
        <w:rPr>
          <w:rFonts w:ascii="宋体" w:hAnsi="宋体" w:eastAsia="宋体" w:cs="宋体"/>
          <w:b/>
          <w:color w:val="auto"/>
          <w:kern w:val="2"/>
          <w:sz w:val="28"/>
          <w:szCs w:val="28"/>
        </w:rPr>
      </w:pPr>
      <w:r>
        <w:rPr>
          <w:rFonts w:hint="eastAsia" w:ascii="宋体" w:hAnsi="宋体" w:eastAsia="宋体" w:cs="宋体"/>
          <w:spacing w:val="-27"/>
          <w:sz w:val="28"/>
          <w:szCs w:val="28"/>
        </w:rPr>
        <w:t>附件二：</w:t>
      </w:r>
    </w:p>
    <w:p>
      <w:pPr>
        <w:jc w:val="center"/>
        <w:rPr>
          <w:rFonts w:ascii="宋体" w:hAnsi="宋体" w:eastAsia="宋体" w:cs="宋体"/>
          <w:b/>
          <w:color w:val="auto"/>
          <w:kern w:val="2"/>
          <w:sz w:val="28"/>
          <w:szCs w:val="28"/>
        </w:rPr>
      </w:pPr>
      <w:r>
        <w:rPr>
          <w:rFonts w:hint="eastAsia" w:ascii="宋体" w:hAnsi="宋体" w:eastAsia="宋体" w:cs="宋体"/>
          <w:b/>
          <w:color w:val="auto"/>
          <w:kern w:val="2"/>
          <w:sz w:val="28"/>
          <w:szCs w:val="28"/>
        </w:rPr>
        <w:t>监狱企业证明函</w:t>
      </w:r>
    </w:p>
    <w:p>
      <w:pPr>
        <w:widowControl w:val="0"/>
        <w:ind w:firstLine="420" w:firstLineChars="200"/>
        <w:jc w:val="both"/>
        <w:rPr>
          <w:rFonts w:ascii="宋体" w:hAnsi="宋体" w:eastAsia="宋体" w:cs="宋体"/>
          <w:kern w:val="2"/>
          <w:szCs w:val="24"/>
        </w:rPr>
      </w:pPr>
    </w:p>
    <w:p>
      <w:pPr>
        <w:widowControl w:val="0"/>
        <w:ind w:firstLine="420" w:firstLineChars="200"/>
        <w:jc w:val="both"/>
        <w:rPr>
          <w:rFonts w:ascii="宋体" w:hAnsi="宋体" w:eastAsia="宋体" w:cs="宋体"/>
          <w:kern w:val="2"/>
          <w:szCs w:val="24"/>
        </w:rPr>
      </w:pPr>
    </w:p>
    <w:p>
      <w:pPr>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根据《财政部 司法部关于政府采购支持监狱企业发展有关问题的通知》（财库</w:t>
      </w:r>
    </w:p>
    <w:p>
      <w:pPr>
        <w:rPr>
          <w:rFonts w:ascii="宋体" w:hAnsi="宋体" w:eastAsia="宋体" w:cs="宋体"/>
          <w:bCs/>
          <w:kern w:val="2"/>
          <w:sz w:val="24"/>
          <w:szCs w:val="24"/>
        </w:rPr>
      </w:pPr>
    </w:p>
    <w:p>
      <w:pPr>
        <w:rPr>
          <w:rFonts w:ascii="宋体" w:hAnsi="宋体" w:eastAsia="宋体" w:cs="宋体"/>
          <w:bCs/>
          <w:kern w:val="2"/>
          <w:sz w:val="24"/>
          <w:szCs w:val="24"/>
        </w:rPr>
      </w:pPr>
      <w:r>
        <w:rPr>
          <w:rFonts w:hint="eastAsia" w:ascii="宋体" w:hAnsi="宋体" w:eastAsia="宋体" w:cs="宋体"/>
          <w:bCs/>
          <w:kern w:val="2"/>
          <w:sz w:val="24"/>
          <w:szCs w:val="24"/>
        </w:rPr>
        <w:t>[2014]68号）的规定，</w:t>
      </w:r>
      <w:r>
        <w:rPr>
          <w:rFonts w:hint="eastAsia" w:ascii="宋体" w:hAnsi="宋体" w:eastAsia="宋体" w:cs="宋体"/>
          <w:bCs/>
          <w:kern w:val="2"/>
          <w:sz w:val="24"/>
          <w:szCs w:val="24"/>
          <w:u w:val="single"/>
        </w:rPr>
        <w:t xml:space="preserve">          （填写供应商法定全称）</w:t>
      </w:r>
      <w:r>
        <w:rPr>
          <w:rFonts w:hint="eastAsia" w:ascii="宋体" w:hAnsi="宋体" w:eastAsia="宋体" w:cs="宋体"/>
          <w:bCs/>
          <w:kern w:val="2"/>
          <w:sz w:val="24"/>
          <w:szCs w:val="24"/>
        </w:rPr>
        <w:t>为监狱企业。</w:t>
      </w:r>
    </w:p>
    <w:p>
      <w:pPr>
        <w:widowControl w:val="0"/>
        <w:ind w:firstLine="420" w:firstLineChars="200"/>
        <w:jc w:val="both"/>
        <w:rPr>
          <w:rFonts w:ascii="宋体" w:hAnsi="宋体" w:eastAsia="宋体" w:cs="宋体"/>
          <w:kern w:val="2"/>
          <w:szCs w:val="24"/>
        </w:rPr>
      </w:pPr>
    </w:p>
    <w:p>
      <w:pPr>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特此证明。</w:t>
      </w:r>
    </w:p>
    <w:p>
      <w:pPr>
        <w:widowControl w:val="0"/>
        <w:ind w:firstLine="420" w:firstLineChars="200"/>
        <w:jc w:val="both"/>
        <w:rPr>
          <w:rFonts w:ascii="宋体" w:hAnsi="宋体" w:eastAsia="宋体" w:cs="宋体"/>
          <w:kern w:val="2"/>
          <w:szCs w:val="24"/>
        </w:rPr>
      </w:pPr>
    </w:p>
    <w:p>
      <w:pPr>
        <w:ind w:firstLine="1200" w:firstLineChars="500"/>
        <w:rPr>
          <w:rFonts w:ascii="宋体" w:hAnsi="宋体" w:eastAsia="宋体" w:cs="宋体"/>
          <w:bCs/>
          <w:kern w:val="2"/>
          <w:sz w:val="24"/>
          <w:szCs w:val="24"/>
        </w:rPr>
      </w:pPr>
      <w:r>
        <w:rPr>
          <w:rFonts w:hint="eastAsia" w:ascii="宋体" w:hAnsi="宋体" w:eastAsia="宋体" w:cs="宋体"/>
          <w:bCs/>
          <w:kern w:val="2"/>
          <w:sz w:val="24"/>
          <w:szCs w:val="24"/>
        </w:rPr>
        <w:t>省级以上监狱管理局、戒毒管理局（含新疆生产建设兵团）（盖章）：</w:t>
      </w:r>
    </w:p>
    <w:p>
      <w:pPr>
        <w:rPr>
          <w:rFonts w:ascii="宋体" w:hAnsi="宋体" w:eastAsia="宋体" w:cs="宋体"/>
          <w:bCs/>
          <w:kern w:val="2"/>
          <w:sz w:val="24"/>
          <w:szCs w:val="24"/>
        </w:rPr>
      </w:pPr>
      <w:r>
        <w:rPr>
          <w:rFonts w:hint="eastAsia" w:ascii="宋体" w:hAnsi="宋体" w:eastAsia="宋体" w:cs="宋体"/>
          <w:bCs/>
          <w:kern w:val="2"/>
          <w:sz w:val="24"/>
          <w:szCs w:val="24"/>
        </w:rPr>
        <w:t xml:space="preserve">                          </w:t>
      </w:r>
    </w:p>
    <w:p>
      <w:pPr>
        <w:ind w:firstLine="5520" w:firstLineChars="2300"/>
        <w:jc w:val="right"/>
        <w:rPr>
          <w:rFonts w:ascii="宋体" w:hAnsi="宋体" w:eastAsia="宋体" w:cs="宋体"/>
          <w:bCs/>
          <w:kern w:val="2"/>
          <w:sz w:val="24"/>
          <w:szCs w:val="24"/>
        </w:rPr>
      </w:pPr>
      <w:r>
        <w:rPr>
          <w:rFonts w:hint="eastAsia" w:ascii="宋体" w:hAnsi="宋体" w:eastAsia="宋体" w:cs="宋体"/>
          <w:bCs/>
          <w:kern w:val="2"/>
          <w:sz w:val="24"/>
          <w:szCs w:val="24"/>
        </w:rPr>
        <w:t xml:space="preserve"> 年  月  日</w:t>
      </w:r>
    </w:p>
    <w:p>
      <w:pPr>
        <w:rPr>
          <w:rFonts w:ascii="宋体" w:hAnsi="宋体" w:eastAsia="宋体" w:cs="宋体"/>
          <w:bCs/>
          <w:kern w:val="2"/>
          <w:sz w:val="24"/>
          <w:szCs w:val="24"/>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p>
    <w:p>
      <w:pPr>
        <w:widowControl w:val="0"/>
        <w:ind w:firstLine="420" w:firstLineChars="200"/>
        <w:jc w:val="both"/>
        <w:rPr>
          <w:rFonts w:ascii="宋体" w:hAnsi="宋体" w:eastAsia="宋体" w:cs="宋体"/>
          <w:kern w:val="2"/>
          <w:szCs w:val="24"/>
        </w:rPr>
      </w:pPr>
    </w:p>
    <w:p>
      <w:pPr>
        <w:pStyle w:val="14"/>
        <w:ind w:firstLine="210"/>
        <w:rPr>
          <w:rFonts w:ascii="宋体" w:hAnsi="宋体" w:cs="宋体"/>
        </w:rPr>
      </w:pPr>
    </w:p>
    <w:p>
      <w:pPr>
        <w:pStyle w:val="15"/>
        <w:ind w:left="420" w:firstLine="420"/>
        <w:rPr>
          <w:rFonts w:ascii="宋体" w:hAnsi="宋体" w:eastAsia="宋体" w:cs="宋体"/>
        </w:rPr>
      </w:pPr>
    </w:p>
    <w:p>
      <w:pPr>
        <w:pStyle w:val="14"/>
        <w:ind w:firstLine="210"/>
        <w:rPr>
          <w:rFonts w:ascii="宋体" w:hAnsi="宋体" w:cs="宋体"/>
        </w:rPr>
      </w:pPr>
    </w:p>
    <w:p>
      <w:pPr>
        <w:pStyle w:val="15"/>
        <w:ind w:left="420" w:firstLine="420"/>
        <w:rPr>
          <w:rFonts w:ascii="宋体" w:hAnsi="宋体" w:eastAsia="宋体" w:cs="宋体"/>
        </w:rPr>
      </w:pPr>
    </w:p>
    <w:p>
      <w:pPr>
        <w:pStyle w:val="14"/>
        <w:ind w:firstLine="210"/>
        <w:rPr>
          <w:rFonts w:ascii="宋体" w:hAnsi="宋体" w:cs="宋体"/>
        </w:rPr>
      </w:pPr>
    </w:p>
    <w:p>
      <w:pPr>
        <w:pStyle w:val="15"/>
        <w:ind w:left="420" w:firstLine="420"/>
        <w:rPr>
          <w:rFonts w:ascii="宋体" w:hAnsi="宋体" w:eastAsia="宋体" w:cs="宋体"/>
        </w:rPr>
      </w:pPr>
    </w:p>
    <w:p>
      <w:pPr>
        <w:pStyle w:val="14"/>
        <w:ind w:firstLine="210"/>
        <w:rPr>
          <w:rFonts w:ascii="宋体" w:hAnsi="宋体" w:cs="宋体"/>
        </w:rPr>
      </w:pPr>
    </w:p>
    <w:p>
      <w:pPr>
        <w:pStyle w:val="15"/>
        <w:ind w:left="420" w:firstLine="420"/>
        <w:rPr>
          <w:rFonts w:ascii="宋体" w:hAnsi="宋体" w:eastAsia="宋体" w:cs="宋体"/>
        </w:rPr>
      </w:pPr>
    </w:p>
    <w:p>
      <w:pPr>
        <w:pStyle w:val="14"/>
        <w:ind w:firstLine="210"/>
        <w:rPr>
          <w:rFonts w:ascii="宋体" w:hAnsi="宋体" w:cs="宋体"/>
        </w:rPr>
      </w:pPr>
    </w:p>
    <w:p>
      <w:pPr>
        <w:pStyle w:val="15"/>
        <w:ind w:left="420" w:firstLine="420"/>
        <w:rPr>
          <w:rFonts w:ascii="宋体" w:hAnsi="宋体" w:eastAsia="宋体" w:cs="宋体"/>
        </w:rPr>
      </w:pPr>
    </w:p>
    <w:p>
      <w:pPr>
        <w:pStyle w:val="15"/>
        <w:ind w:left="420" w:firstLine="420"/>
        <w:rPr>
          <w:rFonts w:ascii="宋体" w:hAnsi="宋体" w:eastAsia="宋体" w:cs="宋体"/>
        </w:rPr>
      </w:pPr>
    </w:p>
    <w:p>
      <w:pPr>
        <w:pStyle w:val="14"/>
        <w:ind w:firstLine="210"/>
        <w:rPr>
          <w:rFonts w:ascii="宋体" w:hAnsi="宋体" w:cs="宋体"/>
        </w:rPr>
      </w:pPr>
    </w:p>
    <w:p>
      <w:pPr>
        <w:rPr>
          <w:rFonts w:ascii="宋体" w:hAnsi="宋体" w:eastAsia="宋体" w:cs="宋体"/>
          <w:sz w:val="24"/>
          <w:szCs w:val="24"/>
        </w:rPr>
      </w:pPr>
      <w:r>
        <w:rPr>
          <w:rFonts w:hint="eastAsia" w:ascii="宋体" w:hAnsi="宋体" w:eastAsia="宋体" w:cs="宋体"/>
          <w:sz w:val="24"/>
          <w:szCs w:val="24"/>
        </w:rPr>
        <w:t>附件三</w:t>
      </w:r>
    </w:p>
    <w:p>
      <w:pPr>
        <w:jc w:val="center"/>
        <w:rPr>
          <w:rFonts w:ascii="宋体" w:hAnsi="宋体" w:eastAsia="宋体" w:cs="宋体"/>
          <w:b/>
          <w:color w:val="auto"/>
          <w:kern w:val="2"/>
          <w:sz w:val="28"/>
          <w:szCs w:val="28"/>
        </w:rPr>
      </w:pPr>
    </w:p>
    <w:p>
      <w:pPr>
        <w:jc w:val="center"/>
        <w:rPr>
          <w:rFonts w:ascii="宋体" w:hAnsi="宋体" w:eastAsia="宋体" w:cs="宋体"/>
          <w:b/>
          <w:color w:val="auto"/>
          <w:kern w:val="2"/>
          <w:sz w:val="28"/>
          <w:szCs w:val="28"/>
        </w:rPr>
      </w:pPr>
      <w:r>
        <w:rPr>
          <w:rFonts w:hint="eastAsia" w:ascii="宋体" w:hAnsi="宋体" w:eastAsia="宋体" w:cs="宋体"/>
          <w:b/>
          <w:color w:val="auto"/>
          <w:kern w:val="2"/>
          <w:sz w:val="28"/>
          <w:szCs w:val="28"/>
        </w:rPr>
        <w:t>残疾人福利性单位声明函</w:t>
      </w:r>
    </w:p>
    <w:p>
      <w:pPr>
        <w:jc w:val="center"/>
        <w:rPr>
          <w:rFonts w:ascii="宋体" w:hAnsi="宋体" w:eastAsia="宋体" w:cs="宋体"/>
          <w:b/>
          <w:bCs/>
          <w:sz w:val="24"/>
          <w:szCs w:val="24"/>
        </w:rPr>
      </w:pPr>
    </w:p>
    <w:p>
      <w:pPr>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本单位郑重声明，根据《财政部 民政部 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eastAsia="宋体" w:cs="宋体"/>
          <w:bCs/>
          <w:kern w:val="2"/>
          <w:sz w:val="24"/>
          <w:szCs w:val="24"/>
        </w:rPr>
      </w:pPr>
    </w:p>
    <w:p>
      <w:pPr>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本单位对上述声明的真实性负责。如有虚假，将依法承担相应责任。</w:t>
      </w:r>
    </w:p>
    <w:p>
      <w:pPr>
        <w:ind w:firstLine="480" w:firstLineChars="200"/>
        <w:rPr>
          <w:rFonts w:ascii="宋体" w:hAnsi="宋体" w:eastAsia="宋体" w:cs="宋体"/>
          <w:bCs/>
          <w:kern w:val="2"/>
          <w:sz w:val="24"/>
          <w:szCs w:val="24"/>
        </w:rPr>
      </w:pPr>
    </w:p>
    <w:p>
      <w:pPr>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w:t>
      </w:r>
    </w:p>
    <w:p>
      <w:pPr>
        <w:ind w:firstLine="4800" w:firstLineChars="2000"/>
        <w:rPr>
          <w:rFonts w:ascii="宋体" w:hAnsi="宋体" w:eastAsia="宋体" w:cs="宋体"/>
          <w:bCs/>
          <w:kern w:val="2"/>
          <w:sz w:val="24"/>
          <w:szCs w:val="24"/>
        </w:rPr>
      </w:pPr>
      <w:r>
        <w:rPr>
          <w:rFonts w:hint="eastAsia" w:ascii="宋体" w:hAnsi="宋体" w:eastAsia="宋体" w:cs="宋体"/>
          <w:bCs/>
          <w:kern w:val="2"/>
          <w:sz w:val="24"/>
          <w:szCs w:val="24"/>
        </w:rPr>
        <w:t>单位名称（盖章）：</w:t>
      </w:r>
    </w:p>
    <w:p>
      <w:pPr>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w:t>
      </w:r>
    </w:p>
    <w:p>
      <w:pPr>
        <w:jc w:val="right"/>
        <w:rPr>
          <w:rFonts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Cs/>
          <w:kern w:val="2"/>
          <w:sz w:val="24"/>
          <w:szCs w:val="24"/>
        </w:rPr>
        <w:t xml:space="preserve">                                                                    年   月  日  </w:t>
      </w: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spacing w:before="60"/>
        <w:ind w:firstLine="2845"/>
        <w:rPr>
          <w:rFonts w:ascii="宋体" w:hAnsi="宋体" w:eastAsia="宋体" w:cs="宋体"/>
          <w:spacing w:val="-1"/>
          <w:sz w:val="30"/>
          <w:szCs w:val="30"/>
        </w:rPr>
      </w:pPr>
    </w:p>
    <w:p>
      <w:pPr>
        <w:numPr>
          <w:ilvl w:val="0"/>
          <w:numId w:val="6"/>
        </w:numPr>
        <w:spacing w:before="60"/>
        <w:jc w:val="center"/>
        <w:rPr>
          <w:rFonts w:ascii="宋体" w:hAnsi="宋体" w:eastAsia="宋体" w:cs="宋体"/>
          <w:spacing w:val="-1"/>
          <w:sz w:val="30"/>
          <w:szCs w:val="30"/>
          <w:highlight w:val="yellow"/>
        </w:rPr>
      </w:pPr>
      <w:r>
        <w:rPr>
          <w:rFonts w:hint="eastAsia" w:ascii="宋体" w:hAnsi="宋体" w:eastAsia="宋体" w:cs="宋体"/>
          <w:spacing w:val="-1"/>
          <w:sz w:val="30"/>
          <w:szCs w:val="30"/>
          <w:highlight w:val="yellow"/>
        </w:rPr>
        <w:t xml:space="preserve">  采购需求</w:t>
      </w:r>
    </w:p>
    <w:p>
      <w:pPr>
        <w:pStyle w:val="15"/>
        <w:ind w:left="420" w:firstLine="420"/>
        <w:rPr>
          <w:rFonts w:ascii="宋体" w:hAnsi="宋体" w:eastAsia="宋体" w:cs="宋体"/>
        </w:rPr>
      </w:pPr>
    </w:p>
    <w:p>
      <w:pPr>
        <w:pStyle w:val="14"/>
        <w:numPr>
          <w:ilvl w:val="0"/>
          <w:numId w:val="7"/>
        </w:numPr>
        <w:spacing w:line="360" w:lineRule="auto"/>
        <w:ind w:firstLine="720" w:firstLineChars="300"/>
        <w:rPr>
          <w:rFonts w:ascii="宋体" w:hAnsi="宋体" w:cs="宋体"/>
          <w:sz w:val="24"/>
          <w:szCs w:val="24"/>
        </w:rPr>
      </w:pPr>
      <w:r>
        <w:rPr>
          <w:rFonts w:hint="eastAsia" w:ascii="宋体" w:hAnsi="宋体" w:cs="宋体"/>
          <w:sz w:val="24"/>
          <w:szCs w:val="24"/>
        </w:rPr>
        <w:t xml:space="preserve">项目概况 </w:t>
      </w:r>
    </w:p>
    <w:p>
      <w:pPr>
        <w:pStyle w:val="14"/>
        <w:numPr>
          <w:ilvl w:val="0"/>
          <w:numId w:val="8"/>
        </w:numPr>
        <w:spacing w:line="360" w:lineRule="auto"/>
        <w:ind w:firstLine="720" w:firstLineChars="300"/>
        <w:rPr>
          <w:rFonts w:ascii="宋体" w:hAnsi="宋体" w:cs="宋体"/>
          <w:sz w:val="24"/>
          <w:szCs w:val="24"/>
        </w:rPr>
      </w:pPr>
      <w:r>
        <w:rPr>
          <w:rFonts w:hint="eastAsia" w:ascii="宋体" w:hAnsi="宋体" w:cs="宋体"/>
          <w:sz w:val="24"/>
          <w:szCs w:val="24"/>
        </w:rPr>
        <w:t>项目名称：</w:t>
      </w:r>
      <w:r>
        <w:rPr>
          <w:rFonts w:hint="eastAsia" w:ascii="宋体" w:hAnsi="宋体" w:cs="宋体"/>
          <w:bCs/>
          <w:sz w:val="24"/>
          <w:szCs w:val="24"/>
        </w:rPr>
        <w:t>聘请第三方机构进行2023年度主城区供热成本监审项目</w:t>
      </w:r>
      <w:r>
        <w:rPr>
          <w:rFonts w:hint="eastAsia" w:ascii="宋体" w:hAnsi="宋体" w:cs="宋体"/>
          <w:sz w:val="24"/>
          <w:szCs w:val="24"/>
        </w:rPr>
        <w:t>；</w:t>
      </w:r>
    </w:p>
    <w:p>
      <w:pPr>
        <w:pStyle w:val="14"/>
        <w:numPr>
          <w:ilvl w:val="0"/>
          <w:numId w:val="8"/>
        </w:numPr>
        <w:spacing w:line="360" w:lineRule="auto"/>
        <w:ind w:firstLine="720" w:firstLineChars="300"/>
        <w:rPr>
          <w:rFonts w:ascii="宋体" w:hAnsi="宋体" w:cs="宋体"/>
          <w:sz w:val="24"/>
          <w:szCs w:val="24"/>
        </w:rPr>
      </w:pPr>
      <w:r>
        <w:rPr>
          <w:rFonts w:hint="eastAsia" w:ascii="宋体" w:hAnsi="宋体" w:cs="宋体"/>
          <w:sz w:val="24"/>
          <w:szCs w:val="24"/>
        </w:rPr>
        <w:t>采购预算：4.2万元；</w:t>
      </w:r>
    </w:p>
    <w:p>
      <w:pPr>
        <w:pStyle w:val="14"/>
        <w:numPr>
          <w:ilvl w:val="0"/>
          <w:numId w:val="8"/>
        </w:numPr>
        <w:spacing w:line="360" w:lineRule="auto"/>
        <w:ind w:firstLine="720" w:firstLineChars="300"/>
        <w:rPr>
          <w:rFonts w:ascii="宋体" w:hAnsi="宋体" w:cs="宋体"/>
          <w:sz w:val="24"/>
          <w:szCs w:val="24"/>
        </w:rPr>
      </w:pPr>
      <w:r>
        <w:rPr>
          <w:rFonts w:hint="eastAsia" w:ascii="宋体" w:hAnsi="宋体" w:cs="宋体"/>
          <w:sz w:val="24"/>
          <w:szCs w:val="24"/>
        </w:rPr>
        <w:t>服务期限：</w:t>
      </w:r>
      <w:r>
        <w:rPr>
          <w:rFonts w:hint="eastAsia" w:ascii="宋体" w:hAnsi="宋体" w:cs="宋体"/>
          <w:spacing w:val="-11"/>
          <w:sz w:val="24"/>
          <w:szCs w:val="24"/>
          <w:highlight w:val="yellow"/>
        </w:rPr>
        <w:t xml:space="preserve">9月20日前完成核算并出具报告  </w:t>
      </w:r>
      <w:r>
        <w:rPr>
          <w:rFonts w:hint="eastAsia" w:ascii="宋体" w:hAnsi="宋体" w:cs="宋体"/>
          <w:spacing w:val="-11"/>
          <w:sz w:val="24"/>
          <w:szCs w:val="24"/>
        </w:rPr>
        <w:t xml:space="preserve"> </w:t>
      </w:r>
      <w:r>
        <w:rPr>
          <w:rFonts w:hint="eastAsia" w:ascii="宋体" w:hAnsi="宋体" w:cs="宋体"/>
          <w:sz w:val="24"/>
          <w:szCs w:val="24"/>
        </w:rPr>
        <w:t xml:space="preserve">；  </w:t>
      </w:r>
    </w:p>
    <w:p>
      <w:pPr>
        <w:pStyle w:val="14"/>
        <w:numPr>
          <w:ilvl w:val="0"/>
          <w:numId w:val="8"/>
        </w:numPr>
        <w:spacing w:line="360" w:lineRule="auto"/>
        <w:ind w:firstLine="720" w:firstLineChars="300"/>
        <w:rPr>
          <w:rFonts w:ascii="宋体" w:hAnsi="宋体" w:cs="宋体"/>
          <w:sz w:val="24"/>
          <w:szCs w:val="24"/>
        </w:rPr>
      </w:pPr>
      <w:r>
        <w:rPr>
          <w:rFonts w:hint="eastAsia" w:ascii="宋体" w:hAnsi="宋体" w:cs="宋体"/>
          <w:sz w:val="24"/>
          <w:szCs w:val="24"/>
        </w:rPr>
        <w:t>服务质量：合格；</w:t>
      </w:r>
    </w:p>
    <w:p>
      <w:pPr>
        <w:pStyle w:val="14"/>
        <w:numPr>
          <w:ilvl w:val="0"/>
          <w:numId w:val="7"/>
        </w:numPr>
        <w:spacing w:line="360" w:lineRule="auto"/>
        <w:ind w:firstLine="720" w:firstLineChars="300"/>
        <w:rPr>
          <w:rFonts w:ascii="宋体" w:hAnsi="宋体" w:cs="宋体"/>
          <w:sz w:val="24"/>
          <w:szCs w:val="24"/>
        </w:rPr>
      </w:pPr>
      <w:r>
        <w:rPr>
          <w:rFonts w:hint="eastAsia" w:ascii="宋体" w:hAnsi="宋体" w:cs="宋体"/>
          <w:sz w:val="24"/>
          <w:szCs w:val="24"/>
        </w:rPr>
        <w:t>主要服务范围要求</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按照《政府制定价格行为规则》、《政府制定价格成本监审办法》“经营者数量众多的，可以选取一定数量的有代表性的经营者实施成本监审”的原则，拟</w:t>
      </w:r>
      <w:r>
        <w:rPr>
          <w:rFonts w:hint="eastAsia" w:ascii="宋体" w:hAnsi="宋体" w:cs="宋体"/>
          <w:bCs/>
          <w:sz w:val="24"/>
          <w:szCs w:val="24"/>
        </w:rPr>
        <w:t>聘请第三方机构进行2023年度主城区产热、销热企业运行成本</w:t>
      </w:r>
      <w:r>
        <w:rPr>
          <w:rFonts w:hint="eastAsia" w:ascii="宋体" w:hAnsi="宋体" w:cs="宋体"/>
          <w:sz w:val="24"/>
          <w:szCs w:val="24"/>
        </w:rPr>
        <w:t>进行成本监审。</w:t>
      </w:r>
    </w:p>
    <w:p>
      <w:pPr>
        <w:pStyle w:val="14"/>
        <w:spacing w:line="360" w:lineRule="auto"/>
        <w:ind w:firstLine="480" w:firstLineChars="200"/>
        <w:rPr>
          <w:rFonts w:cs="宋体" w:asciiTheme="minorEastAsia" w:hAnsiTheme="minorEastAsia" w:eastAsiaTheme="minorEastAsia"/>
          <w:sz w:val="24"/>
          <w:szCs w:val="24"/>
        </w:rPr>
      </w:pPr>
      <w:r>
        <w:rPr>
          <w:rFonts w:hint="eastAsia" w:ascii="宋体" w:hAnsi="宋体" w:cs="宋体"/>
          <w:sz w:val="24"/>
          <w:szCs w:val="24"/>
        </w:rPr>
        <w:t>1、</w:t>
      </w:r>
      <w:r>
        <w:rPr>
          <w:rFonts w:hint="eastAsia" w:cs="宋体" w:asciiTheme="minorEastAsia" w:hAnsiTheme="minorEastAsia" w:eastAsiaTheme="minorEastAsia"/>
          <w:sz w:val="24"/>
          <w:szCs w:val="24"/>
        </w:rPr>
        <w:t>此次成本监审项目招投标通过采用竞争性磋商方式采购第三方服务，聘请会计师事务所</w:t>
      </w:r>
      <w:r>
        <w:rPr>
          <w:rFonts w:hint="eastAsia" w:asciiTheme="minorEastAsia" w:hAnsiTheme="minorEastAsia" w:eastAsiaTheme="minorEastAsia"/>
          <w:sz w:val="24"/>
          <w:szCs w:val="24"/>
        </w:rPr>
        <w:t>对每家企业进行成本核算时派出不低于2名具有注册会计师从业资格的人员，按照约定时间完成审核业务</w:t>
      </w:r>
      <w:r>
        <w:rPr>
          <w:rFonts w:hint="eastAsia" w:cs="宋体" w:asciiTheme="minorEastAsia" w:hAnsiTheme="minorEastAsia" w:eastAsiaTheme="minorEastAsia"/>
          <w:sz w:val="24"/>
          <w:szCs w:val="24"/>
        </w:rPr>
        <w:t>出具审计报告，审计报告数据将作为政府定（调）价参考依据。</w:t>
      </w:r>
    </w:p>
    <w:p>
      <w:pPr>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2、成本核算审核依据《中华人民共和国价格法》、《中国注册会计师审计准则》、《政府制定价格成本监审办法》、等法律法规进行，并核算核定得出单位成本。</w:t>
      </w:r>
    </w:p>
    <w:p>
      <w:pPr>
        <w:pStyle w:val="14"/>
        <w:spacing w:line="360" w:lineRule="auto"/>
        <w:ind w:firstLineChars="200"/>
        <w:rPr>
          <w:rFonts w:hint="eastAsia" w:ascii="宋体" w:hAnsi="宋体" w:cs="宋体"/>
          <w:bCs/>
          <w:sz w:val="24"/>
          <w:szCs w:val="24"/>
        </w:rPr>
      </w:pPr>
      <w:r>
        <w:rPr>
          <w:rFonts w:hint="eastAsia"/>
        </w:rPr>
        <w:t xml:space="preserve">  </w:t>
      </w:r>
      <w:r>
        <w:rPr>
          <w:rFonts w:hint="eastAsia" w:asciiTheme="minorEastAsia" w:hAnsiTheme="minorEastAsia" w:eastAsiaTheme="minorEastAsia"/>
          <w:sz w:val="24"/>
          <w:szCs w:val="24"/>
        </w:rPr>
        <w:t>3</w:t>
      </w:r>
      <w:r>
        <w:rPr>
          <w:rFonts w:hint="eastAsia" w:ascii="宋体" w:hAnsi="宋体" w:cs="宋体"/>
          <w:bCs/>
          <w:sz w:val="24"/>
          <w:szCs w:val="24"/>
        </w:rPr>
        <w:t>、在成本监审反馈意见及听证会等期间对成本项目、成本数据、成本分摊等具体意见及理由进行解释和调整；</w:t>
      </w:r>
    </w:p>
    <w:p>
      <w:pPr>
        <w:pStyle w:val="14"/>
        <w:spacing w:line="360" w:lineRule="auto"/>
        <w:ind w:firstLine="480" w:firstLineChars="200"/>
        <w:rPr>
          <w:rFonts w:hint="eastAsia" w:ascii="宋体" w:hAnsi="宋体" w:cs="宋体"/>
          <w:bCs/>
          <w:sz w:val="24"/>
          <w:szCs w:val="24"/>
        </w:rPr>
      </w:pPr>
      <w:r>
        <w:rPr>
          <w:rFonts w:hint="eastAsia" w:ascii="宋体" w:hAnsi="宋体" w:cs="宋体"/>
          <w:bCs/>
          <w:sz w:val="24"/>
          <w:szCs w:val="24"/>
        </w:rPr>
        <w:t>4、对执行业务过程中知悉的商业秘密保密；</w:t>
      </w:r>
    </w:p>
    <w:p>
      <w:pPr>
        <w:pStyle w:val="14"/>
        <w:spacing w:line="360" w:lineRule="auto"/>
        <w:ind w:firstLine="480" w:firstLineChars="200"/>
        <w:rPr>
          <w:rFonts w:hint="eastAsia" w:ascii="宋体" w:hAnsi="宋体" w:cs="宋体"/>
          <w:bCs/>
          <w:sz w:val="24"/>
          <w:szCs w:val="24"/>
        </w:rPr>
      </w:pPr>
      <w:r>
        <w:rPr>
          <w:rFonts w:hint="eastAsia" w:ascii="宋体" w:hAnsi="宋体" w:cs="宋体"/>
          <w:bCs/>
          <w:sz w:val="24"/>
          <w:szCs w:val="24"/>
        </w:rPr>
        <w:t>5、项目完成后，乙方应当及时将在监审审核过程中所获取及形成的资料(包括工作底稿、电子稿等)等及时交由采购方存档保管；</w:t>
      </w:r>
    </w:p>
    <w:p>
      <w:pPr>
        <w:pStyle w:val="14"/>
        <w:spacing w:line="360" w:lineRule="auto"/>
        <w:ind w:firstLine="480" w:firstLineChars="200"/>
        <w:rPr>
          <w:rFonts w:ascii="宋体" w:hAnsi="宋体" w:cs="宋体"/>
          <w:bCs/>
          <w:sz w:val="24"/>
          <w:szCs w:val="24"/>
        </w:rPr>
      </w:pPr>
    </w:p>
    <w:p>
      <w:pPr>
        <w:pStyle w:val="14"/>
        <w:spacing w:line="360" w:lineRule="auto"/>
        <w:ind w:left="630" w:leftChars="300" w:firstLine="480" w:firstLineChars="200"/>
        <w:rPr>
          <w:rFonts w:ascii="宋体" w:hAnsi="宋体" w:cs="宋体"/>
          <w:sz w:val="24"/>
          <w:szCs w:val="24"/>
        </w:rPr>
      </w:pPr>
    </w:p>
    <w:p>
      <w:pPr>
        <w:spacing w:before="88"/>
        <w:jc w:val="center"/>
        <w:rPr>
          <w:rFonts w:ascii="宋体" w:hAnsi="宋体" w:eastAsia="宋体" w:cs="宋体"/>
          <w:spacing w:val="-2"/>
          <w:sz w:val="30"/>
          <w:szCs w:val="30"/>
        </w:rPr>
      </w:pPr>
    </w:p>
    <w:p>
      <w:pPr>
        <w:spacing w:before="88"/>
        <w:jc w:val="center"/>
        <w:rPr>
          <w:rFonts w:ascii="宋体" w:hAnsi="宋体" w:eastAsia="宋体" w:cs="宋体"/>
          <w:spacing w:val="-2"/>
          <w:sz w:val="30"/>
          <w:szCs w:val="30"/>
        </w:rPr>
      </w:pPr>
    </w:p>
    <w:p>
      <w:pPr>
        <w:spacing w:before="88"/>
        <w:jc w:val="center"/>
        <w:rPr>
          <w:rFonts w:ascii="宋体" w:hAnsi="宋体" w:eastAsia="宋体" w:cs="宋体"/>
          <w:spacing w:val="-2"/>
          <w:sz w:val="30"/>
          <w:szCs w:val="30"/>
        </w:rPr>
      </w:pPr>
    </w:p>
    <w:p>
      <w:pPr>
        <w:spacing w:before="88"/>
        <w:jc w:val="center"/>
        <w:rPr>
          <w:rFonts w:ascii="宋体" w:hAnsi="宋体" w:eastAsia="宋体" w:cs="宋体"/>
          <w:spacing w:val="-2"/>
          <w:sz w:val="30"/>
          <w:szCs w:val="30"/>
        </w:rPr>
      </w:pPr>
    </w:p>
    <w:p>
      <w:pPr>
        <w:spacing w:before="88"/>
        <w:jc w:val="center"/>
        <w:rPr>
          <w:rFonts w:ascii="宋体" w:hAnsi="宋体" w:eastAsia="宋体" w:cs="宋体"/>
          <w:spacing w:val="-2"/>
          <w:sz w:val="30"/>
          <w:szCs w:val="30"/>
        </w:rPr>
      </w:pPr>
    </w:p>
    <w:p>
      <w:pPr>
        <w:spacing w:before="88"/>
        <w:jc w:val="center"/>
        <w:rPr>
          <w:rFonts w:ascii="宋体" w:hAnsi="宋体" w:eastAsia="宋体" w:cs="宋体"/>
          <w:spacing w:val="-2"/>
          <w:sz w:val="30"/>
          <w:szCs w:val="30"/>
        </w:rPr>
      </w:pPr>
    </w:p>
    <w:p>
      <w:pPr>
        <w:spacing w:before="88"/>
        <w:jc w:val="center"/>
        <w:rPr>
          <w:rFonts w:ascii="宋体" w:hAnsi="宋体" w:eastAsia="宋体" w:cs="宋体"/>
          <w:spacing w:val="-2"/>
          <w:sz w:val="30"/>
          <w:szCs w:val="30"/>
        </w:rPr>
      </w:pPr>
    </w:p>
    <w:p>
      <w:pPr>
        <w:pStyle w:val="2"/>
      </w:pPr>
    </w:p>
    <w:p>
      <w:pPr>
        <w:pStyle w:val="3"/>
        <w:rPr>
          <w:rFonts w:eastAsiaTheme="minorEastAsia"/>
        </w:rPr>
      </w:pPr>
    </w:p>
    <w:p>
      <w:pPr>
        <w:rPr>
          <w:rFonts w:eastAsiaTheme="minorEastAsia"/>
        </w:rPr>
      </w:pPr>
    </w:p>
    <w:p>
      <w:pPr>
        <w:pStyle w:val="2"/>
      </w:pPr>
    </w:p>
    <w:p>
      <w:pPr>
        <w:pStyle w:val="3"/>
        <w:rPr>
          <w:rFonts w:eastAsiaTheme="minorEastAsia"/>
        </w:rPr>
      </w:pPr>
    </w:p>
    <w:p>
      <w:pPr>
        <w:rPr>
          <w:rFonts w:eastAsiaTheme="minorEastAsia"/>
        </w:rPr>
      </w:pPr>
    </w:p>
    <w:p>
      <w:pPr>
        <w:pStyle w:val="2"/>
      </w:pPr>
    </w:p>
    <w:p>
      <w:pPr>
        <w:spacing w:before="88"/>
        <w:jc w:val="center"/>
        <w:rPr>
          <w:rFonts w:ascii="宋体" w:hAnsi="宋体" w:eastAsia="宋体" w:cs="宋体"/>
          <w:spacing w:val="-2"/>
          <w:sz w:val="30"/>
          <w:szCs w:val="30"/>
        </w:rPr>
      </w:pPr>
    </w:p>
    <w:p>
      <w:pPr>
        <w:spacing w:before="88"/>
        <w:jc w:val="center"/>
        <w:rPr>
          <w:rFonts w:ascii="宋体" w:hAnsi="宋体" w:eastAsia="宋体" w:cs="宋体"/>
        </w:rPr>
      </w:pPr>
      <w:r>
        <w:rPr>
          <w:rFonts w:hint="eastAsia" w:ascii="宋体" w:hAnsi="宋体" w:eastAsia="宋体" w:cs="宋体"/>
          <w:spacing w:val="-2"/>
          <w:sz w:val="30"/>
          <w:szCs w:val="30"/>
        </w:rPr>
        <w:t>第四章</w:t>
      </w:r>
      <w:r>
        <w:rPr>
          <w:rFonts w:hint="eastAsia" w:ascii="宋体" w:hAnsi="宋体" w:eastAsia="宋体" w:cs="宋体"/>
          <w:spacing w:val="8"/>
          <w:sz w:val="30"/>
          <w:szCs w:val="30"/>
        </w:rPr>
        <w:t xml:space="preserve">  </w:t>
      </w:r>
      <w:r>
        <w:rPr>
          <w:rFonts w:hint="eastAsia" w:ascii="宋体" w:hAnsi="宋体" w:eastAsia="宋体" w:cs="宋体"/>
          <w:spacing w:val="-2"/>
          <w:sz w:val="30"/>
          <w:szCs w:val="30"/>
        </w:rPr>
        <w:t>合同主要条款</w:t>
      </w:r>
    </w:p>
    <w:p>
      <w:pPr>
        <w:jc w:val="center"/>
        <w:rPr>
          <w:rFonts w:ascii="宋体" w:hAnsi="宋体" w:eastAsia="宋体" w:cs="宋体"/>
          <w:b/>
          <w:bCs/>
          <w:sz w:val="32"/>
          <w:szCs w:val="40"/>
        </w:rPr>
      </w:pPr>
    </w:p>
    <w:p>
      <w:pPr>
        <w:spacing w:line="400" w:lineRule="exact"/>
        <w:ind w:left="418" w:leftChars="199"/>
        <w:jc w:val="center"/>
        <w:rPr>
          <w:rFonts w:ascii="宋体" w:hAnsi="宋体" w:eastAsia="宋体" w:cs="宋体"/>
          <w:sz w:val="24"/>
          <w:szCs w:val="18"/>
        </w:rPr>
      </w:pPr>
      <w:r>
        <w:rPr>
          <w:rFonts w:hint="eastAsia" w:ascii="宋体" w:hAnsi="宋体" w:eastAsia="宋体" w:cs="宋体"/>
          <w:sz w:val="24"/>
          <w:szCs w:val="18"/>
        </w:rPr>
        <w:t>采购服务合同</w:t>
      </w:r>
    </w:p>
    <w:p>
      <w:pPr>
        <w:spacing w:line="560" w:lineRule="exact"/>
        <w:ind w:left="418" w:leftChars="199"/>
        <w:rPr>
          <w:rFonts w:ascii="宋体" w:hAnsi="宋体" w:eastAsia="宋体" w:cs="宋体"/>
          <w:sz w:val="24"/>
          <w:szCs w:val="18"/>
          <w:u w:val="single"/>
        </w:rPr>
      </w:pPr>
      <w:r>
        <w:rPr>
          <w:rFonts w:hint="eastAsia" w:ascii="宋体" w:hAnsi="宋体" w:eastAsia="宋体" w:cs="宋体"/>
          <w:sz w:val="24"/>
          <w:szCs w:val="18"/>
        </w:rPr>
        <w:t>项目名称：</w:t>
      </w:r>
      <w:r>
        <w:rPr>
          <w:rFonts w:hint="eastAsia" w:ascii="宋体" w:hAnsi="宋体" w:eastAsia="宋体" w:cs="宋体"/>
          <w:sz w:val="24"/>
          <w:szCs w:val="18"/>
          <w:u w:val="single"/>
        </w:rPr>
        <w:t xml:space="preserve">                               </w:t>
      </w:r>
    </w:p>
    <w:p>
      <w:pPr>
        <w:spacing w:line="560" w:lineRule="exact"/>
        <w:ind w:left="418" w:leftChars="199"/>
        <w:rPr>
          <w:rFonts w:ascii="宋体" w:hAnsi="宋体" w:eastAsia="宋体" w:cs="宋体"/>
          <w:sz w:val="24"/>
          <w:szCs w:val="18"/>
        </w:rPr>
      </w:pPr>
      <w:r>
        <w:rPr>
          <w:rFonts w:hint="eastAsia" w:ascii="宋体" w:hAnsi="宋体" w:eastAsia="宋体" w:cs="宋体"/>
          <w:sz w:val="24"/>
          <w:szCs w:val="18"/>
        </w:rPr>
        <w:t>委托方（甲方）：</w:t>
      </w:r>
      <w:r>
        <w:rPr>
          <w:rFonts w:hint="eastAsia" w:ascii="宋体" w:hAnsi="宋体" w:eastAsia="宋体" w:cs="宋体"/>
          <w:sz w:val="24"/>
          <w:szCs w:val="18"/>
          <w:u w:val="single"/>
        </w:rPr>
        <w:t xml:space="preserve">                               </w:t>
      </w:r>
    </w:p>
    <w:p>
      <w:pPr>
        <w:spacing w:line="560" w:lineRule="exact"/>
        <w:ind w:left="418" w:leftChars="199"/>
        <w:rPr>
          <w:rFonts w:ascii="宋体" w:hAnsi="宋体" w:eastAsia="宋体" w:cs="宋体"/>
          <w:sz w:val="24"/>
          <w:szCs w:val="18"/>
          <w:u w:val="single"/>
        </w:rPr>
      </w:pPr>
      <w:r>
        <w:rPr>
          <w:rFonts w:hint="eastAsia" w:ascii="宋体" w:hAnsi="宋体" w:eastAsia="宋体" w:cs="宋体"/>
          <w:sz w:val="24"/>
          <w:szCs w:val="18"/>
        </w:rPr>
        <w:t xml:space="preserve">服务方（乙方）： </w:t>
      </w:r>
      <w:r>
        <w:rPr>
          <w:rFonts w:hint="eastAsia" w:ascii="宋体" w:hAnsi="宋体" w:eastAsia="宋体" w:cs="宋体"/>
          <w:sz w:val="24"/>
          <w:szCs w:val="18"/>
          <w:u w:val="single"/>
        </w:rPr>
        <w:t xml:space="preserve">                            </w:t>
      </w:r>
      <w:r>
        <w:rPr>
          <w:rFonts w:hint="eastAsia" w:ascii="宋体" w:hAnsi="宋体" w:eastAsia="宋体" w:cs="宋体"/>
          <w:sz w:val="24"/>
          <w:szCs w:val="18"/>
        </w:rPr>
        <w:t xml:space="preserve">                     </w:t>
      </w:r>
    </w:p>
    <w:p>
      <w:pPr>
        <w:spacing w:line="560" w:lineRule="exact"/>
        <w:ind w:left="418" w:leftChars="199"/>
        <w:rPr>
          <w:rFonts w:ascii="宋体" w:hAnsi="宋体" w:eastAsia="宋体" w:cs="宋体"/>
          <w:sz w:val="24"/>
          <w:szCs w:val="18"/>
        </w:rPr>
      </w:pPr>
      <w:r>
        <w:rPr>
          <w:rFonts w:hint="eastAsia" w:ascii="宋体" w:hAnsi="宋体" w:eastAsia="宋体" w:cs="宋体"/>
          <w:sz w:val="24"/>
          <w:szCs w:val="18"/>
        </w:rPr>
        <w:t>签订时间：</w:t>
      </w:r>
      <w:r>
        <w:rPr>
          <w:rFonts w:hint="eastAsia" w:ascii="宋体" w:hAnsi="宋体" w:eastAsia="宋体" w:cs="宋体"/>
          <w:sz w:val="24"/>
          <w:szCs w:val="18"/>
          <w:u w:val="single"/>
        </w:rPr>
        <w:t xml:space="preserve">    年   月   日</w:t>
      </w:r>
    </w:p>
    <w:p>
      <w:pPr>
        <w:spacing w:line="560" w:lineRule="exact"/>
        <w:ind w:left="418" w:leftChars="199"/>
        <w:rPr>
          <w:rFonts w:ascii="宋体" w:hAnsi="宋体" w:eastAsia="宋体" w:cs="宋体"/>
          <w:sz w:val="24"/>
          <w:szCs w:val="18"/>
        </w:rPr>
      </w:pPr>
      <w:r>
        <w:rPr>
          <w:rFonts w:hint="eastAsia" w:ascii="宋体" w:hAnsi="宋体" w:eastAsia="宋体" w:cs="宋体"/>
          <w:sz w:val="24"/>
          <w:szCs w:val="18"/>
        </w:rPr>
        <w:t>签订地点：</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根据《中华人民共和国政府采购法》、《中华人民共和国合同法》及采购项目（项目编号）的《采购文件》及《中标通知书》，甲、乙双方同意签订本合同。本项目的采购文件、投标文件、《中标通知书》等均为本合同不可分割的部分。双方同意共同遵守如下条款：</w:t>
      </w:r>
    </w:p>
    <w:p>
      <w:pPr>
        <w:spacing w:line="560" w:lineRule="exact"/>
        <w:ind w:left="1" w:firstLine="361" w:firstLineChars="150"/>
        <w:outlineLvl w:val="0"/>
        <w:rPr>
          <w:rFonts w:ascii="宋体" w:hAnsi="宋体" w:eastAsia="宋体" w:cs="宋体"/>
          <w:b/>
          <w:bCs/>
          <w:sz w:val="24"/>
        </w:rPr>
      </w:pPr>
      <w:r>
        <w:rPr>
          <w:rFonts w:hint="eastAsia" w:ascii="宋体" w:hAnsi="宋体" w:eastAsia="宋体" w:cs="宋体"/>
          <w:b/>
          <w:bCs/>
          <w:sz w:val="24"/>
        </w:rPr>
        <w:t>第一条项目内容</w:t>
      </w:r>
    </w:p>
    <w:p>
      <w:pPr>
        <w:spacing w:line="560" w:lineRule="exact"/>
        <w:ind w:left="1" w:firstLine="360" w:firstLineChars="150"/>
        <w:outlineLvl w:val="0"/>
        <w:rPr>
          <w:rFonts w:ascii="宋体" w:hAnsi="宋体" w:eastAsia="宋体" w:cs="宋体"/>
          <w:b/>
          <w:bCs/>
          <w:sz w:val="24"/>
          <w:u w:val="single"/>
        </w:rPr>
      </w:pPr>
      <w:r>
        <w:rPr>
          <w:rFonts w:hint="eastAsia" w:ascii="宋体" w:hAnsi="宋体" w:eastAsia="宋体" w:cs="宋体"/>
          <w:sz w:val="24"/>
          <w:u w:val="single"/>
        </w:rPr>
        <w:t xml:space="preserve">                                                                          </w:t>
      </w:r>
    </w:p>
    <w:p>
      <w:pPr>
        <w:spacing w:line="560" w:lineRule="exact"/>
        <w:ind w:left="1" w:firstLine="361" w:firstLineChars="150"/>
        <w:outlineLvl w:val="0"/>
        <w:rPr>
          <w:rFonts w:ascii="宋体" w:hAnsi="宋体" w:eastAsia="宋体" w:cs="宋体"/>
          <w:b/>
          <w:bCs/>
          <w:sz w:val="24"/>
        </w:rPr>
      </w:pPr>
      <w:r>
        <w:rPr>
          <w:rFonts w:hint="eastAsia" w:ascii="宋体" w:hAnsi="宋体" w:eastAsia="宋体" w:cs="宋体"/>
          <w:b/>
          <w:bCs/>
          <w:sz w:val="24"/>
        </w:rPr>
        <w:t>第二条合同价款</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根据招标评标结果，中标总价为</w:t>
      </w:r>
      <w:r>
        <w:rPr>
          <w:rFonts w:hint="eastAsia" w:ascii="宋体" w:hAnsi="宋体" w:eastAsia="宋体" w:cs="宋体"/>
          <w:sz w:val="24"/>
          <w:u w:val="single"/>
        </w:rPr>
        <w:t xml:space="preserve">       </w:t>
      </w:r>
      <w:r>
        <w:rPr>
          <w:rFonts w:hint="eastAsia" w:ascii="宋体" w:hAnsi="宋体" w:eastAsia="宋体" w:cs="宋体"/>
          <w:sz w:val="24"/>
        </w:rPr>
        <w:t>元。</w:t>
      </w:r>
    </w:p>
    <w:p>
      <w:pPr>
        <w:spacing w:line="560" w:lineRule="exact"/>
        <w:ind w:left="1" w:firstLine="361" w:firstLineChars="150"/>
        <w:outlineLvl w:val="0"/>
        <w:rPr>
          <w:rFonts w:ascii="宋体" w:hAnsi="宋体" w:eastAsia="宋体" w:cs="宋体"/>
          <w:b/>
          <w:bCs/>
          <w:sz w:val="24"/>
        </w:rPr>
      </w:pPr>
      <w:r>
        <w:rPr>
          <w:rFonts w:hint="eastAsia" w:ascii="宋体" w:hAnsi="宋体" w:eastAsia="宋体" w:cs="宋体"/>
          <w:b/>
          <w:bCs/>
          <w:sz w:val="24"/>
        </w:rPr>
        <w:t>第三条支付方式</w:t>
      </w:r>
    </w:p>
    <w:p>
      <w:pPr>
        <w:spacing w:line="560" w:lineRule="exact"/>
        <w:ind w:left="1" w:firstLine="360" w:firstLineChars="150"/>
        <w:outlineLvl w:val="0"/>
        <w:rPr>
          <w:rFonts w:ascii="宋体" w:hAnsi="宋体" w:eastAsia="宋体" w:cs="宋体"/>
          <w:bCs/>
          <w:sz w:val="24"/>
          <w:u w:val="single"/>
        </w:rPr>
      </w:pPr>
      <w:r>
        <w:rPr>
          <w:rFonts w:hint="eastAsia" w:ascii="宋体" w:hAnsi="宋体" w:eastAsia="宋体" w:cs="宋体"/>
          <w:bCs/>
          <w:sz w:val="24"/>
          <w:u w:val="single"/>
        </w:rPr>
        <w:t>双方协商</w:t>
      </w:r>
      <w:r>
        <w:rPr>
          <w:rFonts w:hint="eastAsia" w:ascii="宋体" w:hAnsi="宋体" w:eastAsia="宋体" w:cs="宋体"/>
          <w:sz w:val="24"/>
          <w:u w:val="single"/>
        </w:rPr>
        <w:t xml:space="preserve">                                                            </w:t>
      </w:r>
    </w:p>
    <w:p>
      <w:pPr>
        <w:spacing w:line="560" w:lineRule="exact"/>
        <w:ind w:left="1" w:firstLine="361" w:firstLineChars="150"/>
        <w:outlineLvl w:val="0"/>
        <w:rPr>
          <w:rFonts w:ascii="宋体" w:hAnsi="宋体" w:eastAsia="宋体" w:cs="宋体"/>
          <w:b/>
          <w:bCs/>
          <w:sz w:val="24"/>
        </w:rPr>
      </w:pPr>
      <w:r>
        <w:rPr>
          <w:rFonts w:hint="eastAsia" w:ascii="宋体" w:hAnsi="宋体" w:eastAsia="宋体" w:cs="宋体"/>
          <w:b/>
          <w:bCs/>
          <w:sz w:val="24"/>
        </w:rPr>
        <w:t>第四条服务期要求</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项目合同履行期限：</w:t>
      </w:r>
      <w:r>
        <w:rPr>
          <w:rFonts w:hint="eastAsia" w:ascii="宋体" w:hAnsi="宋体" w:eastAsia="宋体" w:cs="宋体"/>
          <w:sz w:val="24"/>
          <w:u w:val="single"/>
        </w:rPr>
        <w:t xml:space="preserve">               </w:t>
      </w:r>
    </w:p>
    <w:p>
      <w:pPr>
        <w:spacing w:line="560" w:lineRule="exact"/>
        <w:ind w:left="1" w:firstLine="361" w:firstLineChars="150"/>
        <w:outlineLvl w:val="0"/>
        <w:rPr>
          <w:rFonts w:ascii="宋体" w:hAnsi="宋体" w:eastAsia="宋体" w:cs="宋体"/>
          <w:b/>
          <w:bCs/>
          <w:sz w:val="24"/>
        </w:rPr>
      </w:pPr>
      <w:r>
        <w:rPr>
          <w:rFonts w:hint="eastAsia" w:ascii="宋体" w:hAnsi="宋体" w:eastAsia="宋体" w:cs="宋体"/>
          <w:b/>
          <w:bCs/>
          <w:sz w:val="24"/>
        </w:rPr>
        <w:t>第五条争议的解决方式</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由于不可抗力，致使合同无法履行时，双方应按有关法律规定及时协商处理。合同执行过程中如有争议，双方应及时协商解决。协商不成时，任何一方均可向合同履行地人民法院起诉。</w:t>
      </w:r>
    </w:p>
    <w:p>
      <w:pPr>
        <w:spacing w:line="560" w:lineRule="exact"/>
        <w:ind w:left="1" w:firstLine="361" w:firstLineChars="150"/>
        <w:outlineLvl w:val="0"/>
        <w:rPr>
          <w:rFonts w:ascii="宋体" w:hAnsi="宋体" w:eastAsia="宋体" w:cs="宋体"/>
          <w:b/>
          <w:bCs/>
          <w:sz w:val="24"/>
        </w:rPr>
      </w:pPr>
      <w:r>
        <w:rPr>
          <w:rFonts w:hint="eastAsia" w:ascii="宋体" w:hAnsi="宋体" w:eastAsia="宋体" w:cs="宋体"/>
          <w:b/>
          <w:bCs/>
          <w:sz w:val="24"/>
        </w:rPr>
        <w:t>第六条附则</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1．本合同自签订之日起生效；</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2．本合同一式陆份，经甲乙双方各执两份，采购办一份，采购代理机构一份；</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合同签字页：</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甲方 （委托人）（盖章）：</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法定代表人（或委托代理人）：（签字或盖章）</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电话：</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邮政编码：</w:t>
      </w:r>
    </w:p>
    <w:p>
      <w:pPr>
        <w:spacing w:line="560" w:lineRule="exact"/>
        <w:ind w:left="1" w:firstLine="360" w:firstLineChars="150"/>
        <w:outlineLvl w:val="0"/>
        <w:rPr>
          <w:rFonts w:ascii="宋体" w:hAnsi="宋体" w:eastAsia="宋体" w:cs="宋体"/>
          <w:sz w:val="24"/>
        </w:rPr>
      </w:pP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乙方（受托方）：（盖章）</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法定代表人（或委托代理人）：（签字或盖章）</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电话：</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邮政编码：</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开户银行：</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帐号：</w:t>
      </w:r>
    </w:p>
    <w:p>
      <w:pPr>
        <w:spacing w:line="560" w:lineRule="exact"/>
        <w:ind w:left="1" w:firstLine="360" w:firstLineChars="150"/>
        <w:outlineLvl w:val="0"/>
        <w:rPr>
          <w:rFonts w:ascii="宋体" w:hAnsi="宋体" w:eastAsia="宋体" w:cs="宋体"/>
          <w:sz w:val="24"/>
        </w:rPr>
      </w:pPr>
      <w:r>
        <w:rPr>
          <w:rFonts w:hint="eastAsia" w:ascii="宋体" w:hAnsi="宋体" w:eastAsia="宋体" w:cs="宋体"/>
          <w:sz w:val="24"/>
        </w:rPr>
        <w:t>签订日期：   年   月   日</w:t>
      </w:r>
    </w:p>
    <w:p>
      <w:pPr>
        <w:pStyle w:val="22"/>
        <w:rPr>
          <w:rFonts w:ascii="宋体" w:hAnsi="宋体" w:cs="宋体"/>
        </w:rPr>
      </w:pPr>
    </w:p>
    <w:p>
      <w:pPr>
        <w:spacing w:line="360" w:lineRule="auto"/>
        <w:jc w:val="center"/>
        <w:rPr>
          <w:rFonts w:ascii="宋体" w:hAnsi="宋体" w:eastAsia="宋体" w:cs="宋体"/>
          <w:bCs/>
        </w:rPr>
      </w:pPr>
      <w:r>
        <w:rPr>
          <w:rFonts w:hint="eastAsia" w:ascii="宋体" w:hAnsi="宋体" w:eastAsia="宋体" w:cs="宋体"/>
          <w:bCs/>
          <w:sz w:val="36"/>
          <w:szCs w:val="36"/>
        </w:rPr>
        <w:t>以上合同仅供参考，以实际签订合同为准！</w:t>
      </w:r>
    </w:p>
    <w:p>
      <w:pPr>
        <w:rPr>
          <w:rFonts w:ascii="宋体" w:hAnsi="宋体" w:eastAsia="宋体" w:cs="宋体"/>
        </w:rPr>
      </w:pPr>
      <w:r>
        <w:rPr>
          <w:rFonts w:hint="eastAsia" w:ascii="宋体" w:hAnsi="宋体" w:eastAsia="宋体" w:cs="宋体"/>
          <w:b/>
          <w:spacing w:val="8"/>
          <w:sz w:val="36"/>
        </w:rPr>
        <w:br w:type="page"/>
      </w:r>
    </w:p>
    <w:p>
      <w:pPr>
        <w:rPr>
          <w:rFonts w:ascii="宋体" w:hAnsi="宋体" w:eastAsia="宋体" w:cs="宋体"/>
        </w:rPr>
      </w:pPr>
    </w:p>
    <w:p>
      <w:pPr>
        <w:rPr>
          <w:rFonts w:ascii="宋体" w:hAnsi="宋体" w:eastAsia="宋体" w:cs="宋体"/>
        </w:rPr>
      </w:pPr>
    </w:p>
    <w:p>
      <w:pPr>
        <w:tabs>
          <w:tab w:val="left" w:pos="1029"/>
        </w:tabs>
        <w:jc w:val="center"/>
        <w:rPr>
          <w:rFonts w:ascii="宋体" w:hAnsi="宋体" w:eastAsia="宋体" w:cs="宋体"/>
          <w:sz w:val="30"/>
          <w:szCs w:val="30"/>
        </w:rPr>
      </w:pPr>
      <w:bookmarkStart w:id="1" w:name="_bookmark3"/>
      <w:bookmarkEnd w:id="1"/>
      <w:r>
        <w:rPr>
          <w:rFonts w:hint="eastAsia" w:ascii="宋体" w:hAnsi="宋体" w:eastAsia="宋体" w:cs="宋体"/>
          <w:spacing w:val="-1"/>
          <w:sz w:val="30"/>
          <w:szCs w:val="30"/>
        </w:rPr>
        <w:t>第五章</w:t>
      </w:r>
      <w:r>
        <w:rPr>
          <w:rFonts w:hint="eastAsia" w:ascii="宋体" w:hAnsi="宋体" w:eastAsia="宋体" w:cs="宋体"/>
          <w:spacing w:val="21"/>
          <w:sz w:val="30"/>
          <w:szCs w:val="30"/>
        </w:rPr>
        <w:t xml:space="preserve"> </w:t>
      </w:r>
      <w:r>
        <w:rPr>
          <w:rFonts w:hint="eastAsia" w:ascii="宋体" w:hAnsi="宋体" w:eastAsia="宋体" w:cs="宋体"/>
          <w:spacing w:val="-1"/>
          <w:sz w:val="30"/>
          <w:szCs w:val="30"/>
        </w:rPr>
        <w:t>响应文件组成部分及格式</w:t>
      </w:r>
    </w:p>
    <w:p>
      <w:pPr>
        <w:spacing w:before="271"/>
        <w:ind w:left="29" w:right="13" w:firstLine="473"/>
        <w:rPr>
          <w:rFonts w:ascii="宋体" w:hAnsi="宋体" w:eastAsia="宋体" w:cs="宋体"/>
          <w:sz w:val="24"/>
          <w:szCs w:val="24"/>
        </w:rPr>
      </w:pPr>
      <w:r>
        <w:rPr>
          <w:rFonts w:hint="eastAsia" w:ascii="宋体" w:hAnsi="宋体" w:eastAsia="宋体" w:cs="宋体"/>
          <w:spacing w:val="-11"/>
          <w:sz w:val="24"/>
          <w:szCs w:val="24"/>
        </w:rPr>
        <w:t>注：在投标书格式中提供格式（附表）的，请供应商严格按照附表格式编写</w:t>
      </w:r>
      <w:r>
        <w:rPr>
          <w:rFonts w:hint="eastAsia" w:ascii="宋体" w:hAnsi="宋体" w:eastAsia="宋体" w:cs="宋体"/>
          <w:sz w:val="24"/>
          <w:szCs w:val="24"/>
        </w:rPr>
        <w:t xml:space="preserve"> （表格可以扩展</w:t>
      </w:r>
      <w:r>
        <w:rPr>
          <w:rFonts w:hint="eastAsia" w:ascii="宋体" w:hAnsi="宋体" w:eastAsia="宋体" w:cs="宋体"/>
          <w:spacing w:val="-72"/>
          <w:sz w:val="24"/>
          <w:szCs w:val="24"/>
        </w:rPr>
        <w:t>），</w:t>
      </w:r>
      <w:r>
        <w:rPr>
          <w:rFonts w:hint="eastAsia" w:ascii="宋体" w:hAnsi="宋体" w:eastAsia="宋体" w:cs="宋体"/>
          <w:sz w:val="24"/>
          <w:szCs w:val="24"/>
        </w:rPr>
        <w:t>未提供格式的内容请供应商自行编写。</w:t>
      </w:r>
    </w:p>
    <w:p>
      <w:pPr>
        <w:rPr>
          <w:rFonts w:ascii="宋体" w:hAnsi="宋体" w:eastAsia="宋体" w:cs="宋体"/>
        </w:rPr>
        <w:sectPr>
          <w:headerReference r:id="rId7" w:type="default"/>
          <w:footerReference r:id="rId8" w:type="default"/>
          <w:pgSz w:w="11906" w:h="16840"/>
          <w:pgMar w:top="1425" w:right="1446" w:bottom="1070" w:left="1502" w:header="0" w:footer="951" w:gutter="0"/>
          <w:cols w:space="720" w:num="1"/>
        </w:sectPr>
      </w:pPr>
    </w:p>
    <w:p>
      <w:pPr>
        <w:rPr>
          <w:rFonts w:ascii="宋体" w:hAnsi="宋体" w:eastAsia="宋体" w:cs="宋体"/>
        </w:rPr>
      </w:pPr>
    </w:p>
    <w:p>
      <w:pPr>
        <w:rPr>
          <w:rFonts w:ascii="宋体" w:hAnsi="宋体" w:eastAsia="宋体" w:cs="宋体"/>
        </w:rPr>
      </w:pPr>
    </w:p>
    <w:p>
      <w:pPr>
        <w:pStyle w:val="6"/>
        <w:spacing w:line="240" w:lineRule="auto"/>
        <w:rPr>
          <w:rFonts w:ascii="宋体" w:hAnsi="宋体" w:eastAsia="宋体" w:cs="宋体"/>
          <w:color w:val="auto"/>
        </w:rPr>
      </w:pPr>
      <w:bookmarkStart w:id="2" w:name="_Toc314062398"/>
      <w:bookmarkStart w:id="3" w:name="_Toc40289573"/>
      <w:r>
        <w:rPr>
          <w:rFonts w:hint="eastAsia" w:ascii="宋体" w:hAnsi="宋体" w:eastAsia="宋体" w:cs="宋体"/>
          <w:color w:val="auto"/>
        </w:rPr>
        <w:t>磋商响应文件封面格式</w:t>
      </w:r>
      <w:bookmarkEnd w:id="2"/>
      <w:bookmarkEnd w:id="3"/>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bCs/>
          <w:sz w:val="24"/>
        </w:rPr>
      </w:pPr>
      <w:r>
        <w:rPr>
          <w:rFonts w:hint="eastAsia" w:ascii="宋体" w:hAnsi="宋体" w:eastAsia="宋体" w:cs="宋体"/>
          <w:sz w:val="44"/>
          <w:szCs w:val="44"/>
        </w:rPr>
        <w:t xml:space="preserve">                    </w:t>
      </w:r>
    </w:p>
    <w:p>
      <w:pPr>
        <w:pStyle w:val="7"/>
        <w:ind w:firstLine="0" w:firstLineChars="0"/>
        <w:jc w:val="center"/>
        <w:rPr>
          <w:rFonts w:ascii="方正小标宋简体" w:hAnsi="宋体" w:eastAsia="方正小标宋简体" w:cs="宋体"/>
          <w:sz w:val="44"/>
          <w:szCs w:val="44"/>
        </w:rPr>
      </w:pPr>
      <w:r>
        <w:rPr>
          <w:rFonts w:hint="eastAsia" w:ascii="方正小标宋简体" w:hAnsi="宋体" w:eastAsia="方正小标宋简体" w:cs="宋体"/>
          <w:bCs/>
          <w:sz w:val="44"/>
          <w:szCs w:val="44"/>
        </w:rPr>
        <w:t>聘请第三方机构进行2023年度主城区供热成本监审项目</w:t>
      </w:r>
    </w:p>
    <w:p>
      <w:pPr>
        <w:pStyle w:val="7"/>
        <w:ind w:firstLine="420"/>
        <w:rPr>
          <w:rFonts w:ascii="宋体" w:hAnsi="宋体" w:eastAsia="宋体" w:cs="宋体"/>
        </w:rPr>
      </w:pPr>
    </w:p>
    <w:p>
      <w:pPr>
        <w:pStyle w:val="7"/>
        <w:ind w:firstLine="420"/>
        <w:rPr>
          <w:rFonts w:ascii="宋体" w:hAnsi="宋体" w:eastAsia="宋体" w:cs="宋体"/>
        </w:rPr>
      </w:pPr>
    </w:p>
    <w:p>
      <w:pPr>
        <w:pStyle w:val="7"/>
        <w:ind w:firstLine="420"/>
        <w:rPr>
          <w:rFonts w:ascii="宋体" w:hAnsi="宋体" w:eastAsia="宋体" w:cs="宋体"/>
        </w:rPr>
      </w:pPr>
    </w:p>
    <w:p>
      <w:pPr>
        <w:pStyle w:val="7"/>
        <w:ind w:firstLine="420"/>
        <w:rPr>
          <w:rFonts w:ascii="宋体" w:hAnsi="宋体" w:eastAsia="宋体" w:cs="宋体"/>
        </w:rPr>
      </w:pPr>
    </w:p>
    <w:p>
      <w:pPr>
        <w:pStyle w:val="7"/>
        <w:ind w:firstLine="420"/>
        <w:rPr>
          <w:rFonts w:ascii="宋体" w:hAnsi="宋体" w:eastAsia="宋体" w:cs="宋体"/>
        </w:rPr>
      </w:pPr>
    </w:p>
    <w:p>
      <w:pPr>
        <w:jc w:val="center"/>
        <w:rPr>
          <w:rFonts w:ascii="宋体" w:hAnsi="宋体" w:eastAsia="宋体" w:cs="宋体"/>
          <w:b/>
          <w:color w:val="auto"/>
          <w:sz w:val="28"/>
          <w:szCs w:val="28"/>
        </w:rPr>
      </w:pPr>
      <w:r>
        <w:rPr>
          <w:rFonts w:hint="eastAsia" w:ascii="宋体" w:hAnsi="宋体" w:eastAsia="宋体" w:cs="宋体"/>
          <w:b/>
          <w:sz w:val="72"/>
          <w:szCs w:val="72"/>
        </w:rPr>
        <w:t>磋商响应文件</w:t>
      </w:r>
    </w:p>
    <w:p>
      <w:pPr>
        <w:jc w:val="center"/>
        <w:rPr>
          <w:rFonts w:ascii="宋体" w:hAnsi="宋体" w:eastAsia="宋体" w:cs="宋体"/>
          <w:b/>
          <w:color w:val="auto"/>
          <w:sz w:val="28"/>
          <w:szCs w:val="28"/>
        </w:rPr>
      </w:pPr>
      <w:r>
        <w:rPr>
          <w:rFonts w:hint="eastAsia" w:ascii="宋体" w:hAnsi="宋体" w:eastAsia="宋体" w:cs="宋体"/>
          <w:b/>
          <w:color w:val="auto"/>
          <w:sz w:val="28"/>
          <w:szCs w:val="28"/>
        </w:rPr>
        <w:t>项目编号：HBMQ2023-044</w:t>
      </w:r>
    </w:p>
    <w:p>
      <w:pPr>
        <w:ind w:firstLine="435"/>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ind w:firstLine="1280" w:firstLineChars="400"/>
        <w:jc w:val="both"/>
        <w:rPr>
          <w:rFonts w:ascii="宋体" w:hAnsi="宋体" w:eastAsia="宋体" w:cs="宋体"/>
          <w:sz w:val="32"/>
          <w:szCs w:val="32"/>
          <w:u w:val="single"/>
        </w:rPr>
      </w:pPr>
      <w:r>
        <w:rPr>
          <w:rFonts w:hint="eastAsia" w:ascii="宋体" w:hAnsi="宋体" w:eastAsia="宋体" w:cs="宋体"/>
          <w:sz w:val="32"/>
          <w:szCs w:val="32"/>
        </w:rPr>
        <w:t>供应商：</w:t>
      </w:r>
      <w:r>
        <w:rPr>
          <w:rFonts w:hint="eastAsia" w:ascii="宋体" w:hAnsi="宋体" w:eastAsia="宋体" w:cs="宋体"/>
          <w:sz w:val="32"/>
          <w:szCs w:val="32"/>
          <w:u w:val="single"/>
        </w:rPr>
        <w:t xml:space="preserve">              （盖公章）          </w:t>
      </w:r>
    </w:p>
    <w:p>
      <w:pPr>
        <w:ind w:firstLine="1280" w:firstLineChars="400"/>
        <w:rPr>
          <w:rFonts w:ascii="宋体" w:hAnsi="宋体" w:eastAsia="宋体" w:cs="宋体"/>
          <w:sz w:val="32"/>
          <w:szCs w:val="32"/>
          <w:u w:val="single"/>
        </w:rPr>
      </w:pPr>
      <w:r>
        <w:rPr>
          <w:rFonts w:hint="eastAsia" w:ascii="宋体" w:hAnsi="宋体" w:eastAsia="宋体" w:cs="宋体"/>
          <w:sz w:val="32"/>
          <w:szCs w:val="32"/>
        </w:rPr>
        <w:t>地    址：</w:t>
      </w:r>
      <w:r>
        <w:rPr>
          <w:rFonts w:hint="eastAsia" w:ascii="宋体" w:hAnsi="宋体" w:eastAsia="宋体" w:cs="宋体"/>
          <w:sz w:val="32"/>
          <w:szCs w:val="32"/>
          <w:u w:val="single"/>
        </w:rPr>
        <w:t xml:space="preserve">                                </w:t>
      </w:r>
    </w:p>
    <w:p>
      <w:pPr>
        <w:ind w:firstLine="1280" w:firstLineChars="400"/>
        <w:rPr>
          <w:rFonts w:ascii="宋体" w:hAnsi="宋体" w:eastAsia="宋体" w:cs="宋体"/>
          <w:sz w:val="32"/>
          <w:szCs w:val="32"/>
          <w:u w:val="single"/>
        </w:rPr>
      </w:pPr>
      <w:r>
        <w:rPr>
          <w:rFonts w:hint="eastAsia" w:ascii="宋体" w:hAnsi="宋体" w:eastAsia="宋体" w:cs="宋体"/>
          <w:sz w:val="32"/>
          <w:szCs w:val="32"/>
        </w:rPr>
        <w:t>法定代表人：</w:t>
      </w:r>
      <w:r>
        <w:rPr>
          <w:rFonts w:hint="eastAsia" w:ascii="宋体" w:hAnsi="宋体" w:eastAsia="宋体" w:cs="宋体"/>
          <w:sz w:val="32"/>
          <w:szCs w:val="32"/>
          <w:u w:val="single"/>
        </w:rPr>
        <w:t xml:space="preserve">            （印章或签字）    </w:t>
      </w:r>
    </w:p>
    <w:p>
      <w:pPr>
        <w:ind w:firstLine="1280" w:firstLineChars="400"/>
        <w:rPr>
          <w:rFonts w:ascii="宋体" w:hAnsi="宋体" w:eastAsia="宋体" w:cs="宋体"/>
          <w:sz w:val="32"/>
          <w:szCs w:val="32"/>
          <w:u w:val="single"/>
        </w:rPr>
      </w:pPr>
      <w:r>
        <w:rPr>
          <w:rFonts w:hint="eastAsia" w:ascii="宋体" w:hAnsi="宋体" w:eastAsia="宋体" w:cs="宋体"/>
          <w:sz w:val="32"/>
          <w:szCs w:val="32"/>
        </w:rPr>
        <w:t>联系电话：</w:t>
      </w:r>
      <w:r>
        <w:rPr>
          <w:rFonts w:hint="eastAsia" w:ascii="宋体" w:hAnsi="宋体" w:eastAsia="宋体" w:cs="宋体"/>
          <w:sz w:val="32"/>
          <w:szCs w:val="32"/>
          <w:u w:val="single"/>
        </w:rPr>
        <w:t xml:space="preserve">                                </w:t>
      </w:r>
    </w:p>
    <w:p>
      <w:pPr>
        <w:ind w:firstLine="1280" w:firstLineChars="400"/>
        <w:rPr>
          <w:rFonts w:ascii="宋体" w:hAnsi="宋体" w:eastAsia="宋体" w:cs="宋体"/>
          <w:sz w:val="32"/>
          <w:szCs w:val="32"/>
          <w:u w:val="single"/>
        </w:rPr>
      </w:pPr>
      <w:r>
        <w:rPr>
          <w:rFonts w:hint="eastAsia" w:ascii="宋体" w:hAnsi="宋体" w:eastAsia="宋体" w:cs="宋体"/>
          <w:sz w:val="32"/>
          <w:szCs w:val="32"/>
        </w:rPr>
        <w:t>磋商日期：</w:t>
      </w:r>
      <w:r>
        <w:rPr>
          <w:rFonts w:hint="eastAsia" w:ascii="宋体" w:hAnsi="宋体" w:eastAsia="宋体" w:cs="宋体"/>
          <w:sz w:val="32"/>
          <w:szCs w:val="32"/>
          <w:u w:val="single"/>
        </w:rPr>
        <w:t xml:space="preserve">    年     月     日            </w:t>
      </w:r>
      <w:r>
        <w:rPr>
          <w:rFonts w:hint="eastAsia" w:ascii="宋体" w:hAnsi="宋体" w:eastAsia="宋体" w:cs="宋体"/>
          <w:sz w:val="32"/>
          <w:szCs w:val="32"/>
        </w:rPr>
        <w:t xml:space="preserve">  </w:t>
      </w:r>
    </w:p>
    <w:p>
      <w:pPr>
        <w:ind w:firstLine="1280" w:firstLineChars="400"/>
        <w:rPr>
          <w:rFonts w:ascii="宋体" w:hAnsi="宋体" w:eastAsia="宋体" w:cs="宋体"/>
          <w:sz w:val="32"/>
          <w:szCs w:val="32"/>
          <w:u w:val="single"/>
        </w:rPr>
      </w:pPr>
      <w:r>
        <w:rPr>
          <w:rFonts w:hint="eastAsia" w:ascii="宋体" w:hAnsi="宋体" w:eastAsia="宋体" w:cs="宋体"/>
          <w:sz w:val="32"/>
          <w:szCs w:val="32"/>
        </w:rPr>
        <w:t>文件类型：</w:t>
      </w:r>
      <w:r>
        <w:rPr>
          <w:rFonts w:hint="eastAsia" w:ascii="宋体" w:hAnsi="宋体" w:eastAsia="宋体" w:cs="宋体"/>
          <w:sz w:val="32"/>
          <w:szCs w:val="32"/>
          <w:u w:val="single"/>
        </w:rPr>
        <w:t xml:space="preserve">             正（或副）本       </w:t>
      </w:r>
    </w:p>
    <w:p>
      <w:pPr>
        <w:ind w:firstLine="435"/>
        <w:rPr>
          <w:rFonts w:ascii="宋体" w:hAnsi="宋体" w:eastAsia="宋体" w:cs="宋体"/>
          <w:sz w:val="32"/>
          <w:szCs w:val="32"/>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注：供应商须按照提供的磋商</w:t>
      </w:r>
      <w:r>
        <w:rPr>
          <w:rFonts w:hint="eastAsia" w:ascii="宋体" w:hAnsi="宋体" w:eastAsia="宋体" w:cs="宋体"/>
          <w:bCs/>
          <w:sz w:val="24"/>
        </w:rPr>
        <w:t>响应</w:t>
      </w:r>
      <w:r>
        <w:rPr>
          <w:rFonts w:hint="eastAsia" w:ascii="宋体" w:hAnsi="宋体" w:eastAsia="宋体" w:cs="宋体"/>
          <w:sz w:val="24"/>
        </w:rPr>
        <w:t>文件封面格式制作磋商响应文件封面。</w:t>
      </w:r>
    </w:p>
    <w:p>
      <w:pPr>
        <w:spacing w:before="60"/>
        <w:ind w:firstLine="3783"/>
        <w:rPr>
          <w:rFonts w:ascii="宋体" w:hAnsi="宋体" w:eastAsia="宋体" w:cs="宋体"/>
          <w:sz w:val="30"/>
          <w:szCs w:val="30"/>
        </w:rPr>
      </w:pPr>
      <w:r>
        <w:rPr>
          <w:rFonts w:hint="eastAsia" w:ascii="宋体" w:hAnsi="宋体" w:eastAsia="宋体" w:cs="宋体"/>
          <w:color w:val="auto"/>
        </w:rPr>
        <w:br w:type="page"/>
      </w:r>
      <w:r>
        <w:rPr>
          <w:rFonts w:hint="eastAsia" w:ascii="宋体" w:hAnsi="宋体" w:eastAsia="宋体" w:cs="宋体"/>
          <w:spacing w:val="-29"/>
          <w:w w:val="98"/>
          <w:sz w:val="30"/>
          <w:szCs w:val="30"/>
        </w:rPr>
        <w:t>目</w:t>
      </w:r>
      <w:r>
        <w:rPr>
          <w:rFonts w:hint="eastAsia" w:ascii="宋体" w:hAnsi="宋体" w:eastAsia="宋体" w:cs="宋体"/>
          <w:spacing w:val="8"/>
          <w:sz w:val="30"/>
          <w:szCs w:val="30"/>
        </w:rPr>
        <w:t xml:space="preserve">  </w:t>
      </w:r>
      <w:r>
        <w:rPr>
          <w:rFonts w:hint="eastAsia" w:ascii="宋体" w:hAnsi="宋体" w:eastAsia="宋体" w:cs="宋体"/>
          <w:spacing w:val="-29"/>
          <w:w w:val="98"/>
          <w:sz w:val="30"/>
          <w:szCs w:val="30"/>
        </w:rPr>
        <w:t>录</w:t>
      </w:r>
    </w:p>
    <w:p>
      <w:pPr>
        <w:rPr>
          <w:rFonts w:ascii="宋体" w:hAnsi="宋体" w:eastAsia="宋体" w:cs="宋体"/>
        </w:rPr>
      </w:pPr>
    </w:p>
    <w:p>
      <w:pPr>
        <w:rPr>
          <w:rFonts w:ascii="宋体" w:hAnsi="宋体" w:eastAsia="宋体" w:cs="宋体"/>
        </w:rPr>
      </w:pPr>
    </w:p>
    <w:p>
      <w:pPr>
        <w:spacing w:before="78" w:line="360" w:lineRule="auto"/>
        <w:ind w:firstLine="447"/>
        <w:rPr>
          <w:rFonts w:ascii="宋体" w:hAnsi="宋体" w:eastAsia="宋体" w:cs="宋体"/>
          <w:spacing w:val="-2"/>
          <w:sz w:val="28"/>
          <w:szCs w:val="28"/>
        </w:rPr>
      </w:pPr>
      <w:r>
        <w:rPr>
          <w:rFonts w:hint="eastAsia" w:ascii="宋体" w:hAnsi="宋体" w:eastAsia="宋体" w:cs="宋体"/>
          <w:spacing w:val="-2"/>
          <w:sz w:val="28"/>
          <w:szCs w:val="28"/>
        </w:rPr>
        <w:t>一、法定代表人身份证明书</w:t>
      </w:r>
    </w:p>
    <w:p>
      <w:pPr>
        <w:spacing w:before="78" w:line="360" w:lineRule="auto"/>
        <w:ind w:firstLine="447"/>
        <w:rPr>
          <w:rFonts w:ascii="宋体" w:hAnsi="宋体" w:eastAsia="宋体" w:cs="宋体"/>
          <w:spacing w:val="-2"/>
          <w:sz w:val="28"/>
          <w:szCs w:val="28"/>
        </w:rPr>
      </w:pPr>
      <w:r>
        <w:rPr>
          <w:rFonts w:hint="eastAsia" w:ascii="宋体" w:hAnsi="宋体" w:eastAsia="宋体" w:cs="宋体"/>
          <w:spacing w:val="-2"/>
          <w:sz w:val="28"/>
          <w:szCs w:val="28"/>
        </w:rPr>
        <w:t>二、响应文件签署授权委托书</w:t>
      </w:r>
    </w:p>
    <w:p>
      <w:pPr>
        <w:spacing w:before="78" w:line="360" w:lineRule="auto"/>
        <w:ind w:firstLine="447"/>
        <w:rPr>
          <w:rFonts w:ascii="宋体" w:hAnsi="宋体" w:eastAsia="宋体" w:cs="宋体"/>
          <w:spacing w:val="-2"/>
          <w:sz w:val="28"/>
          <w:szCs w:val="28"/>
        </w:rPr>
      </w:pPr>
      <w:r>
        <w:rPr>
          <w:rFonts w:hint="eastAsia" w:ascii="宋体" w:hAnsi="宋体" w:eastAsia="宋体" w:cs="宋体"/>
          <w:spacing w:val="-2"/>
          <w:sz w:val="28"/>
          <w:szCs w:val="28"/>
        </w:rPr>
        <w:t>三、磋商函</w:t>
      </w:r>
    </w:p>
    <w:p>
      <w:pPr>
        <w:spacing w:before="78" w:line="360" w:lineRule="auto"/>
        <w:ind w:firstLine="447"/>
        <w:rPr>
          <w:rFonts w:ascii="宋体" w:hAnsi="宋体" w:eastAsia="宋体" w:cs="宋体"/>
          <w:spacing w:val="-2"/>
          <w:sz w:val="28"/>
          <w:szCs w:val="28"/>
        </w:rPr>
      </w:pPr>
      <w:r>
        <w:rPr>
          <w:rFonts w:hint="eastAsia" w:ascii="宋体" w:hAnsi="宋体" w:eastAsia="宋体" w:cs="宋体"/>
          <w:spacing w:val="-2"/>
          <w:sz w:val="28"/>
          <w:szCs w:val="28"/>
        </w:rPr>
        <w:t>四、响应报价表</w:t>
      </w:r>
    </w:p>
    <w:p>
      <w:pPr>
        <w:spacing w:before="78" w:line="360" w:lineRule="auto"/>
        <w:ind w:firstLine="447"/>
        <w:rPr>
          <w:rFonts w:ascii="宋体" w:hAnsi="宋体" w:eastAsia="宋体" w:cs="宋体"/>
          <w:spacing w:val="-2"/>
          <w:sz w:val="28"/>
          <w:szCs w:val="28"/>
        </w:rPr>
      </w:pPr>
      <w:r>
        <w:rPr>
          <w:rFonts w:hint="eastAsia" w:ascii="宋体" w:hAnsi="宋体" w:eastAsia="宋体" w:cs="宋体"/>
          <w:spacing w:val="-2"/>
          <w:sz w:val="28"/>
          <w:szCs w:val="28"/>
        </w:rPr>
        <w:t>五、响应供应商资格证明文件</w:t>
      </w:r>
    </w:p>
    <w:p>
      <w:pPr>
        <w:spacing w:before="78" w:line="360" w:lineRule="auto"/>
        <w:ind w:firstLine="447"/>
        <w:rPr>
          <w:rFonts w:ascii="宋体" w:hAnsi="宋体" w:eastAsia="宋体" w:cs="宋体"/>
          <w:spacing w:val="-2"/>
          <w:sz w:val="28"/>
          <w:szCs w:val="28"/>
        </w:rPr>
      </w:pPr>
      <w:r>
        <w:rPr>
          <w:rFonts w:hint="eastAsia" w:ascii="宋体" w:hAnsi="宋体" w:eastAsia="宋体" w:cs="宋体"/>
          <w:spacing w:val="-2"/>
          <w:sz w:val="28"/>
          <w:szCs w:val="28"/>
        </w:rPr>
        <w:t>六、技术方案</w:t>
      </w:r>
    </w:p>
    <w:p>
      <w:pPr>
        <w:spacing w:before="78" w:line="360" w:lineRule="auto"/>
        <w:ind w:firstLine="447"/>
        <w:rPr>
          <w:rFonts w:ascii="宋体" w:hAnsi="宋体" w:eastAsia="宋体" w:cs="宋体"/>
          <w:spacing w:val="-2"/>
          <w:sz w:val="28"/>
          <w:szCs w:val="28"/>
        </w:rPr>
      </w:pPr>
      <w:r>
        <w:rPr>
          <w:rFonts w:hint="eastAsia" w:ascii="宋体" w:hAnsi="宋体" w:eastAsia="宋体" w:cs="宋体"/>
          <w:spacing w:val="-2"/>
          <w:sz w:val="28"/>
          <w:szCs w:val="28"/>
        </w:rPr>
        <w:t>七、响应供应商认为有必要提供的其它资料</w:t>
      </w: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spacing w:before="60"/>
        <w:ind w:firstLine="2526"/>
        <w:rPr>
          <w:rFonts w:ascii="宋体" w:hAnsi="宋体" w:eastAsia="宋体" w:cs="宋体"/>
          <w:spacing w:val="-1"/>
          <w:sz w:val="30"/>
          <w:szCs w:val="30"/>
        </w:rPr>
      </w:pPr>
    </w:p>
    <w:p>
      <w:pPr>
        <w:jc w:val="center"/>
        <w:rPr>
          <w:rFonts w:ascii="宋体" w:hAnsi="宋体" w:eastAsia="宋体" w:cs="宋体"/>
          <w:b/>
          <w:sz w:val="32"/>
          <w:szCs w:val="32"/>
        </w:rPr>
      </w:pPr>
      <w:r>
        <w:rPr>
          <w:rFonts w:hint="eastAsia" w:ascii="宋体" w:hAnsi="宋体" w:eastAsia="宋体" w:cs="宋体"/>
          <w:b/>
          <w:sz w:val="28"/>
          <w:szCs w:val="28"/>
        </w:rPr>
        <w:t>一、法定代表人身份证明书</w:t>
      </w:r>
    </w:p>
    <w:p>
      <w:pPr>
        <w:spacing w:beforeLines="50" w:line="360" w:lineRule="auto"/>
        <w:ind w:firstLine="561"/>
        <w:rPr>
          <w:rFonts w:ascii="宋体" w:hAnsi="宋体" w:eastAsia="宋体" w:cs="宋体"/>
          <w:u w:val="single"/>
        </w:rPr>
      </w:pPr>
      <w:r>
        <w:rPr>
          <w:rFonts w:hint="eastAsia" w:ascii="宋体" w:hAnsi="宋体" w:eastAsia="宋体" w:cs="宋体"/>
        </w:rPr>
        <w:t>单位名称:</w:t>
      </w:r>
    </w:p>
    <w:p>
      <w:pPr>
        <w:spacing w:beforeLines="50" w:line="360" w:lineRule="auto"/>
        <w:ind w:firstLine="561"/>
        <w:rPr>
          <w:rFonts w:ascii="宋体" w:hAnsi="宋体" w:eastAsia="宋体" w:cs="宋体"/>
          <w:u w:val="single"/>
        </w:rPr>
      </w:pPr>
      <w:r>
        <w:rPr>
          <w:rFonts w:hint="eastAsia" w:ascii="宋体" w:hAnsi="宋体" w:eastAsia="宋体" w:cs="宋体"/>
        </w:rPr>
        <w:t>单位性质:</w:t>
      </w:r>
    </w:p>
    <w:p>
      <w:pPr>
        <w:spacing w:beforeLines="50" w:line="360" w:lineRule="auto"/>
        <w:ind w:firstLine="561"/>
        <w:rPr>
          <w:rFonts w:ascii="宋体" w:hAnsi="宋体" w:eastAsia="宋体" w:cs="宋体"/>
          <w:u w:val="single"/>
        </w:rPr>
      </w:pPr>
      <w:r>
        <w:rPr>
          <w:rFonts w:hint="eastAsia" w:ascii="宋体" w:hAnsi="宋体" w:eastAsia="宋体" w:cs="宋体"/>
        </w:rPr>
        <w:t>地址:</w:t>
      </w:r>
    </w:p>
    <w:p>
      <w:pPr>
        <w:spacing w:beforeLines="50" w:line="360" w:lineRule="auto"/>
        <w:ind w:firstLine="561"/>
        <w:rPr>
          <w:rFonts w:ascii="宋体" w:hAnsi="宋体" w:eastAsia="宋体" w:cs="宋体"/>
        </w:rPr>
      </w:pPr>
      <w:r>
        <w:rPr>
          <w:rFonts w:hint="eastAsia" w:ascii="宋体" w:hAnsi="宋体" w:eastAsia="宋体" w:cs="宋体"/>
        </w:rPr>
        <w:t>成立时间:  年  月  日</w:t>
      </w:r>
    </w:p>
    <w:p>
      <w:pPr>
        <w:spacing w:beforeLines="50" w:line="360" w:lineRule="auto"/>
        <w:ind w:firstLine="561"/>
        <w:rPr>
          <w:rFonts w:ascii="宋体" w:hAnsi="宋体" w:eastAsia="宋体" w:cs="宋体"/>
          <w:u w:val="single"/>
        </w:rPr>
      </w:pPr>
      <w:r>
        <w:rPr>
          <w:rFonts w:hint="eastAsia" w:ascii="宋体" w:hAnsi="宋体" w:eastAsia="宋体" w:cs="宋体"/>
        </w:rPr>
        <w:t>经营期限:</w:t>
      </w:r>
    </w:p>
    <w:p>
      <w:pPr>
        <w:spacing w:beforeLines="50" w:line="360" w:lineRule="auto"/>
        <w:ind w:firstLine="561"/>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pPr>
        <w:spacing w:beforeLines="50" w:line="360" w:lineRule="auto"/>
        <w:ind w:firstLine="561"/>
        <w:rPr>
          <w:rFonts w:ascii="宋体" w:hAnsi="宋体" w:eastAsia="宋体" w:cs="宋体"/>
          <w:u w:val="single"/>
        </w:rPr>
      </w:pPr>
      <w:r>
        <w:rPr>
          <w:rFonts w:hint="eastAsia" w:ascii="宋体" w:hAnsi="宋体" w:eastAsia="宋体" w:cs="宋体"/>
        </w:rPr>
        <w:t>系</w:t>
      </w:r>
      <w:r>
        <w:rPr>
          <w:rFonts w:hint="eastAsia" w:ascii="宋体" w:hAnsi="宋体" w:eastAsia="宋体" w:cs="宋体"/>
          <w:u w:val="single"/>
        </w:rPr>
        <w:t>（供应商名称）</w:t>
      </w:r>
      <w:r>
        <w:rPr>
          <w:rFonts w:hint="eastAsia" w:ascii="宋体" w:hAnsi="宋体" w:eastAsia="宋体" w:cs="宋体"/>
        </w:rPr>
        <w:t>的法定代表人。</w:t>
      </w:r>
    </w:p>
    <w:p>
      <w:pPr>
        <w:spacing w:beforeLines="50" w:line="360" w:lineRule="auto"/>
        <w:ind w:firstLine="561"/>
        <w:rPr>
          <w:rFonts w:ascii="宋体" w:hAnsi="宋体" w:eastAsia="宋体" w:cs="宋体"/>
        </w:rPr>
      </w:pPr>
      <w:r>
        <w:rPr>
          <w:rFonts w:hint="eastAsia" w:ascii="宋体" w:hAnsi="宋体" w:eastAsia="宋体" w:cs="宋体"/>
        </w:rPr>
        <w:t>特此证明。</w:t>
      </w:r>
    </w:p>
    <w:p>
      <w:pPr>
        <w:spacing w:beforeLines="50"/>
        <w:ind w:firstLine="4505"/>
        <w:rPr>
          <w:rFonts w:ascii="宋体" w:hAnsi="宋体" w:eastAsia="宋体" w:cs="宋体"/>
        </w:rPr>
      </w:pPr>
    </w:p>
    <w:p>
      <w:pPr>
        <w:spacing w:beforeLines="50"/>
        <w:ind w:firstLine="4505"/>
        <w:rPr>
          <w:rFonts w:ascii="宋体" w:hAnsi="宋体" w:eastAsia="宋体" w:cs="宋体"/>
          <w:u w:val="single"/>
        </w:rPr>
      </w:pPr>
      <w:r>
        <w:rPr>
          <w:rFonts w:hint="eastAsia" w:ascii="宋体" w:hAnsi="宋体" w:eastAsia="宋体" w:cs="宋体"/>
        </w:rPr>
        <w:t>供应商：</w:t>
      </w:r>
      <w:r>
        <w:rPr>
          <w:rFonts w:hint="eastAsia" w:ascii="宋体" w:hAnsi="宋体" w:eastAsia="宋体" w:cs="宋体"/>
          <w:u w:val="single"/>
        </w:rPr>
        <w:t xml:space="preserve">（公章）             </w:t>
      </w:r>
    </w:p>
    <w:p>
      <w:pPr>
        <w:spacing w:beforeLines="50"/>
        <w:jc w:val="right"/>
        <w:rPr>
          <w:rFonts w:ascii="宋体" w:hAnsi="宋体" w:eastAsia="宋体" w:cs="宋体"/>
        </w:rPr>
      </w:pPr>
      <w:r>
        <w:rPr>
          <w:rFonts w:hint="eastAsia" w:ascii="宋体" w:hAnsi="宋体" w:eastAsia="宋体" w:cs="宋体"/>
        </w:rPr>
        <w:t>日期：     年     月     日</w:t>
      </w:r>
    </w:p>
    <w:p>
      <w:pPr>
        <w:ind w:firstLine="810"/>
        <w:rPr>
          <w:rFonts w:ascii="宋体" w:hAnsi="宋体" w:eastAsia="宋体" w:cs="宋体"/>
          <w:b/>
          <w:bCs/>
        </w:rPr>
      </w:pPr>
    </w:p>
    <w:p>
      <w:pPr>
        <w:ind w:left="4" w:firstLine="563"/>
        <w:rPr>
          <w:rFonts w:ascii="宋体" w:hAnsi="宋体" w:eastAsia="宋体" w:cs="宋体"/>
        </w:rPr>
      </w:pPr>
      <w:r>
        <w:rPr>
          <w:rFonts w:ascii="宋体" w:hAnsi="宋体" w:eastAsia="宋体" w:cs="宋体"/>
          <w:sz w:val="24"/>
          <w:szCs w:val="22"/>
          <w:lang w:val="zh-CN" w:bidi="zh-CN"/>
        </w:rPr>
        <w:pict>
          <v:rect id="矩形 22" o:spid="_x0000_s1026" o:spt="1" style="position:absolute;left:0pt;margin-left:39.45pt;margin-top:4.65pt;height:186.75pt;width:379.4pt;z-index:251659264;mso-width-relative:page;mso-height-relative:page;" coordsize="21600,21600" o:gfxdata="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W1QmtcAAAAIAQAADwAAAAAAAAABACAAAAAiAAAAZHJzL2Rv&#10;d25yZXYueG1sUEsBAhQAFAAAAAgAh07iQDeNO/QCAgAAKwQAAA4AAAAAAAAAAQAgAAAAJgEAAGRy&#10;cy9lMm9Eb2MueG1sUEsFBgAAAAAGAAYAWQEAAJoFAAAAAA==&#10;">
            <v:path/>
            <v:fill focussize="0,0"/>
            <v:stroke/>
            <v:imagedata o:title=""/>
            <o:lock v:ext="edit"/>
            <v:textbox>
              <w:txbxContent>
                <w:p>
                  <w:pPr>
                    <w:jc w:val="center"/>
                    <w:rPr>
                      <w:rFonts w:ascii="宋体" w:hAnsi="宋体"/>
                      <w:b/>
                      <w:bCs/>
                      <w:spacing w:val="8"/>
                      <w:sz w:val="32"/>
                      <w:szCs w:val="32"/>
                    </w:rPr>
                  </w:pPr>
                </w:p>
                <w:p>
                  <w:pPr>
                    <w:spacing w:line="360" w:lineRule="auto"/>
                    <w:jc w:val="center"/>
                    <w:rPr>
                      <w:rFonts w:ascii="宋体" w:hAnsi="宋体" w:eastAsia="宋体"/>
                      <w:bCs/>
                    </w:rPr>
                  </w:pPr>
                </w:p>
                <w:p>
                  <w:pPr>
                    <w:spacing w:line="360" w:lineRule="auto"/>
                    <w:jc w:val="center"/>
                    <w:rPr>
                      <w:rFonts w:ascii="宋体" w:hAnsi="宋体" w:eastAsia="宋体"/>
                      <w:bCs/>
                    </w:rPr>
                  </w:pPr>
                  <w:r>
                    <w:rPr>
                      <w:rFonts w:hint="eastAsia" w:ascii="宋体" w:hAnsi="宋体" w:eastAsia="宋体"/>
                      <w:bCs/>
                    </w:rPr>
                    <w:t>法定代表人身份证扫描件粘贴处（正、反面）</w:t>
                  </w:r>
                </w:p>
              </w:txbxContent>
            </v:textbox>
          </v:rect>
        </w:pict>
      </w:r>
    </w:p>
    <w:p>
      <w:pPr>
        <w:jc w:val="center"/>
        <w:rPr>
          <w:rFonts w:ascii="宋体" w:hAnsi="宋体" w:eastAsia="宋体" w:cs="宋体"/>
        </w:rPr>
      </w:pPr>
      <w:r>
        <w:rPr>
          <w:rFonts w:hint="eastAsia" w:ascii="宋体" w:hAnsi="宋体" w:eastAsia="宋体" w:cs="宋体"/>
          <w:b/>
          <w:sz w:val="24"/>
        </w:rPr>
        <w:t>注：此授权委托书开标现场单独提供一份原件</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rPr>
      </w:pPr>
    </w:p>
    <w:p>
      <w:pP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p>
    <w:p>
      <w:pPr>
        <w:tabs>
          <w:tab w:val="left" w:pos="3819"/>
        </w:tabs>
        <w:jc w:val="center"/>
        <w:rPr>
          <w:rFonts w:ascii="宋体" w:hAnsi="宋体" w:eastAsia="宋体" w:cs="宋体"/>
          <w:sz w:val="28"/>
        </w:rPr>
      </w:pPr>
      <w:r>
        <w:rPr>
          <w:rFonts w:hint="eastAsia" w:ascii="宋体" w:hAnsi="宋体" w:eastAsia="宋体" w:cs="宋体"/>
          <w:b/>
          <w:sz w:val="24"/>
        </w:rPr>
        <w:t>注：法人参加时，此证明书开标现场需单独提供一</w:t>
      </w:r>
    </w:p>
    <w:p>
      <w:pPr>
        <w:rPr>
          <w:rFonts w:ascii="宋体" w:hAnsi="宋体" w:eastAsia="宋体" w:cs="宋体"/>
          <w:b/>
          <w:sz w:val="28"/>
          <w:szCs w:val="28"/>
        </w:rPr>
      </w:pPr>
      <w:r>
        <w:rPr>
          <w:rFonts w:hint="eastAsia" w:ascii="宋体" w:hAnsi="宋体" w:eastAsia="宋体" w:cs="宋体"/>
          <w:b/>
          <w:sz w:val="28"/>
          <w:szCs w:val="28"/>
        </w:rPr>
        <w:br w:type="page"/>
      </w:r>
    </w:p>
    <w:p>
      <w:pPr>
        <w:tabs>
          <w:tab w:val="left" w:pos="3819"/>
        </w:tabs>
        <w:jc w:val="center"/>
        <w:rPr>
          <w:rFonts w:ascii="宋体" w:hAnsi="宋体" w:eastAsia="宋体" w:cs="宋体"/>
          <w:b/>
          <w:sz w:val="28"/>
          <w:szCs w:val="28"/>
        </w:rPr>
      </w:pPr>
      <w:r>
        <w:rPr>
          <w:rFonts w:hint="eastAsia" w:ascii="宋体" w:hAnsi="宋体" w:eastAsia="宋体" w:cs="宋体"/>
          <w:b/>
          <w:sz w:val="28"/>
          <w:szCs w:val="28"/>
        </w:rPr>
        <w:t>二、响应文件签署授权委托书</w:t>
      </w:r>
    </w:p>
    <w:p>
      <w:pPr>
        <w:pStyle w:val="15"/>
        <w:ind w:left="630" w:leftChars="300" w:firstLine="0" w:firstLineChars="0"/>
        <w:rPr>
          <w:rFonts w:ascii="宋体" w:hAnsi="宋体" w:eastAsia="宋体" w:cs="宋体"/>
        </w:rPr>
      </w:pPr>
    </w:p>
    <w:p>
      <w:pPr>
        <w:spacing w:line="480" w:lineRule="auto"/>
        <w:ind w:firstLine="480" w:firstLineChars="200"/>
        <w:rPr>
          <w:rFonts w:ascii="宋体" w:hAnsi="宋体" w:eastAsia="宋体" w:cs="宋体"/>
          <w:bCs/>
          <w:sz w:val="24"/>
          <w:szCs w:val="24"/>
        </w:rPr>
      </w:pPr>
      <w:r>
        <w:rPr>
          <w:rFonts w:hint="eastAsia" w:ascii="宋体" w:hAnsi="宋体" w:eastAsia="宋体" w:cs="宋体"/>
          <w:bCs/>
          <w:sz w:val="24"/>
          <w:szCs w:val="24"/>
        </w:rPr>
        <w:t>本授权委托书声明:本人</w:t>
      </w:r>
      <w:r>
        <w:rPr>
          <w:rFonts w:hint="eastAsia" w:ascii="宋体" w:hAnsi="宋体" w:eastAsia="宋体" w:cs="宋体"/>
          <w:bCs/>
          <w:sz w:val="24"/>
          <w:szCs w:val="24"/>
          <w:u w:val="single"/>
        </w:rPr>
        <w:t>（姓名）</w:t>
      </w:r>
      <w:r>
        <w:rPr>
          <w:rFonts w:hint="eastAsia" w:ascii="宋体" w:hAnsi="宋体" w:eastAsia="宋体" w:cs="宋体"/>
          <w:bCs/>
          <w:sz w:val="24"/>
          <w:szCs w:val="24"/>
        </w:rPr>
        <w:t>系</w:t>
      </w:r>
      <w:r>
        <w:rPr>
          <w:rFonts w:hint="eastAsia" w:ascii="宋体" w:hAnsi="宋体" w:eastAsia="宋体" w:cs="宋体"/>
          <w:bCs/>
          <w:sz w:val="24"/>
          <w:szCs w:val="24"/>
          <w:u w:val="single"/>
        </w:rPr>
        <w:t>（供应商名称）</w:t>
      </w:r>
      <w:r>
        <w:rPr>
          <w:rFonts w:hint="eastAsia" w:ascii="宋体" w:hAnsi="宋体" w:eastAsia="宋体" w:cs="宋体"/>
          <w:bCs/>
          <w:sz w:val="24"/>
          <w:szCs w:val="24"/>
        </w:rPr>
        <w:t>的法定代表人，现授权委托</w:t>
      </w:r>
      <w:r>
        <w:rPr>
          <w:rFonts w:hint="eastAsia" w:ascii="宋体" w:hAnsi="宋体" w:eastAsia="宋体" w:cs="宋体"/>
          <w:bCs/>
          <w:sz w:val="24"/>
          <w:szCs w:val="24"/>
          <w:u w:val="single"/>
        </w:rPr>
        <w:t>（供应商名称）</w:t>
      </w:r>
      <w:r>
        <w:rPr>
          <w:rFonts w:hint="eastAsia" w:ascii="宋体" w:hAnsi="宋体" w:eastAsia="宋体" w:cs="宋体"/>
          <w:bCs/>
          <w:sz w:val="24"/>
          <w:szCs w:val="24"/>
        </w:rPr>
        <w:t>的</w:t>
      </w:r>
      <w:r>
        <w:rPr>
          <w:rFonts w:hint="eastAsia" w:ascii="宋体" w:hAnsi="宋体" w:eastAsia="宋体" w:cs="宋体"/>
          <w:bCs/>
          <w:sz w:val="24"/>
          <w:szCs w:val="24"/>
          <w:u w:val="single"/>
        </w:rPr>
        <w:t>（姓名）</w:t>
      </w:r>
      <w:r>
        <w:rPr>
          <w:rFonts w:hint="eastAsia" w:ascii="宋体" w:hAnsi="宋体" w:eastAsia="宋体" w:cs="宋体"/>
          <w:bCs/>
          <w:sz w:val="24"/>
          <w:szCs w:val="24"/>
        </w:rPr>
        <w:t>为我公司签署本项目的响应文件的法定代表人授权委托代理人，以本公司的名义参加</w:t>
      </w:r>
      <w:r>
        <w:rPr>
          <w:rFonts w:hint="eastAsia" w:ascii="宋体" w:hAnsi="宋体" w:eastAsia="宋体" w:cs="宋体"/>
          <w:bCs/>
          <w:sz w:val="24"/>
          <w:szCs w:val="24"/>
          <w:u w:val="single"/>
        </w:rPr>
        <w:t>(采购单位)</w:t>
      </w:r>
      <w:r>
        <w:rPr>
          <w:rFonts w:hint="eastAsia" w:ascii="宋体" w:hAnsi="宋体" w:eastAsia="宋体" w:cs="宋体"/>
          <w:bCs/>
          <w:sz w:val="24"/>
          <w:szCs w:val="24"/>
        </w:rPr>
        <w:t>的</w:t>
      </w:r>
      <w:r>
        <w:rPr>
          <w:rFonts w:hint="eastAsia" w:ascii="宋体" w:hAnsi="宋体" w:eastAsia="宋体" w:cs="宋体"/>
          <w:bCs/>
          <w:sz w:val="24"/>
          <w:szCs w:val="24"/>
          <w:u w:val="single"/>
        </w:rPr>
        <w:t xml:space="preserve">            (项目名称)</w:t>
      </w:r>
      <w:r>
        <w:rPr>
          <w:rFonts w:hint="eastAsia" w:ascii="宋体" w:hAnsi="宋体" w:eastAsia="宋体" w:cs="宋体"/>
          <w:bCs/>
          <w:sz w:val="24"/>
          <w:szCs w:val="24"/>
        </w:rPr>
        <w:t>项目的磋商活动,代理人在开标、评标、合同谈判过程中所签署的一切文件和处理与之有关的一切事务，我均予以承认。</w:t>
      </w:r>
    </w:p>
    <w:p>
      <w:pPr>
        <w:spacing w:line="480" w:lineRule="auto"/>
        <w:ind w:firstLine="360" w:firstLineChars="150"/>
        <w:rPr>
          <w:rFonts w:ascii="宋体" w:hAnsi="宋体" w:eastAsia="宋体" w:cs="宋体"/>
          <w:bCs/>
          <w:sz w:val="24"/>
          <w:szCs w:val="24"/>
        </w:rPr>
      </w:pPr>
      <w:r>
        <w:rPr>
          <w:rFonts w:hint="eastAsia" w:ascii="宋体" w:hAnsi="宋体" w:eastAsia="宋体" w:cs="宋体"/>
          <w:bCs/>
          <w:sz w:val="24"/>
          <w:szCs w:val="24"/>
        </w:rPr>
        <w:t>委托期限：。</w:t>
      </w:r>
    </w:p>
    <w:p>
      <w:pPr>
        <w:spacing w:line="480" w:lineRule="auto"/>
        <w:ind w:firstLine="360" w:firstLineChars="150"/>
        <w:rPr>
          <w:rFonts w:ascii="宋体" w:hAnsi="宋体" w:eastAsia="宋体" w:cs="宋体"/>
          <w:sz w:val="22"/>
          <w:szCs w:val="22"/>
        </w:rPr>
      </w:pPr>
      <w:r>
        <w:rPr>
          <w:rFonts w:hint="eastAsia" w:ascii="宋体" w:hAnsi="宋体" w:eastAsia="宋体" w:cs="宋体"/>
          <w:bCs/>
          <w:sz w:val="24"/>
          <w:szCs w:val="24"/>
        </w:rPr>
        <w:t>代理人无转委托权，特此委托。</w:t>
      </w:r>
    </w:p>
    <w:p>
      <w:pPr>
        <w:ind w:left="6" w:firstLine="440" w:firstLineChars="200"/>
        <w:rPr>
          <w:rFonts w:ascii="宋体" w:hAnsi="宋体" w:eastAsia="宋体" w:cs="宋体"/>
          <w:sz w:val="22"/>
          <w:szCs w:val="22"/>
        </w:rPr>
      </w:pPr>
    </w:p>
    <w:p>
      <w:pPr>
        <w:ind w:left="6" w:firstLine="440" w:firstLineChars="200"/>
        <w:rPr>
          <w:rFonts w:ascii="宋体" w:hAnsi="宋体" w:eastAsia="宋体" w:cs="宋体"/>
          <w:bCs/>
          <w:sz w:val="22"/>
          <w:szCs w:val="22"/>
        </w:rPr>
      </w:pPr>
    </w:p>
    <w:p>
      <w:pPr>
        <w:spacing w:line="360" w:lineRule="auto"/>
        <w:ind w:left="6" w:firstLine="440" w:firstLineChars="200"/>
        <w:rPr>
          <w:rFonts w:ascii="宋体" w:hAnsi="宋体" w:eastAsia="宋体" w:cs="宋体"/>
          <w:bCs/>
          <w:sz w:val="22"/>
          <w:szCs w:val="22"/>
          <w:u w:val="single"/>
        </w:rPr>
      </w:pPr>
      <w:r>
        <w:rPr>
          <w:rFonts w:hint="eastAsia" w:ascii="宋体" w:hAnsi="宋体" w:eastAsia="宋体" w:cs="宋体"/>
          <w:bCs/>
          <w:sz w:val="22"/>
          <w:szCs w:val="22"/>
        </w:rPr>
        <w:t xml:space="preserve">代理人: </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性别：</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年龄：</w:t>
      </w:r>
      <w:r>
        <w:rPr>
          <w:rFonts w:hint="eastAsia" w:ascii="宋体" w:hAnsi="宋体" w:eastAsia="宋体" w:cs="宋体"/>
          <w:bCs/>
          <w:sz w:val="22"/>
          <w:szCs w:val="22"/>
          <w:u w:val="single"/>
        </w:rPr>
        <w:t xml:space="preserve">     </w:t>
      </w:r>
    </w:p>
    <w:p>
      <w:pPr>
        <w:spacing w:line="360" w:lineRule="auto"/>
        <w:ind w:left="6" w:firstLine="440" w:firstLineChars="200"/>
        <w:rPr>
          <w:rFonts w:ascii="宋体" w:hAnsi="宋体" w:eastAsia="宋体" w:cs="宋体"/>
          <w:bCs/>
          <w:sz w:val="22"/>
          <w:szCs w:val="22"/>
          <w:u w:val="single"/>
        </w:rPr>
      </w:pPr>
      <w:r>
        <w:rPr>
          <w:rFonts w:hint="eastAsia" w:ascii="宋体" w:hAnsi="宋体" w:eastAsia="宋体" w:cs="宋体"/>
          <w:bCs/>
          <w:sz w:val="22"/>
          <w:szCs w:val="22"/>
        </w:rPr>
        <w:t>身份证号码： 职务：</w:t>
      </w:r>
    </w:p>
    <w:p>
      <w:pPr>
        <w:spacing w:line="360" w:lineRule="auto"/>
        <w:ind w:left="6" w:firstLine="440" w:firstLineChars="200"/>
        <w:rPr>
          <w:rFonts w:ascii="宋体" w:hAnsi="宋体" w:eastAsia="宋体" w:cs="宋体"/>
          <w:bCs/>
          <w:sz w:val="22"/>
          <w:szCs w:val="22"/>
          <w:u w:val="single"/>
        </w:rPr>
      </w:pPr>
      <w:r>
        <w:rPr>
          <w:rFonts w:hint="eastAsia" w:ascii="宋体" w:hAnsi="宋体" w:eastAsia="宋体" w:cs="宋体"/>
          <w:bCs/>
          <w:sz w:val="22"/>
          <w:szCs w:val="22"/>
        </w:rPr>
        <w:t>供应商：</w:t>
      </w:r>
      <w:r>
        <w:rPr>
          <w:rFonts w:hint="eastAsia" w:ascii="宋体" w:hAnsi="宋体" w:eastAsia="宋体" w:cs="宋体"/>
          <w:bCs/>
          <w:sz w:val="22"/>
          <w:szCs w:val="22"/>
          <w:u w:val="single"/>
        </w:rPr>
        <w:t>(盖章)</w:t>
      </w:r>
    </w:p>
    <w:p>
      <w:pPr>
        <w:spacing w:line="360" w:lineRule="auto"/>
        <w:ind w:left="6" w:firstLine="440" w:firstLineChars="200"/>
        <w:rPr>
          <w:rFonts w:ascii="宋体" w:hAnsi="宋体" w:eastAsia="宋体" w:cs="宋体"/>
          <w:bCs/>
          <w:sz w:val="22"/>
          <w:szCs w:val="22"/>
          <w:u w:val="single"/>
        </w:rPr>
      </w:pPr>
      <w:r>
        <w:rPr>
          <w:rFonts w:hint="eastAsia" w:ascii="宋体" w:hAnsi="宋体" w:eastAsia="宋体" w:cs="宋体"/>
          <w:bCs/>
          <w:sz w:val="22"/>
          <w:szCs w:val="22"/>
        </w:rPr>
        <w:t>法定代表人：</w:t>
      </w:r>
      <w:r>
        <w:rPr>
          <w:rFonts w:hint="eastAsia" w:ascii="宋体" w:hAnsi="宋体" w:eastAsia="宋体" w:cs="宋体"/>
          <w:bCs/>
          <w:sz w:val="22"/>
          <w:szCs w:val="22"/>
          <w:u w:val="single"/>
        </w:rPr>
        <w:t>(签字或印鉴)</w:t>
      </w:r>
    </w:p>
    <w:p>
      <w:pPr>
        <w:spacing w:line="360" w:lineRule="auto"/>
        <w:ind w:left="6" w:firstLine="440" w:firstLineChars="200"/>
        <w:rPr>
          <w:rFonts w:ascii="宋体" w:hAnsi="宋体" w:eastAsia="宋体" w:cs="宋体"/>
          <w:bCs/>
          <w:sz w:val="22"/>
          <w:szCs w:val="22"/>
        </w:rPr>
      </w:pPr>
      <w:r>
        <w:rPr>
          <w:rFonts w:hint="eastAsia" w:ascii="宋体" w:hAnsi="宋体" w:eastAsia="宋体" w:cs="宋体"/>
          <w:bCs/>
          <w:sz w:val="22"/>
          <w:szCs w:val="22"/>
        </w:rPr>
        <w:t>授权委托日期：年月日</w:t>
      </w:r>
    </w:p>
    <w:p>
      <w:pPr>
        <w:ind w:left="4" w:firstLine="666"/>
        <w:jc w:val="center"/>
        <w:rPr>
          <w:rFonts w:ascii="宋体" w:hAnsi="宋体" w:eastAsia="宋体" w:cs="宋体"/>
          <w:sz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0"/>
        <w:gridCol w:w="4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490" w:type="dxa"/>
            <w:vAlign w:val="center"/>
          </w:tcPr>
          <w:p>
            <w:pPr>
              <w:widowControl w:val="0"/>
              <w:jc w:val="center"/>
              <w:rPr>
                <w:rFonts w:ascii="宋体" w:hAnsi="宋体" w:eastAsia="宋体" w:cs="宋体"/>
                <w:bCs/>
                <w:sz w:val="24"/>
              </w:rPr>
            </w:pPr>
            <w:r>
              <w:rPr>
                <w:rFonts w:hint="eastAsia" w:ascii="宋体" w:hAnsi="宋体" w:eastAsia="宋体" w:cs="宋体"/>
                <w:bCs/>
                <w:sz w:val="24"/>
              </w:rPr>
              <w:t>身份证（正面）</w:t>
            </w:r>
          </w:p>
        </w:tc>
        <w:tc>
          <w:tcPr>
            <w:tcW w:w="4797" w:type="dxa"/>
            <w:vAlign w:val="center"/>
          </w:tcPr>
          <w:p>
            <w:pPr>
              <w:widowControl w:val="0"/>
              <w:jc w:val="center"/>
              <w:rPr>
                <w:rFonts w:ascii="宋体" w:hAnsi="宋体" w:eastAsia="宋体" w:cs="宋体"/>
                <w:bCs/>
                <w:sz w:val="24"/>
              </w:rPr>
            </w:pPr>
            <w:r>
              <w:rPr>
                <w:rFonts w:hint="eastAsia" w:ascii="宋体" w:hAnsi="宋体" w:eastAsia="宋体" w:cs="宋体"/>
                <w:bCs/>
                <w:sz w:val="24"/>
              </w:rPr>
              <w:t>身份证（反面）</w:t>
            </w:r>
          </w:p>
        </w:tc>
      </w:tr>
    </w:tbl>
    <w:p>
      <w:pPr>
        <w:rPr>
          <w:rFonts w:ascii="宋体" w:hAnsi="宋体" w:eastAsia="宋体" w:cs="宋体"/>
          <w:b/>
          <w:sz w:val="24"/>
        </w:rPr>
      </w:pPr>
    </w:p>
    <w:p>
      <w:pPr>
        <w:ind w:left="4" w:firstLine="666"/>
        <w:jc w:val="center"/>
        <w:rPr>
          <w:rFonts w:ascii="宋体" w:hAnsi="宋体" w:eastAsia="宋体" w:cs="宋体"/>
          <w:b/>
          <w:sz w:val="24"/>
        </w:rPr>
      </w:pPr>
    </w:p>
    <w:p>
      <w:pPr>
        <w:ind w:left="4" w:firstLine="666"/>
        <w:jc w:val="center"/>
        <w:rPr>
          <w:rFonts w:ascii="宋体" w:hAnsi="宋体" w:eastAsia="宋体" w:cs="宋体"/>
          <w:b/>
          <w:sz w:val="24"/>
        </w:rPr>
      </w:pPr>
    </w:p>
    <w:p>
      <w:pPr>
        <w:jc w:val="center"/>
        <w:rPr>
          <w:rFonts w:ascii="宋体" w:hAnsi="宋体" w:eastAsia="宋体" w:cs="宋体"/>
          <w:sz w:val="28"/>
        </w:rPr>
        <w:sectPr>
          <w:pgSz w:w="11906" w:h="16838"/>
          <w:pgMar w:top="1440" w:right="1559" w:bottom="1440" w:left="1276" w:header="851" w:footer="992" w:gutter="0"/>
          <w:cols w:space="720" w:num="1"/>
          <w:titlePg/>
          <w:docGrid w:type="lines" w:linePitch="312" w:charSpace="0"/>
        </w:sectPr>
      </w:pPr>
    </w:p>
    <w:p>
      <w:pPr>
        <w:spacing w:line="360" w:lineRule="auto"/>
        <w:ind w:firstLine="3920" w:firstLineChars="1400"/>
        <w:rPr>
          <w:rFonts w:ascii="宋体" w:hAnsi="宋体" w:eastAsia="宋体" w:cs="宋体"/>
          <w:b/>
          <w:bCs/>
          <w:sz w:val="28"/>
          <w:szCs w:val="28"/>
        </w:rPr>
      </w:pPr>
      <w:r>
        <w:rPr>
          <w:rFonts w:hint="eastAsia" w:ascii="宋体" w:hAnsi="宋体" w:eastAsia="宋体" w:cs="宋体"/>
          <w:sz w:val="28"/>
          <w:szCs w:val="28"/>
        </w:rPr>
        <w:t>三、</w:t>
      </w:r>
      <w:r>
        <w:rPr>
          <w:rFonts w:hint="eastAsia" w:ascii="宋体" w:hAnsi="宋体" w:eastAsia="宋体" w:cs="宋体"/>
          <w:b/>
          <w:bCs/>
          <w:sz w:val="28"/>
          <w:szCs w:val="28"/>
        </w:rPr>
        <w:t>磋商函</w:t>
      </w:r>
    </w:p>
    <w:p>
      <w:pPr>
        <w:pStyle w:val="26"/>
        <w:ind w:firstLine="0" w:firstLineChars="0"/>
        <w:jc w:val="center"/>
        <w:rPr>
          <w:rFonts w:ascii="宋体" w:hAnsi="宋体" w:eastAsia="宋体" w:cs="宋体"/>
          <w:b/>
        </w:rPr>
      </w:pPr>
    </w:p>
    <w:p>
      <w:pPr>
        <w:pStyle w:val="10"/>
        <w:kinsoku/>
        <w:spacing w:line="480" w:lineRule="exact"/>
        <w:textAlignment w:val="auto"/>
        <w:rPr>
          <w:rFonts w:hAnsi="宋体" w:eastAsia="宋体"/>
          <w:bCs/>
          <w:spacing w:val="-6"/>
          <w:sz w:val="24"/>
          <w:szCs w:val="24"/>
        </w:rPr>
      </w:pPr>
      <w:r>
        <w:rPr>
          <w:rFonts w:hint="eastAsia" w:hAnsi="宋体" w:eastAsia="宋体"/>
          <w:bCs/>
          <w:spacing w:val="-6"/>
          <w:sz w:val="24"/>
          <w:szCs w:val="24"/>
        </w:rPr>
        <w:t xml:space="preserve"> 致</w:t>
      </w:r>
      <w:r>
        <w:rPr>
          <w:rFonts w:hint="eastAsia" w:hAnsi="宋体" w:eastAsia="宋体"/>
          <w:bCs/>
          <w:spacing w:val="-6"/>
          <w:sz w:val="24"/>
          <w:szCs w:val="24"/>
          <w:u w:val="single"/>
        </w:rPr>
        <w:t xml:space="preserve">  （采购人）          </w:t>
      </w:r>
      <w:r>
        <w:rPr>
          <w:rFonts w:hint="eastAsia" w:hAnsi="宋体" w:eastAsia="宋体"/>
          <w:bCs/>
          <w:spacing w:val="-6"/>
          <w:sz w:val="24"/>
          <w:szCs w:val="24"/>
        </w:rPr>
        <w:t>：</w:t>
      </w:r>
    </w:p>
    <w:p>
      <w:pPr>
        <w:pStyle w:val="10"/>
        <w:kinsoku/>
        <w:spacing w:line="480" w:lineRule="exact"/>
        <w:ind w:firstLine="645"/>
        <w:textAlignment w:val="auto"/>
        <w:rPr>
          <w:rFonts w:hAnsi="宋体" w:eastAsia="宋体"/>
          <w:spacing w:val="-6"/>
          <w:sz w:val="24"/>
          <w:szCs w:val="24"/>
        </w:rPr>
      </w:pPr>
      <w:r>
        <w:rPr>
          <w:rFonts w:hint="eastAsia" w:hAnsi="宋体" w:eastAsia="宋体"/>
          <w:spacing w:val="-6"/>
          <w:sz w:val="24"/>
          <w:szCs w:val="24"/>
        </w:rPr>
        <w:t>我们收到你们文件编号为</w:t>
      </w:r>
      <w:r>
        <w:rPr>
          <w:rFonts w:hint="eastAsia" w:hAnsi="宋体" w:eastAsia="宋体"/>
          <w:spacing w:val="-6"/>
          <w:sz w:val="24"/>
          <w:szCs w:val="24"/>
          <w:u w:val="single"/>
        </w:rPr>
        <w:t xml:space="preserve">           </w:t>
      </w:r>
      <w:r>
        <w:rPr>
          <w:rFonts w:hint="eastAsia" w:hAnsi="宋体" w:eastAsia="宋体"/>
          <w:spacing w:val="-6"/>
          <w:sz w:val="24"/>
          <w:szCs w:val="24"/>
        </w:rPr>
        <w:t>《竞争性磋商文件》，经详细研究，我们决定参加该项目的磋商。为此，我方谨郑重声明以下诸点，并为之负法律责任。</w:t>
      </w:r>
    </w:p>
    <w:p>
      <w:pPr>
        <w:kinsoku/>
        <w:spacing w:line="480" w:lineRule="exact"/>
        <w:textAlignment w:val="auto"/>
        <w:rPr>
          <w:rFonts w:ascii="宋体" w:hAnsi="宋体" w:eastAsia="宋体" w:cs="宋体"/>
          <w:spacing w:val="-6"/>
          <w:sz w:val="24"/>
          <w:szCs w:val="24"/>
          <w:u w:val="single"/>
        </w:rPr>
      </w:pPr>
      <w:r>
        <w:rPr>
          <w:rFonts w:hint="eastAsia" w:ascii="宋体" w:hAnsi="宋体" w:eastAsia="宋体" w:cs="宋体"/>
          <w:spacing w:val="-6"/>
          <w:sz w:val="24"/>
          <w:szCs w:val="24"/>
        </w:rPr>
        <w:t xml:space="preserve">    1、承认和愿意按照磋商文件中的各项规定和要求，提供本次磋商服务项目。响应报价:（大写）</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(小写¥</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元),服务期限：</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，质量标准：</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w:t>
      </w:r>
    </w:p>
    <w:p>
      <w:pPr>
        <w:pStyle w:val="10"/>
        <w:kinsoku/>
        <w:spacing w:line="480" w:lineRule="exact"/>
        <w:textAlignment w:val="auto"/>
        <w:rPr>
          <w:rFonts w:hAnsi="宋体" w:eastAsia="宋体"/>
          <w:spacing w:val="-6"/>
          <w:sz w:val="24"/>
          <w:szCs w:val="24"/>
        </w:rPr>
      </w:pPr>
      <w:r>
        <w:rPr>
          <w:rFonts w:hint="eastAsia" w:hAnsi="宋体" w:eastAsia="宋体"/>
          <w:spacing w:val="-6"/>
          <w:sz w:val="24"/>
          <w:szCs w:val="24"/>
        </w:rPr>
        <w:t xml:space="preserve">   2、我方提交《竞争性磋商文件响应文件》为：竞争性磋商文件响应文件正本一份，副本两份及电子版文件一份。</w:t>
      </w:r>
    </w:p>
    <w:p>
      <w:pPr>
        <w:pStyle w:val="10"/>
        <w:kinsoku/>
        <w:spacing w:line="480" w:lineRule="exact"/>
        <w:textAlignment w:val="auto"/>
        <w:rPr>
          <w:rFonts w:hAnsi="宋体" w:eastAsia="宋体"/>
          <w:spacing w:val="-6"/>
          <w:sz w:val="24"/>
          <w:szCs w:val="24"/>
        </w:rPr>
      </w:pPr>
      <w:r>
        <w:rPr>
          <w:rFonts w:hint="eastAsia" w:hAnsi="宋体" w:eastAsia="宋体"/>
          <w:spacing w:val="-6"/>
          <w:sz w:val="24"/>
          <w:szCs w:val="24"/>
        </w:rPr>
        <w:t xml:space="preserve">   </w:t>
      </w:r>
      <w:r>
        <w:rPr>
          <w:rFonts w:hint="eastAsia" w:hAnsi="宋体" w:eastAsia="宋体"/>
          <w:spacing w:val="-6"/>
          <w:kern w:val="2"/>
          <w:sz w:val="24"/>
          <w:szCs w:val="24"/>
        </w:rPr>
        <w:t>3、如果我们《竞争性磋商文件响应</w:t>
      </w:r>
      <w:r>
        <w:rPr>
          <w:rFonts w:hint="eastAsia" w:hAnsi="宋体" w:eastAsia="宋体"/>
          <w:spacing w:val="-6"/>
          <w:sz w:val="24"/>
          <w:szCs w:val="24"/>
        </w:rPr>
        <w:t>文件</w:t>
      </w:r>
      <w:r>
        <w:rPr>
          <w:rFonts w:hint="eastAsia" w:hAnsi="宋体" w:eastAsia="宋体"/>
          <w:spacing w:val="-6"/>
          <w:kern w:val="2"/>
          <w:sz w:val="24"/>
          <w:szCs w:val="24"/>
        </w:rPr>
        <w:t>》被接受，我们将履行《竞争性磋商文件》中规定的每一项要求，按期、按质、按量完成任务。</w:t>
      </w:r>
    </w:p>
    <w:p>
      <w:pPr>
        <w:kinsoku/>
        <w:spacing w:line="480" w:lineRule="exact"/>
        <w:ind w:firstLine="228" w:firstLineChars="100"/>
        <w:textAlignment w:val="auto"/>
        <w:rPr>
          <w:rFonts w:ascii="宋体" w:hAnsi="宋体" w:eastAsia="宋体" w:cs="宋体"/>
          <w:spacing w:val="-6"/>
          <w:sz w:val="24"/>
          <w:szCs w:val="24"/>
        </w:rPr>
      </w:pPr>
      <w:r>
        <w:rPr>
          <w:rFonts w:hint="eastAsia" w:ascii="宋体" w:hAnsi="宋体" w:eastAsia="宋体" w:cs="宋体"/>
          <w:spacing w:val="-6"/>
          <w:sz w:val="24"/>
          <w:szCs w:val="24"/>
        </w:rPr>
        <w:t>4、我们愿意按照磋商文件要求，在领取成交通知书30日内与采购人签订合同，若未按要求签订合同，视为自愿放弃中标资格。</w:t>
      </w:r>
    </w:p>
    <w:p>
      <w:pPr>
        <w:kinsoku/>
        <w:spacing w:line="480" w:lineRule="exact"/>
        <w:ind w:firstLine="228" w:firstLineChars="100"/>
        <w:textAlignment w:val="auto"/>
        <w:rPr>
          <w:rFonts w:ascii="宋体" w:hAnsi="宋体" w:eastAsia="宋体" w:cs="宋体"/>
          <w:spacing w:val="-6"/>
          <w:sz w:val="24"/>
          <w:szCs w:val="24"/>
        </w:rPr>
      </w:pPr>
      <w:r>
        <w:rPr>
          <w:rFonts w:hint="eastAsia" w:ascii="宋体" w:hAnsi="宋体" w:eastAsia="宋体" w:cs="宋体"/>
          <w:spacing w:val="-6"/>
          <w:sz w:val="24"/>
          <w:szCs w:val="24"/>
        </w:rPr>
        <w:t>5、我们愿意提供《竞争性磋商文件》中要求的所有资料。</w:t>
      </w:r>
    </w:p>
    <w:p>
      <w:pPr>
        <w:kinsoku/>
        <w:spacing w:line="480" w:lineRule="exact"/>
        <w:ind w:firstLine="228" w:firstLineChars="100"/>
        <w:textAlignment w:val="auto"/>
        <w:rPr>
          <w:rFonts w:ascii="宋体" w:hAnsi="宋体" w:eastAsia="宋体" w:cs="宋体"/>
          <w:spacing w:val="-6"/>
          <w:sz w:val="24"/>
          <w:szCs w:val="24"/>
        </w:rPr>
      </w:pPr>
      <w:r>
        <w:rPr>
          <w:rFonts w:hint="eastAsia" w:ascii="宋体" w:hAnsi="宋体" w:eastAsia="宋体" w:cs="宋体"/>
          <w:spacing w:val="-6"/>
          <w:sz w:val="24"/>
          <w:szCs w:val="24"/>
        </w:rPr>
        <w:t>6、我们理解，最低报价不是中标的唯一条件，我们认为你们有权按照《中华人民共和国政府采购法》等相关法律法规及评标标准和定标原则确定中标单位。</w:t>
      </w:r>
    </w:p>
    <w:p>
      <w:pPr>
        <w:kinsoku/>
        <w:spacing w:line="480" w:lineRule="exact"/>
        <w:ind w:firstLine="228" w:firstLineChars="100"/>
        <w:textAlignment w:val="auto"/>
        <w:rPr>
          <w:rFonts w:ascii="宋体" w:hAnsi="宋体" w:eastAsia="宋体" w:cs="宋体"/>
          <w:spacing w:val="-6"/>
          <w:sz w:val="24"/>
          <w:szCs w:val="24"/>
        </w:rPr>
      </w:pPr>
      <w:r>
        <w:rPr>
          <w:rFonts w:hint="eastAsia" w:ascii="宋体" w:hAnsi="宋体" w:eastAsia="宋体" w:cs="宋体"/>
          <w:spacing w:val="-6"/>
          <w:sz w:val="24"/>
          <w:szCs w:val="24"/>
        </w:rPr>
        <w:t>7、我方愿按现行法律规定和合同约定履行自己的全部责任。</w:t>
      </w:r>
    </w:p>
    <w:p>
      <w:pPr>
        <w:kinsoku/>
        <w:spacing w:line="480" w:lineRule="exact"/>
        <w:ind w:firstLine="228" w:firstLineChars="100"/>
        <w:textAlignment w:val="auto"/>
        <w:rPr>
          <w:rFonts w:ascii="宋体" w:hAnsi="宋体" w:eastAsia="宋体" w:cs="宋体"/>
          <w:spacing w:val="-6"/>
          <w:sz w:val="24"/>
          <w:szCs w:val="24"/>
        </w:rPr>
      </w:pPr>
      <w:r>
        <w:rPr>
          <w:rFonts w:hint="eastAsia" w:ascii="宋体" w:hAnsi="宋体" w:eastAsia="宋体" w:cs="宋体"/>
          <w:spacing w:val="-6"/>
          <w:sz w:val="24"/>
          <w:szCs w:val="24"/>
        </w:rPr>
        <w:t>8、我们同意按《竞争性磋商文件》文件规定，同时完全遵守河北麻雀工程管理服务有限公司的各项规定。</w:t>
      </w:r>
    </w:p>
    <w:p>
      <w:pPr>
        <w:kinsoku/>
        <w:spacing w:line="480" w:lineRule="exact"/>
        <w:ind w:firstLine="228" w:firstLineChars="100"/>
        <w:textAlignment w:val="auto"/>
        <w:rPr>
          <w:rFonts w:ascii="宋体" w:hAnsi="宋体" w:eastAsia="宋体" w:cs="宋体"/>
          <w:spacing w:val="-6"/>
          <w:sz w:val="24"/>
          <w:szCs w:val="24"/>
        </w:rPr>
      </w:pPr>
      <w:r>
        <w:rPr>
          <w:rFonts w:hint="eastAsia" w:ascii="宋体" w:hAnsi="宋体" w:eastAsia="宋体" w:cs="宋体"/>
          <w:spacing w:val="-6"/>
          <w:sz w:val="24"/>
          <w:szCs w:val="24"/>
        </w:rPr>
        <w:t>9、我方的《竞争性磋商文件响应文件》在投标截止时间后60天内有效。</w:t>
      </w:r>
    </w:p>
    <w:p>
      <w:pPr>
        <w:kinsoku/>
        <w:spacing w:line="480" w:lineRule="exact"/>
        <w:ind w:firstLine="228" w:firstLineChars="100"/>
        <w:textAlignment w:val="auto"/>
        <w:rPr>
          <w:rFonts w:ascii="宋体" w:hAnsi="宋体" w:eastAsia="宋体" w:cs="宋体"/>
          <w:spacing w:val="-6"/>
          <w:sz w:val="24"/>
          <w:szCs w:val="24"/>
        </w:rPr>
      </w:pPr>
      <w:r>
        <w:rPr>
          <w:rFonts w:hint="eastAsia" w:ascii="宋体" w:hAnsi="宋体" w:eastAsia="宋体" w:cs="宋体"/>
          <w:spacing w:val="-6"/>
          <w:sz w:val="24"/>
          <w:szCs w:val="24"/>
        </w:rPr>
        <w:t>10、所有有关磋商的函电，请按下列地址联系：</w:t>
      </w:r>
    </w:p>
    <w:p>
      <w:pPr>
        <w:pStyle w:val="10"/>
        <w:kinsoku/>
        <w:spacing w:line="480" w:lineRule="exact"/>
        <w:ind w:firstLine="432"/>
        <w:textAlignment w:val="auto"/>
        <w:rPr>
          <w:rFonts w:hAnsi="宋体" w:eastAsia="宋体"/>
          <w:spacing w:val="-6"/>
          <w:sz w:val="24"/>
          <w:szCs w:val="24"/>
        </w:rPr>
      </w:pPr>
    </w:p>
    <w:p>
      <w:pPr>
        <w:pStyle w:val="10"/>
        <w:kinsoku/>
        <w:spacing w:line="480" w:lineRule="exact"/>
        <w:ind w:firstLine="779" w:firstLineChars="342"/>
        <w:textAlignment w:val="auto"/>
        <w:rPr>
          <w:rFonts w:hAnsi="宋体" w:eastAsia="宋体"/>
          <w:spacing w:val="-6"/>
          <w:sz w:val="24"/>
          <w:szCs w:val="24"/>
        </w:rPr>
      </w:pPr>
      <w:r>
        <w:rPr>
          <w:rFonts w:hint="eastAsia" w:hAnsi="宋体" w:eastAsia="宋体"/>
          <w:spacing w:val="-6"/>
          <w:sz w:val="24"/>
          <w:szCs w:val="24"/>
        </w:rPr>
        <w:t>单    位：（公章）              法定代表人：（ 签字或盖章）</w:t>
      </w:r>
    </w:p>
    <w:p>
      <w:pPr>
        <w:pStyle w:val="10"/>
        <w:kinsoku/>
        <w:spacing w:line="480" w:lineRule="exact"/>
        <w:ind w:firstLine="779" w:firstLineChars="342"/>
        <w:textAlignment w:val="auto"/>
        <w:rPr>
          <w:rFonts w:hAnsi="宋体" w:eastAsia="宋体"/>
          <w:spacing w:val="-6"/>
          <w:sz w:val="24"/>
          <w:szCs w:val="24"/>
        </w:rPr>
      </w:pPr>
      <w:r>
        <w:rPr>
          <w:rFonts w:hint="eastAsia" w:hAnsi="宋体" w:eastAsia="宋体"/>
          <w:spacing w:val="-6"/>
          <w:sz w:val="24"/>
          <w:szCs w:val="24"/>
        </w:rPr>
        <w:t>地    址：                       邮    编：</w:t>
      </w:r>
    </w:p>
    <w:p>
      <w:pPr>
        <w:pStyle w:val="10"/>
        <w:kinsoku/>
        <w:spacing w:line="480" w:lineRule="exact"/>
        <w:ind w:firstLine="779" w:firstLineChars="342"/>
        <w:textAlignment w:val="auto"/>
        <w:rPr>
          <w:rFonts w:hAnsi="宋体" w:eastAsia="宋体"/>
          <w:spacing w:val="-6"/>
          <w:sz w:val="24"/>
          <w:szCs w:val="24"/>
        </w:rPr>
      </w:pPr>
      <w:r>
        <w:rPr>
          <w:rFonts w:hint="eastAsia" w:hAnsi="宋体" w:eastAsia="宋体"/>
          <w:spacing w:val="-6"/>
          <w:sz w:val="24"/>
          <w:szCs w:val="24"/>
        </w:rPr>
        <w:t>电    话：                       传    真：</w:t>
      </w:r>
    </w:p>
    <w:p>
      <w:pPr>
        <w:pStyle w:val="10"/>
        <w:kinsoku/>
        <w:spacing w:line="480" w:lineRule="exact"/>
        <w:ind w:firstLine="779" w:firstLineChars="342"/>
        <w:textAlignment w:val="auto"/>
        <w:rPr>
          <w:rFonts w:hAnsi="宋体" w:eastAsia="宋体"/>
          <w:spacing w:val="-6"/>
          <w:sz w:val="24"/>
          <w:szCs w:val="24"/>
        </w:rPr>
      </w:pPr>
      <w:r>
        <w:rPr>
          <w:rFonts w:hint="eastAsia" w:hAnsi="宋体" w:eastAsia="宋体"/>
          <w:spacing w:val="-6"/>
          <w:sz w:val="24"/>
          <w:szCs w:val="24"/>
        </w:rPr>
        <w:t xml:space="preserve">                                             </w:t>
      </w:r>
    </w:p>
    <w:p>
      <w:pPr>
        <w:pStyle w:val="10"/>
        <w:kinsoku/>
        <w:spacing w:line="480" w:lineRule="exact"/>
        <w:jc w:val="center"/>
        <w:textAlignment w:val="auto"/>
        <w:rPr>
          <w:rFonts w:hAnsi="宋体" w:eastAsia="宋体"/>
          <w:spacing w:val="-6"/>
          <w:sz w:val="24"/>
          <w:szCs w:val="24"/>
        </w:rPr>
      </w:pPr>
      <w:r>
        <w:rPr>
          <w:rFonts w:hint="eastAsia" w:hAnsi="宋体" w:eastAsia="宋体"/>
          <w:spacing w:val="-6"/>
          <w:sz w:val="24"/>
          <w:szCs w:val="24"/>
        </w:rPr>
        <w:t xml:space="preserve">      </w:t>
      </w:r>
    </w:p>
    <w:p>
      <w:pPr>
        <w:pStyle w:val="10"/>
        <w:kinsoku/>
        <w:spacing w:line="480" w:lineRule="exact"/>
        <w:jc w:val="right"/>
        <w:textAlignment w:val="auto"/>
        <w:rPr>
          <w:rFonts w:hAnsi="宋体" w:eastAsia="宋体"/>
          <w:spacing w:val="-6"/>
          <w:sz w:val="24"/>
          <w:szCs w:val="24"/>
        </w:rPr>
      </w:pPr>
      <w:r>
        <w:rPr>
          <w:rFonts w:hint="eastAsia" w:hAnsi="宋体" w:eastAsia="宋体"/>
          <w:spacing w:val="-6"/>
          <w:sz w:val="24"/>
          <w:szCs w:val="24"/>
        </w:rPr>
        <w:t xml:space="preserve">                              </w:t>
      </w:r>
      <w:bookmarkStart w:id="4" w:name="_Toc19946_WPSOffice_Level2"/>
      <w:r>
        <w:rPr>
          <w:rFonts w:hint="eastAsia" w:hAnsi="宋体" w:eastAsia="宋体"/>
          <w:spacing w:val="-6"/>
          <w:sz w:val="24"/>
          <w:szCs w:val="24"/>
        </w:rPr>
        <w:t>年   月   日</w:t>
      </w:r>
      <w:bookmarkEnd w:id="4"/>
    </w:p>
    <w:p>
      <w:pPr>
        <w:spacing w:line="360" w:lineRule="auto"/>
        <w:ind w:firstLine="3935" w:firstLineChars="1400"/>
        <w:rPr>
          <w:rFonts w:ascii="宋体" w:hAnsi="宋体" w:eastAsia="宋体" w:cs="宋体"/>
          <w:b/>
          <w:bCs/>
          <w:sz w:val="28"/>
          <w:szCs w:val="28"/>
        </w:rPr>
      </w:pPr>
    </w:p>
    <w:p>
      <w:pPr>
        <w:spacing w:line="360" w:lineRule="auto"/>
        <w:ind w:firstLine="3935" w:firstLineChars="1400"/>
        <w:rPr>
          <w:rFonts w:ascii="宋体" w:hAnsi="宋体" w:eastAsia="宋体" w:cs="宋体"/>
          <w:b/>
          <w:bCs/>
          <w:sz w:val="28"/>
          <w:szCs w:val="28"/>
        </w:rPr>
      </w:pPr>
      <w:r>
        <w:rPr>
          <w:rFonts w:hint="eastAsia" w:ascii="宋体" w:hAnsi="宋体" w:eastAsia="宋体" w:cs="宋体"/>
          <w:b/>
          <w:bCs/>
          <w:sz w:val="28"/>
          <w:szCs w:val="28"/>
        </w:rPr>
        <w:t>四、响应报价表</w:t>
      </w:r>
    </w:p>
    <w:p>
      <w:pPr>
        <w:spacing w:line="400" w:lineRule="exact"/>
        <w:rPr>
          <w:rFonts w:ascii="宋体" w:hAnsi="宋体" w:eastAsia="宋体" w:cs="宋体"/>
          <w:b/>
          <w:sz w:val="28"/>
        </w:rPr>
      </w:pPr>
    </w:p>
    <w:tbl>
      <w:tblPr>
        <w:tblStyle w:val="16"/>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9"/>
        <w:gridCol w:w="6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2359" w:type="dxa"/>
          </w:tcPr>
          <w:p>
            <w:pPr>
              <w:pStyle w:val="21"/>
              <w:rPr>
                <w:rFonts w:ascii="宋体" w:hAnsi="宋体" w:eastAsia="宋体" w:cs="宋体"/>
                <w:b/>
                <w:sz w:val="24"/>
              </w:rPr>
            </w:pPr>
          </w:p>
          <w:p>
            <w:pPr>
              <w:pStyle w:val="21"/>
              <w:spacing w:before="160"/>
              <w:jc w:val="center"/>
              <w:rPr>
                <w:rFonts w:ascii="宋体" w:hAnsi="宋体" w:eastAsia="宋体" w:cs="宋体"/>
                <w:sz w:val="24"/>
              </w:rPr>
            </w:pPr>
            <w:r>
              <w:rPr>
                <w:rFonts w:hint="eastAsia" w:ascii="宋体" w:hAnsi="宋体" w:eastAsia="宋体" w:cs="宋体"/>
                <w:sz w:val="24"/>
              </w:rPr>
              <w:t>项目名称</w:t>
            </w:r>
          </w:p>
        </w:tc>
        <w:tc>
          <w:tcPr>
            <w:tcW w:w="6740" w:type="dxa"/>
          </w:tcPr>
          <w:p>
            <w:pPr>
              <w:pStyle w:val="21"/>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2359" w:type="dxa"/>
          </w:tcPr>
          <w:p>
            <w:pPr>
              <w:pStyle w:val="21"/>
              <w:rPr>
                <w:rFonts w:ascii="宋体" w:hAnsi="宋体" w:eastAsia="宋体" w:cs="宋体"/>
                <w:b/>
                <w:sz w:val="24"/>
              </w:rPr>
            </w:pPr>
          </w:p>
          <w:p>
            <w:pPr>
              <w:pStyle w:val="21"/>
              <w:spacing w:before="6"/>
              <w:rPr>
                <w:rFonts w:ascii="宋体" w:hAnsi="宋体" w:eastAsia="宋体" w:cs="宋体"/>
                <w:b/>
              </w:rPr>
            </w:pPr>
          </w:p>
          <w:p>
            <w:pPr>
              <w:pStyle w:val="21"/>
              <w:ind w:left="618" w:right="612"/>
              <w:rPr>
                <w:rFonts w:ascii="宋体" w:hAnsi="宋体" w:eastAsia="宋体" w:cs="宋体"/>
                <w:sz w:val="24"/>
              </w:rPr>
            </w:pPr>
            <w:r>
              <w:rPr>
                <w:rFonts w:hint="eastAsia" w:ascii="宋体" w:hAnsi="宋体" w:eastAsia="宋体" w:cs="宋体"/>
                <w:sz w:val="24"/>
              </w:rPr>
              <w:t>投标报价</w:t>
            </w:r>
          </w:p>
          <w:p>
            <w:pPr>
              <w:pStyle w:val="21"/>
              <w:spacing w:before="4"/>
              <w:ind w:left="618" w:right="612"/>
              <w:rPr>
                <w:rFonts w:ascii="宋体" w:hAnsi="宋体" w:eastAsia="宋体" w:cs="宋体"/>
                <w:sz w:val="24"/>
              </w:rPr>
            </w:pPr>
            <w:r>
              <w:rPr>
                <w:rFonts w:hint="eastAsia" w:ascii="宋体" w:hAnsi="宋体" w:eastAsia="宋体" w:cs="宋体"/>
                <w:sz w:val="24"/>
              </w:rPr>
              <w:t>（元）</w:t>
            </w:r>
          </w:p>
        </w:tc>
        <w:tc>
          <w:tcPr>
            <w:tcW w:w="6740" w:type="dxa"/>
          </w:tcPr>
          <w:p>
            <w:pPr>
              <w:pStyle w:val="21"/>
              <w:spacing w:before="6"/>
              <w:rPr>
                <w:rFonts w:ascii="宋体" w:hAnsi="宋体" w:eastAsia="宋体" w:cs="宋体"/>
                <w:b/>
                <w:sz w:val="33"/>
              </w:rPr>
            </w:pPr>
          </w:p>
          <w:p>
            <w:pPr>
              <w:pStyle w:val="21"/>
              <w:spacing w:line="484" w:lineRule="auto"/>
              <w:ind w:left="258" w:right="5409"/>
              <w:rPr>
                <w:rFonts w:ascii="宋体" w:hAnsi="宋体" w:eastAsia="宋体" w:cs="宋体"/>
                <w:sz w:val="24"/>
              </w:rPr>
            </w:pPr>
            <w:r>
              <w:rPr>
                <w:rFonts w:hint="eastAsia" w:ascii="宋体" w:hAnsi="宋体" w:eastAsia="宋体" w:cs="宋体"/>
                <w:sz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2359" w:type="dxa"/>
            <w:vAlign w:val="center"/>
          </w:tcPr>
          <w:p>
            <w:pPr>
              <w:pStyle w:val="21"/>
              <w:jc w:val="center"/>
              <w:rPr>
                <w:rFonts w:ascii="宋体" w:hAnsi="宋体" w:eastAsia="宋体" w:cs="宋体"/>
                <w:sz w:val="24"/>
              </w:rPr>
            </w:pPr>
            <w:r>
              <w:rPr>
                <w:rFonts w:hint="eastAsia" w:ascii="宋体" w:hAnsi="宋体" w:eastAsia="宋体" w:cs="宋体"/>
                <w:sz w:val="24"/>
              </w:rPr>
              <w:t>服务期限</w:t>
            </w:r>
          </w:p>
        </w:tc>
        <w:tc>
          <w:tcPr>
            <w:tcW w:w="6740" w:type="dxa"/>
          </w:tcPr>
          <w:p>
            <w:pPr>
              <w:pStyle w:val="21"/>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359" w:type="dxa"/>
            <w:vAlign w:val="center"/>
          </w:tcPr>
          <w:p>
            <w:pPr>
              <w:pStyle w:val="21"/>
              <w:jc w:val="center"/>
              <w:rPr>
                <w:rFonts w:ascii="宋体" w:hAnsi="宋体" w:eastAsia="宋体" w:cs="宋体"/>
                <w:b/>
                <w:sz w:val="24"/>
              </w:rPr>
            </w:pPr>
          </w:p>
          <w:p>
            <w:pPr>
              <w:pStyle w:val="21"/>
              <w:jc w:val="center"/>
              <w:rPr>
                <w:rFonts w:ascii="宋体" w:hAnsi="宋体" w:eastAsia="宋体" w:cs="宋体"/>
                <w:sz w:val="24"/>
              </w:rPr>
            </w:pPr>
            <w:r>
              <w:rPr>
                <w:rFonts w:hint="eastAsia" w:ascii="宋体" w:hAnsi="宋体" w:eastAsia="宋体" w:cs="宋体"/>
                <w:sz w:val="24"/>
              </w:rPr>
              <w:t>质量标准</w:t>
            </w:r>
          </w:p>
        </w:tc>
        <w:tc>
          <w:tcPr>
            <w:tcW w:w="6740" w:type="dxa"/>
          </w:tcPr>
          <w:p>
            <w:pPr>
              <w:pStyle w:val="21"/>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2359" w:type="dxa"/>
          </w:tcPr>
          <w:p>
            <w:pPr>
              <w:pStyle w:val="21"/>
              <w:rPr>
                <w:rFonts w:ascii="宋体" w:hAnsi="宋体" w:eastAsia="宋体" w:cs="宋体"/>
                <w:b/>
                <w:sz w:val="24"/>
              </w:rPr>
            </w:pPr>
          </w:p>
          <w:p>
            <w:pPr>
              <w:pStyle w:val="21"/>
              <w:spacing w:before="11"/>
              <w:rPr>
                <w:rFonts w:ascii="宋体" w:hAnsi="宋体" w:eastAsia="宋体" w:cs="宋体"/>
                <w:b/>
                <w:sz w:val="31"/>
              </w:rPr>
            </w:pPr>
          </w:p>
          <w:p>
            <w:pPr>
              <w:pStyle w:val="21"/>
              <w:tabs>
                <w:tab w:val="left" w:pos="1377"/>
              </w:tabs>
              <w:ind w:left="537"/>
              <w:rPr>
                <w:rFonts w:ascii="宋体" w:hAnsi="宋体" w:eastAsia="宋体" w:cs="宋体"/>
                <w:sz w:val="24"/>
              </w:rPr>
            </w:pPr>
            <w:r>
              <w:rPr>
                <w:rFonts w:hint="eastAsia" w:ascii="宋体" w:hAnsi="宋体" w:eastAsia="宋体" w:cs="宋体"/>
                <w:sz w:val="24"/>
              </w:rPr>
              <w:t>备</w:t>
            </w:r>
            <w:r>
              <w:rPr>
                <w:rFonts w:hint="eastAsia" w:ascii="宋体" w:hAnsi="宋体" w:eastAsia="宋体" w:cs="宋体"/>
                <w:sz w:val="24"/>
              </w:rPr>
              <w:tab/>
            </w:r>
            <w:r>
              <w:rPr>
                <w:rFonts w:hint="eastAsia" w:ascii="宋体" w:hAnsi="宋体" w:eastAsia="宋体" w:cs="宋体"/>
                <w:sz w:val="24"/>
              </w:rPr>
              <w:t>注</w:t>
            </w:r>
          </w:p>
        </w:tc>
        <w:tc>
          <w:tcPr>
            <w:tcW w:w="6740" w:type="dxa"/>
          </w:tcPr>
          <w:p>
            <w:pPr>
              <w:pStyle w:val="21"/>
              <w:rPr>
                <w:rFonts w:ascii="宋体" w:hAnsi="宋体" w:eastAsia="宋体" w:cs="宋体"/>
                <w:sz w:val="24"/>
              </w:rPr>
            </w:pPr>
          </w:p>
        </w:tc>
      </w:tr>
    </w:tbl>
    <w:p>
      <w:pPr>
        <w:spacing w:beforeLines="100"/>
        <w:ind w:firstLine="240" w:firstLineChars="100"/>
        <w:rPr>
          <w:rFonts w:ascii="宋体" w:hAnsi="宋体" w:eastAsia="宋体" w:cs="宋体"/>
          <w:sz w:val="24"/>
        </w:rPr>
      </w:pPr>
      <w:r>
        <w:rPr>
          <w:rFonts w:hint="eastAsia" w:ascii="宋体" w:hAnsi="宋体" w:eastAsia="宋体" w:cs="宋体"/>
          <w:sz w:val="24"/>
        </w:rPr>
        <w:t>说明：投标总报价为合同范围内的全部费用报价。</w:t>
      </w:r>
    </w:p>
    <w:p>
      <w:pPr>
        <w:rPr>
          <w:rFonts w:ascii="宋体" w:hAnsi="宋体" w:eastAsia="宋体" w:cs="宋体"/>
          <w:b/>
          <w:sz w:val="28"/>
        </w:rPr>
      </w:pPr>
      <w:r>
        <w:rPr>
          <w:rFonts w:hint="eastAsia" w:ascii="宋体" w:hAnsi="宋体" w:eastAsia="宋体" w:cs="宋体"/>
          <w:b/>
          <w:sz w:val="28"/>
        </w:rPr>
        <w:br w:type="page"/>
      </w:r>
    </w:p>
    <w:p>
      <w:pPr>
        <w:pStyle w:val="15"/>
        <w:ind w:left="0" w:leftChars="0" w:firstLine="0" w:firstLineChars="0"/>
        <w:rPr>
          <w:rFonts w:ascii="宋体" w:hAnsi="宋体" w:eastAsia="宋体" w:cs="宋体"/>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五、响应供应商资格证明文件（详见资格审查表）</w:t>
      </w:r>
    </w:p>
    <w:p>
      <w:pPr>
        <w:jc w:val="center"/>
        <w:rPr>
          <w:rFonts w:ascii="宋体" w:hAnsi="宋体" w:eastAsia="宋体" w:cs="宋体"/>
          <w:b/>
          <w:bCs/>
          <w:sz w:val="24"/>
          <w:szCs w:val="24"/>
        </w:rPr>
      </w:pPr>
      <w:r>
        <w:rPr>
          <w:rFonts w:hint="eastAsia" w:ascii="宋体" w:hAnsi="宋体" w:eastAsia="宋体" w:cs="宋体"/>
          <w:b/>
          <w:bCs/>
          <w:sz w:val="24"/>
          <w:szCs w:val="24"/>
        </w:rPr>
        <w:t>符合《中华人民共和国政府采购法》第二十二条规定的承诺书</w:t>
      </w:r>
    </w:p>
    <w:p>
      <w:pPr>
        <w:jc w:val="center"/>
        <w:rPr>
          <w:rFonts w:ascii="宋体" w:hAnsi="宋体" w:eastAsia="宋体" w:cs="宋体"/>
          <w:b/>
          <w:bCs/>
          <w:sz w:val="32"/>
          <w:szCs w:val="32"/>
        </w:rPr>
      </w:pP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我单位作为参加 </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 的投标单位，我单位郑重承诺符合《中华人民共和国政府采购法》第二十二条供应商参加政府采购活动的以下条件:</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（1）具有独立承担民事责任的能力；</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（6）法律、行政法规规定的其他条件。</w:t>
      </w: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p>
    <w:p>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p>
    <w:p>
      <w:pPr>
        <w:widowControl w:val="0"/>
        <w:kinsoku/>
        <w:autoSpaceDE/>
        <w:autoSpaceDN/>
        <w:adjustRightInd/>
        <w:snapToGrid/>
        <w:spacing w:line="520" w:lineRule="exact"/>
        <w:ind w:firstLine="4560" w:firstLineChars="1900"/>
        <w:textAlignment w:val="auto"/>
        <w:rPr>
          <w:rFonts w:ascii="宋体" w:hAnsi="宋体" w:eastAsia="宋体" w:cs="宋体"/>
          <w:sz w:val="24"/>
          <w:szCs w:val="24"/>
        </w:rPr>
      </w:pPr>
      <w:r>
        <w:rPr>
          <w:rFonts w:hint="eastAsia" w:ascii="宋体" w:hAnsi="宋体" w:eastAsia="宋体" w:cs="宋体"/>
          <w:sz w:val="24"/>
          <w:szCs w:val="24"/>
        </w:rPr>
        <w:t>供应商：（盖单位章）</w:t>
      </w:r>
    </w:p>
    <w:p>
      <w:pPr>
        <w:pStyle w:val="14"/>
        <w:widowControl w:val="0"/>
        <w:kinsoku/>
        <w:autoSpaceDE/>
        <w:autoSpaceDN/>
        <w:adjustRightInd/>
        <w:snapToGrid/>
        <w:spacing w:line="520" w:lineRule="exact"/>
        <w:ind w:firstLine="4560" w:firstLineChars="2000"/>
        <w:textAlignment w:val="auto"/>
        <w:rPr>
          <w:rFonts w:ascii="宋体" w:hAnsi="宋体" w:cs="宋体"/>
        </w:rPr>
      </w:pPr>
      <w:r>
        <w:rPr>
          <w:rFonts w:hint="eastAsia" w:ascii="宋体" w:hAnsi="宋体" w:cs="宋体"/>
          <w:spacing w:val="-6"/>
          <w:sz w:val="24"/>
          <w:szCs w:val="24"/>
        </w:rPr>
        <w:t>法定代表人或授权委托人：</w:t>
      </w:r>
      <w:r>
        <w:rPr>
          <w:rFonts w:hint="eastAsia" w:ascii="宋体" w:hAnsi="宋体" w:cs="宋体"/>
          <w:spacing w:val="-6"/>
          <w:sz w:val="24"/>
          <w:szCs w:val="24"/>
          <w:u w:val="single"/>
        </w:rPr>
        <w:t xml:space="preserve">     </w:t>
      </w:r>
      <w:r>
        <w:rPr>
          <w:rFonts w:hint="eastAsia" w:ascii="宋体" w:hAnsi="宋体" w:cs="宋体"/>
          <w:spacing w:val="-6"/>
          <w:sz w:val="24"/>
          <w:szCs w:val="24"/>
        </w:rPr>
        <w:t>（签字或盖章）</w:t>
      </w:r>
    </w:p>
    <w:p>
      <w:pPr>
        <w:widowControl w:val="0"/>
        <w:kinsoku/>
        <w:autoSpaceDE/>
        <w:autoSpaceDN/>
        <w:adjustRightInd/>
        <w:snapToGrid/>
        <w:spacing w:line="600" w:lineRule="exact"/>
        <w:ind w:firstLine="5280" w:firstLineChars="2200"/>
        <w:textAlignment w:val="auto"/>
        <w:rPr>
          <w:rFonts w:ascii="宋体" w:hAnsi="宋体" w:eastAsia="宋体" w:cs="宋体"/>
          <w:sz w:val="24"/>
          <w:szCs w:val="24"/>
        </w:rPr>
      </w:pPr>
      <w:r>
        <w:rPr>
          <w:rFonts w:hint="eastAsia" w:ascii="宋体" w:hAnsi="宋体" w:eastAsia="宋体" w:cs="宋体"/>
          <w:sz w:val="24"/>
          <w:szCs w:val="24"/>
        </w:rPr>
        <w:t>日期：  年  月  日</w:t>
      </w:r>
    </w:p>
    <w:p>
      <w:pPr>
        <w:pStyle w:val="15"/>
        <w:ind w:left="0" w:leftChars="0" w:firstLine="0" w:firstLineChars="0"/>
        <w:rPr>
          <w:rFonts w:ascii="宋体" w:hAnsi="宋体" w:eastAsia="宋体" w:cs="宋体"/>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六、技术方案</w:t>
      </w:r>
    </w:p>
    <w:p>
      <w:pPr>
        <w:pStyle w:val="14"/>
        <w:ind w:firstLine="240"/>
        <w:jc w:val="both"/>
        <w:rPr>
          <w:rFonts w:ascii="宋体" w:hAnsi="宋体" w:cs="宋体"/>
          <w:sz w:val="24"/>
          <w:szCs w:val="28"/>
        </w:rPr>
      </w:pPr>
      <w:r>
        <w:rPr>
          <w:rFonts w:hint="eastAsia" w:ascii="宋体" w:hAnsi="宋体" w:cs="宋体"/>
          <w:sz w:val="24"/>
          <w:szCs w:val="28"/>
        </w:rPr>
        <w:t>根据竞争性磋商文件要求编制，包括但不限于：（格式自拟）</w:t>
      </w:r>
    </w:p>
    <w:p>
      <w:pPr>
        <w:spacing w:line="360" w:lineRule="auto"/>
        <w:ind w:firstLine="240" w:firstLineChars="100"/>
        <w:jc w:val="both"/>
        <w:rPr>
          <w:rFonts w:ascii="宋体" w:hAnsi="宋体" w:eastAsia="宋体" w:cs="宋体"/>
          <w:sz w:val="24"/>
          <w:szCs w:val="28"/>
        </w:rPr>
      </w:pPr>
      <w:r>
        <w:rPr>
          <w:rFonts w:hint="eastAsia" w:ascii="宋体" w:hAnsi="宋体" w:eastAsia="宋体" w:cs="宋体"/>
          <w:sz w:val="24"/>
          <w:szCs w:val="28"/>
        </w:rPr>
        <w:t>1.对本招标项目的理解和认识</w:t>
      </w:r>
    </w:p>
    <w:p>
      <w:pPr>
        <w:spacing w:line="360" w:lineRule="auto"/>
        <w:ind w:firstLine="240" w:firstLineChars="100"/>
        <w:jc w:val="both"/>
        <w:rPr>
          <w:rFonts w:ascii="宋体" w:hAnsi="宋体" w:eastAsia="宋体" w:cs="宋体"/>
          <w:sz w:val="24"/>
          <w:szCs w:val="28"/>
        </w:rPr>
      </w:pPr>
      <w:r>
        <w:rPr>
          <w:rFonts w:hint="eastAsia" w:ascii="宋体" w:hAnsi="宋体" w:eastAsia="宋体" w:cs="宋体"/>
          <w:sz w:val="24"/>
          <w:szCs w:val="28"/>
        </w:rPr>
        <w:t>2.工作方案</w:t>
      </w:r>
    </w:p>
    <w:p>
      <w:pPr>
        <w:spacing w:line="360" w:lineRule="auto"/>
        <w:ind w:firstLine="240" w:firstLineChars="100"/>
        <w:jc w:val="both"/>
        <w:rPr>
          <w:rFonts w:ascii="宋体" w:hAnsi="宋体" w:eastAsia="宋体" w:cs="宋体"/>
          <w:sz w:val="24"/>
          <w:szCs w:val="28"/>
        </w:rPr>
      </w:pPr>
      <w:r>
        <w:rPr>
          <w:rFonts w:hint="eastAsia" w:ascii="宋体" w:hAnsi="宋体" w:eastAsia="宋体" w:cs="宋体"/>
          <w:sz w:val="24"/>
          <w:szCs w:val="28"/>
        </w:rPr>
        <w:t>3.质量保证措施</w:t>
      </w:r>
    </w:p>
    <w:p>
      <w:pPr>
        <w:spacing w:line="360" w:lineRule="auto"/>
        <w:ind w:firstLine="240" w:firstLineChars="100"/>
        <w:jc w:val="both"/>
        <w:rPr>
          <w:rFonts w:ascii="宋体" w:hAnsi="宋体" w:eastAsia="宋体" w:cs="宋体"/>
          <w:sz w:val="24"/>
          <w:szCs w:val="28"/>
        </w:rPr>
      </w:pPr>
      <w:r>
        <w:rPr>
          <w:rFonts w:hint="eastAsia" w:ascii="宋体" w:hAnsi="宋体" w:eastAsia="宋体" w:cs="宋体"/>
          <w:sz w:val="24"/>
          <w:szCs w:val="28"/>
        </w:rPr>
        <w:t>4.人员配备情况</w:t>
      </w:r>
    </w:p>
    <w:p>
      <w:pPr>
        <w:spacing w:line="360" w:lineRule="auto"/>
        <w:ind w:firstLine="240" w:firstLineChars="100"/>
        <w:jc w:val="both"/>
        <w:rPr>
          <w:rFonts w:ascii="宋体" w:hAnsi="宋体" w:eastAsia="宋体" w:cs="宋体"/>
          <w:sz w:val="24"/>
          <w:szCs w:val="28"/>
        </w:rPr>
      </w:pPr>
      <w:r>
        <w:rPr>
          <w:rFonts w:hint="eastAsia" w:ascii="宋体" w:hAnsi="宋体" w:eastAsia="宋体" w:cs="宋体"/>
          <w:sz w:val="24"/>
          <w:szCs w:val="28"/>
        </w:rPr>
        <w:t>5.类似项目业绩</w:t>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七、响应供应商认为有必要提供的其它资料</w:t>
      </w: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pacing w:val="-3"/>
          <w:sz w:val="30"/>
          <w:szCs w:val="30"/>
        </w:rPr>
      </w:pPr>
    </w:p>
    <w:p>
      <w:pPr>
        <w:spacing w:before="60"/>
        <w:jc w:val="center"/>
        <w:outlineLvl w:val="0"/>
        <w:rPr>
          <w:rFonts w:ascii="宋体" w:hAnsi="宋体" w:eastAsia="宋体" w:cs="宋体"/>
          <w:sz w:val="30"/>
          <w:szCs w:val="30"/>
        </w:rPr>
      </w:pPr>
      <w:r>
        <w:rPr>
          <w:rFonts w:hint="eastAsia" w:ascii="宋体" w:hAnsi="宋体" w:eastAsia="宋体" w:cs="宋体"/>
          <w:spacing w:val="-3"/>
          <w:sz w:val="30"/>
          <w:szCs w:val="30"/>
        </w:rPr>
        <w:t>第六章</w:t>
      </w:r>
      <w:r>
        <w:rPr>
          <w:rFonts w:hint="eastAsia" w:ascii="宋体" w:hAnsi="宋体" w:eastAsia="宋体" w:cs="宋体"/>
          <w:spacing w:val="9"/>
          <w:sz w:val="30"/>
          <w:szCs w:val="30"/>
        </w:rPr>
        <w:t xml:space="preserve">  </w:t>
      </w:r>
      <w:r>
        <w:rPr>
          <w:rFonts w:hint="eastAsia" w:ascii="宋体" w:hAnsi="宋体" w:eastAsia="宋体" w:cs="宋体"/>
          <w:spacing w:val="-3"/>
          <w:sz w:val="30"/>
          <w:szCs w:val="30"/>
        </w:rPr>
        <w:t>评标办法</w:t>
      </w:r>
    </w:p>
    <w:p>
      <w:pPr>
        <w:spacing w:before="271"/>
        <w:rPr>
          <w:rFonts w:ascii="宋体" w:hAnsi="宋体" w:eastAsia="宋体" w:cs="宋体"/>
          <w:sz w:val="28"/>
          <w:szCs w:val="28"/>
        </w:rPr>
      </w:pPr>
      <w:r>
        <w:rPr>
          <w:rFonts w:hint="eastAsia" w:ascii="宋体" w:hAnsi="宋体" w:eastAsia="宋体" w:cs="宋体"/>
          <w:spacing w:val="-2"/>
          <w:sz w:val="28"/>
          <w:szCs w:val="28"/>
        </w:rPr>
        <w:t>第一节</w:t>
      </w:r>
      <w:r>
        <w:rPr>
          <w:rFonts w:hint="eastAsia" w:ascii="宋体" w:hAnsi="宋体" w:eastAsia="宋体" w:cs="宋体"/>
          <w:spacing w:val="8"/>
          <w:sz w:val="28"/>
          <w:szCs w:val="28"/>
        </w:rPr>
        <w:t xml:space="preserve">  </w:t>
      </w:r>
      <w:r>
        <w:rPr>
          <w:rFonts w:hint="eastAsia" w:ascii="宋体" w:hAnsi="宋体" w:eastAsia="宋体" w:cs="宋体"/>
          <w:spacing w:val="-2"/>
          <w:sz w:val="28"/>
          <w:szCs w:val="28"/>
        </w:rPr>
        <w:t>评标的原则</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1．评标内容的保密</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1.1 公开开标后，直到宣布授予中标人合同为止，凡属于审查，澄清，评价和比较投标的有 关资料，有关授予合同的信息都不应向供应商或与该过程有关的其他人泄露。</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1.2 在响应文件的审查、澄清，评价和比较以及授予合同的过程中，供应商对采购代理机构 和磋商小组成员施加影响的任何行为，都将导致取消投标资格。</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1.3 磋商小组由采购人和河北省政府采购专家库随机抽取的专家组成，磋商小组名单在中标结果确定前严格保密。</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2．响应文件的澄清</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2.1 为了有助于响应文件的审查，评价和比较，磋商小组可以书面形式要求供应商对投标 文件含义不明确的内容做必要的澄清或说明，供应商应采用书面形式进行澄清或说明，但不得超出响应文件的范围或改变响应文件的实质性内容。</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2.2 根据[评标方法]第3条规定，凡属于磋商小组在评标中发现的计算错误并进行核实的 修改不适用于[评标方法]第2.1款的规定。</w:t>
      </w:r>
    </w:p>
    <w:p>
      <w:pPr>
        <w:spacing w:before="1"/>
        <w:ind w:right="31" w:firstLine="238"/>
        <w:jc w:val="both"/>
        <w:rPr>
          <w:rFonts w:ascii="宋体" w:hAnsi="宋体" w:eastAsia="宋体" w:cs="宋体"/>
          <w:sz w:val="28"/>
          <w:szCs w:val="28"/>
        </w:rPr>
      </w:pPr>
      <w:r>
        <w:rPr>
          <w:rFonts w:hint="eastAsia" w:ascii="宋体" w:hAnsi="宋体" w:eastAsia="宋体" w:cs="宋体"/>
          <w:spacing w:val="-2"/>
          <w:sz w:val="28"/>
          <w:szCs w:val="28"/>
        </w:rPr>
        <w:t>第二节</w:t>
      </w:r>
      <w:r>
        <w:rPr>
          <w:rFonts w:hint="eastAsia" w:ascii="宋体" w:hAnsi="宋体" w:eastAsia="宋体" w:cs="宋体"/>
          <w:spacing w:val="4"/>
          <w:sz w:val="28"/>
          <w:szCs w:val="28"/>
        </w:rPr>
        <w:t xml:space="preserve">  </w:t>
      </w:r>
      <w:r>
        <w:rPr>
          <w:rFonts w:hint="eastAsia" w:ascii="宋体" w:hAnsi="宋体" w:eastAsia="宋体" w:cs="宋体"/>
          <w:spacing w:val="-2"/>
          <w:sz w:val="28"/>
          <w:szCs w:val="28"/>
        </w:rPr>
        <w:t>评标细则</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1．评标原则</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评标工作将严格按照磋商文件的要求和条件，比照响应文件进行评审，评审分为资格审查、 符合性审查和二次报价及磋商、综合评审。通过评审，评选出综合得分最优的供应商。</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2．资格审查</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采购人或采购代理机构依据法律法规和磋商文件的规定，对供应商进行资格性审查，以确定供应商是否具备投标资格。只有对通过资格审查的供应商才进行下一步评审。</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3．符合性审查</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对通过资格审查必要合格条件的所有有效响应文件按磋商文件内容进行响应性评审。对通 过响应性评审的供应商再进行综合评审，否则不再进行综合评审。</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4．综合评审（满分100分）</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本采购项目的评标采用综合评分法进行，磋商小组将以磋商文件为评标依据，根据投标 人技术部分、商务部分等方面对供应商进行综合评分，总分值为100分。</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综合评定打分表如下：</w:t>
      </w:r>
    </w:p>
    <w:tbl>
      <w:tblPr>
        <w:tblStyle w:val="20"/>
        <w:tblW w:w="109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770"/>
        <w:gridCol w:w="914"/>
        <w:gridCol w:w="7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624" w:type="dxa"/>
          </w:tcPr>
          <w:p>
            <w:pPr>
              <w:spacing w:before="124"/>
              <w:ind w:firstLine="115"/>
              <w:jc w:val="both"/>
              <w:rPr>
                <w:rFonts w:ascii="宋体" w:hAnsi="宋体" w:eastAsia="宋体" w:cs="宋体"/>
              </w:rPr>
            </w:pPr>
            <w:r>
              <w:rPr>
                <w:rFonts w:hint="eastAsia" w:ascii="宋体" w:hAnsi="宋体" w:eastAsia="宋体" w:cs="宋体"/>
                <w:spacing w:val="-4"/>
              </w:rPr>
              <w:t>序号</w:t>
            </w:r>
          </w:p>
        </w:tc>
        <w:tc>
          <w:tcPr>
            <w:tcW w:w="1770" w:type="dxa"/>
          </w:tcPr>
          <w:p>
            <w:pPr>
              <w:spacing w:before="124"/>
              <w:ind w:firstLine="112"/>
              <w:jc w:val="both"/>
              <w:rPr>
                <w:rFonts w:ascii="宋体" w:hAnsi="宋体" w:eastAsia="宋体" w:cs="宋体"/>
              </w:rPr>
            </w:pPr>
            <w:r>
              <w:rPr>
                <w:rFonts w:hint="eastAsia" w:ascii="宋体" w:hAnsi="宋体" w:eastAsia="宋体" w:cs="宋体"/>
                <w:spacing w:val="-2"/>
              </w:rPr>
              <w:t>评审项目</w:t>
            </w:r>
          </w:p>
        </w:tc>
        <w:tc>
          <w:tcPr>
            <w:tcW w:w="914" w:type="dxa"/>
          </w:tcPr>
          <w:p>
            <w:pPr>
              <w:spacing w:before="124"/>
              <w:ind w:firstLine="219"/>
              <w:jc w:val="both"/>
              <w:rPr>
                <w:rFonts w:ascii="宋体" w:hAnsi="宋体" w:eastAsia="宋体" w:cs="宋体"/>
              </w:rPr>
            </w:pPr>
            <w:r>
              <w:rPr>
                <w:rFonts w:hint="eastAsia" w:ascii="宋体" w:hAnsi="宋体" w:eastAsia="宋体" w:cs="宋体"/>
                <w:spacing w:val="-6"/>
              </w:rPr>
              <w:t>分值</w:t>
            </w:r>
          </w:p>
        </w:tc>
        <w:tc>
          <w:tcPr>
            <w:tcW w:w="7650" w:type="dxa"/>
          </w:tcPr>
          <w:p>
            <w:pPr>
              <w:spacing w:before="124"/>
              <w:ind w:firstLine="111"/>
              <w:jc w:val="both"/>
              <w:rPr>
                <w:rFonts w:ascii="宋体" w:hAnsi="宋体" w:eastAsia="宋体" w:cs="宋体"/>
              </w:rPr>
            </w:pPr>
            <w:r>
              <w:rPr>
                <w:rFonts w:hint="eastAsia" w:ascii="宋体" w:hAnsi="宋体" w:eastAsia="宋体" w:cs="宋体"/>
                <w:spacing w:val="-2"/>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jc w:val="center"/>
        </w:trPr>
        <w:tc>
          <w:tcPr>
            <w:tcW w:w="624" w:type="dxa"/>
          </w:tcPr>
          <w:p>
            <w:pPr>
              <w:rPr>
                <w:rFonts w:ascii="宋体" w:hAnsi="宋体" w:eastAsia="宋体" w:cs="宋体"/>
                <w:snapToGrid/>
                <w:color w:val="auto"/>
                <w:sz w:val="24"/>
                <w:szCs w:val="24"/>
                <w:lang w:val="zh-CN" w:bidi="zh-CN"/>
              </w:rPr>
            </w:pPr>
          </w:p>
          <w:p>
            <w:pPr>
              <w:rPr>
                <w:rFonts w:ascii="宋体" w:hAnsi="宋体" w:eastAsia="宋体" w:cs="宋体"/>
                <w:snapToGrid/>
                <w:color w:val="auto"/>
                <w:sz w:val="24"/>
                <w:szCs w:val="24"/>
                <w:lang w:val="zh-CN" w:bidi="zh-CN"/>
              </w:rPr>
            </w:pPr>
          </w:p>
          <w:p>
            <w:pPr>
              <w:spacing w:before="68"/>
              <w:ind w:firstLine="316"/>
              <w:rPr>
                <w:rFonts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val="zh-CN" w:bidi="zh-CN"/>
              </w:rPr>
              <w:t>1</w:t>
            </w:r>
          </w:p>
        </w:tc>
        <w:tc>
          <w:tcPr>
            <w:tcW w:w="1770" w:type="dxa"/>
            <w:vAlign w:val="center"/>
          </w:tcPr>
          <w:p>
            <w:pPr>
              <w:spacing w:before="68"/>
              <w:jc w:val="center"/>
              <w:rPr>
                <w:rFonts w:ascii="宋体" w:hAnsi="宋体" w:eastAsia="宋体" w:cs="宋体"/>
                <w:snapToGrid/>
                <w:color w:val="auto"/>
                <w:sz w:val="24"/>
                <w:szCs w:val="24"/>
                <w:lang w:val="zh-CN" w:bidi="zh-CN"/>
              </w:rPr>
            </w:pPr>
          </w:p>
          <w:p>
            <w:pPr>
              <w:spacing w:before="68"/>
              <w:ind w:firstLine="480" w:firstLineChars="200"/>
              <w:jc w:val="both"/>
              <w:rPr>
                <w:rFonts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val="zh-CN" w:bidi="zh-CN"/>
              </w:rPr>
              <w:t>投标报价</w:t>
            </w:r>
          </w:p>
          <w:p>
            <w:pPr>
              <w:spacing w:after="120"/>
              <w:ind w:firstLine="480" w:firstLineChars="200"/>
              <w:jc w:val="center"/>
              <w:rPr>
                <w:rFonts w:ascii="宋体" w:hAnsi="宋体" w:eastAsia="宋体" w:cs="宋体"/>
                <w:snapToGrid/>
                <w:color w:val="auto"/>
                <w:sz w:val="24"/>
                <w:szCs w:val="24"/>
                <w:lang w:bidi="zh-CN"/>
              </w:rPr>
            </w:pPr>
          </w:p>
        </w:tc>
        <w:tc>
          <w:tcPr>
            <w:tcW w:w="914" w:type="dxa"/>
            <w:vAlign w:val="center"/>
          </w:tcPr>
          <w:p>
            <w:pPr>
              <w:spacing w:before="68"/>
              <w:jc w:val="center"/>
              <w:rPr>
                <w:rFonts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bidi="zh-CN"/>
              </w:rPr>
              <w:t>20</w:t>
            </w:r>
            <w:r>
              <w:rPr>
                <w:rFonts w:hint="eastAsia" w:ascii="宋体" w:hAnsi="宋体" w:eastAsia="宋体" w:cs="宋体"/>
                <w:snapToGrid/>
                <w:color w:val="auto"/>
                <w:sz w:val="24"/>
                <w:szCs w:val="24"/>
                <w:lang w:val="zh-CN" w:bidi="zh-CN"/>
              </w:rPr>
              <w:t>分</w:t>
            </w:r>
          </w:p>
        </w:tc>
        <w:tc>
          <w:tcPr>
            <w:tcW w:w="7650" w:type="dxa"/>
          </w:tcPr>
          <w:p>
            <w:pPr>
              <w:rPr>
                <w:rFonts w:ascii="宋体" w:hAnsi="宋体" w:eastAsia="宋体" w:cs="宋体"/>
              </w:rPr>
            </w:pPr>
            <w:r>
              <w:rPr>
                <w:rFonts w:hint="eastAsia" w:ascii="宋体" w:hAnsi="宋体" w:eastAsia="宋体" w:cs="宋体"/>
                <w:sz w:val="24"/>
                <w:szCs w:val="24"/>
              </w:rPr>
              <w:t xml:space="preserve">以满足招标文件要求且投标价格最低的有效报价为评标 基准价，有效报价等于评标基准价的得满分（20 分）。 投标报价得分=（评标基准价/有效投标报价）×20 </w:t>
            </w:r>
          </w:p>
          <w:p>
            <w:pPr>
              <w:rPr>
                <w:rFonts w:ascii="宋体" w:hAnsi="宋体" w:eastAsia="宋体" w:cs="宋体"/>
                <w:snapToGrid/>
                <w:color w:val="auto"/>
                <w:sz w:val="24"/>
                <w:szCs w:val="24"/>
                <w:lang w:val="zh-CN" w:bidi="zh-CN"/>
              </w:rPr>
            </w:pPr>
            <w:r>
              <w:rPr>
                <w:rFonts w:hint="eastAsia" w:ascii="宋体" w:hAnsi="宋体" w:eastAsia="宋体" w:cs="宋体"/>
                <w:sz w:val="24"/>
                <w:szCs w:val="24"/>
              </w:rPr>
              <w:t>通过初步评审且投标报价低于最高限价的为有效报价。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jc w:val="center"/>
        </w:trPr>
        <w:tc>
          <w:tcPr>
            <w:tcW w:w="624" w:type="dxa"/>
          </w:tcPr>
          <w:p>
            <w:pPr>
              <w:rPr>
                <w:rFonts w:ascii="宋体" w:hAnsi="宋体" w:eastAsia="宋体" w:cs="宋体"/>
                <w:snapToGrid/>
                <w:color w:val="auto"/>
                <w:sz w:val="24"/>
                <w:szCs w:val="24"/>
                <w:lang w:val="zh-CN" w:bidi="zh-CN"/>
              </w:rPr>
            </w:pPr>
          </w:p>
          <w:p>
            <w:pPr>
              <w:spacing w:before="68"/>
              <w:ind w:firstLine="303"/>
              <w:rPr>
                <w:rFonts w:ascii="宋体" w:hAnsi="宋体" w:eastAsia="宋体" w:cs="宋体"/>
                <w:snapToGrid/>
                <w:color w:val="auto"/>
                <w:sz w:val="24"/>
                <w:szCs w:val="24"/>
                <w:lang w:val="zh-CN" w:bidi="zh-CN"/>
              </w:rPr>
            </w:pPr>
          </w:p>
          <w:p>
            <w:pPr>
              <w:spacing w:before="68"/>
              <w:ind w:firstLine="303"/>
              <w:rPr>
                <w:rFonts w:ascii="宋体" w:hAnsi="宋体" w:eastAsia="宋体" w:cs="宋体"/>
                <w:snapToGrid/>
                <w:color w:val="auto"/>
                <w:sz w:val="24"/>
                <w:szCs w:val="24"/>
                <w:lang w:val="zh-CN" w:bidi="zh-CN"/>
              </w:rPr>
            </w:pPr>
          </w:p>
          <w:p>
            <w:pPr>
              <w:spacing w:before="68"/>
              <w:ind w:firstLine="303"/>
              <w:rPr>
                <w:rFonts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val="zh-CN" w:bidi="zh-CN"/>
              </w:rPr>
              <w:t>2</w:t>
            </w:r>
          </w:p>
        </w:tc>
        <w:tc>
          <w:tcPr>
            <w:tcW w:w="1770" w:type="dxa"/>
            <w:vAlign w:val="center"/>
          </w:tcPr>
          <w:p>
            <w:pPr>
              <w:jc w:val="center"/>
              <w:rPr>
                <w:rFonts w:ascii="宋体" w:hAnsi="宋体" w:eastAsia="宋体" w:cs="宋体"/>
                <w:snapToGrid/>
                <w:color w:val="auto"/>
                <w:sz w:val="24"/>
                <w:szCs w:val="24"/>
                <w:lang w:bidi="zh-CN"/>
              </w:rPr>
            </w:pPr>
            <w:r>
              <w:rPr>
                <w:rFonts w:hint="eastAsia" w:ascii="宋体" w:hAnsi="宋体" w:eastAsia="宋体" w:cs="宋体"/>
                <w:sz w:val="24"/>
                <w:szCs w:val="24"/>
              </w:rPr>
              <w:t>对本招标项目的理解和认识</w:t>
            </w:r>
          </w:p>
        </w:tc>
        <w:tc>
          <w:tcPr>
            <w:tcW w:w="914" w:type="dxa"/>
            <w:vAlign w:val="center"/>
          </w:tcPr>
          <w:p>
            <w:pPr>
              <w:spacing w:before="69"/>
              <w:jc w:val="center"/>
              <w:rPr>
                <w:rFonts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bidi="zh-CN"/>
              </w:rPr>
              <w:t>25分</w:t>
            </w:r>
          </w:p>
        </w:tc>
        <w:tc>
          <w:tcPr>
            <w:tcW w:w="7650" w:type="dxa"/>
          </w:tcPr>
          <w:p>
            <w:pPr>
              <w:rPr>
                <w:rFonts w:ascii="宋体" w:hAnsi="宋体" w:eastAsia="宋体" w:cs="宋体"/>
                <w:sz w:val="24"/>
                <w:szCs w:val="24"/>
              </w:rPr>
            </w:pPr>
            <w:r>
              <w:rPr>
                <w:rFonts w:hint="eastAsia" w:ascii="宋体" w:hAnsi="宋体" w:eastAsia="宋体" w:cs="宋体"/>
                <w:sz w:val="24"/>
                <w:szCs w:val="24"/>
              </w:rPr>
              <w:t>内容至少包含项目实际情况表述、理解和认识的必要性及对开展后期工作的有利性，内容深度科学、合理，符合实际情况17.1-25.0分；</w:t>
            </w:r>
          </w:p>
          <w:p>
            <w:pPr>
              <w:rPr>
                <w:rFonts w:ascii="宋体" w:hAnsi="宋体" w:eastAsia="宋体" w:cs="宋体"/>
                <w:sz w:val="24"/>
                <w:szCs w:val="24"/>
              </w:rPr>
            </w:pPr>
            <w:r>
              <w:rPr>
                <w:rFonts w:hint="eastAsia" w:ascii="宋体" w:hAnsi="宋体" w:eastAsia="宋体" w:cs="宋体"/>
                <w:sz w:val="24"/>
                <w:szCs w:val="24"/>
              </w:rPr>
              <w:t>内容至少包含项目实际情况表述、理解和认识的必要性及对开展后期工作的有利性，内容深度较科学、合理，较符合实际情况8.1-17.0分；</w:t>
            </w:r>
          </w:p>
          <w:p>
            <w:pPr>
              <w:rPr>
                <w:rFonts w:ascii="宋体" w:hAnsi="宋体" w:eastAsia="宋体" w:cs="宋体"/>
              </w:rPr>
            </w:pPr>
            <w:r>
              <w:rPr>
                <w:rFonts w:hint="eastAsia" w:ascii="宋体" w:hAnsi="宋体" w:eastAsia="宋体" w:cs="宋体"/>
                <w:sz w:val="24"/>
                <w:szCs w:val="24"/>
              </w:rPr>
              <w:t>内容至少包含项目实际情况表述、理解和认识的必要性及对开展后期工作的有利性，内容深度一般。0.1-8.0分；</w:t>
            </w:r>
          </w:p>
          <w:p>
            <w:pPr>
              <w:rPr>
                <w:rFonts w:ascii="宋体" w:hAnsi="宋体" w:eastAsia="宋体" w:cs="宋体"/>
                <w:snapToGrid/>
                <w:color w:val="auto"/>
                <w:sz w:val="24"/>
                <w:szCs w:val="24"/>
                <w:lang w:val="zh-CN" w:bidi="zh-CN"/>
              </w:rPr>
            </w:pPr>
            <w:r>
              <w:rPr>
                <w:rFonts w:hint="eastAsia" w:ascii="宋体" w:hAnsi="宋体" w:eastAsia="宋体" w:cs="宋体"/>
                <w:sz w:val="24"/>
                <w:szCs w:val="24"/>
              </w:rPr>
              <w:t>缺项0分；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jc w:val="center"/>
        </w:trPr>
        <w:tc>
          <w:tcPr>
            <w:tcW w:w="624" w:type="dxa"/>
          </w:tcPr>
          <w:p>
            <w:pPr>
              <w:rPr>
                <w:rFonts w:ascii="宋体" w:hAnsi="宋体" w:eastAsia="宋体" w:cs="宋体"/>
                <w:snapToGrid/>
                <w:color w:val="auto"/>
                <w:sz w:val="24"/>
                <w:szCs w:val="24"/>
                <w:lang w:val="zh-CN" w:bidi="zh-CN"/>
              </w:rPr>
            </w:pPr>
          </w:p>
          <w:p>
            <w:pPr>
              <w:rPr>
                <w:rFonts w:ascii="宋体" w:hAnsi="宋体" w:eastAsia="宋体" w:cs="宋体"/>
                <w:snapToGrid/>
                <w:color w:val="auto"/>
                <w:sz w:val="24"/>
                <w:szCs w:val="24"/>
                <w:lang w:val="zh-CN" w:bidi="zh-CN"/>
              </w:rPr>
            </w:pPr>
          </w:p>
          <w:p>
            <w:pPr>
              <w:spacing w:before="69"/>
              <w:ind w:firstLine="305"/>
              <w:rPr>
                <w:rFonts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val="zh-CN" w:bidi="zh-CN"/>
              </w:rPr>
              <w:t>3</w:t>
            </w:r>
          </w:p>
        </w:tc>
        <w:tc>
          <w:tcPr>
            <w:tcW w:w="1770" w:type="dxa"/>
            <w:shd w:val="clear" w:color="auto" w:fill="auto"/>
          </w:tcPr>
          <w:p>
            <w:pPr>
              <w:jc w:val="center"/>
              <w:rPr>
                <w:rFonts w:ascii="宋体" w:hAnsi="宋体" w:eastAsia="宋体" w:cs="宋体"/>
                <w:sz w:val="24"/>
                <w:szCs w:val="24"/>
                <w:lang w:val="zh-CN"/>
              </w:rPr>
            </w:pPr>
          </w:p>
          <w:p>
            <w:pPr>
              <w:jc w:val="center"/>
              <w:rPr>
                <w:rFonts w:ascii="宋体" w:hAnsi="宋体" w:eastAsia="宋体" w:cs="宋体"/>
                <w:sz w:val="24"/>
                <w:szCs w:val="24"/>
                <w:lang w:val="zh-CN"/>
              </w:rPr>
            </w:pPr>
          </w:p>
          <w:p>
            <w:pPr>
              <w:jc w:val="center"/>
              <w:rPr>
                <w:rFonts w:ascii="宋体" w:hAnsi="宋体" w:eastAsia="宋体" w:cs="宋体"/>
                <w:sz w:val="24"/>
                <w:szCs w:val="24"/>
              </w:rPr>
            </w:pPr>
            <w:r>
              <w:rPr>
                <w:rFonts w:hint="eastAsia" w:ascii="宋体" w:hAnsi="宋体" w:eastAsia="宋体" w:cs="宋体"/>
                <w:sz w:val="24"/>
                <w:szCs w:val="24"/>
              </w:rPr>
              <w:t>工作方案</w:t>
            </w:r>
          </w:p>
          <w:p>
            <w:pPr>
              <w:jc w:val="center"/>
              <w:rPr>
                <w:rFonts w:ascii="宋体" w:hAnsi="宋体" w:eastAsia="宋体" w:cs="宋体"/>
                <w:sz w:val="24"/>
                <w:szCs w:val="24"/>
                <w:lang w:val="zh-CN"/>
              </w:rPr>
            </w:pPr>
          </w:p>
        </w:tc>
        <w:tc>
          <w:tcPr>
            <w:tcW w:w="914" w:type="dxa"/>
            <w:shd w:val="clear" w:color="auto" w:fill="auto"/>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15分</w:t>
            </w:r>
          </w:p>
          <w:p>
            <w:pPr>
              <w:jc w:val="center"/>
              <w:rPr>
                <w:rFonts w:ascii="宋体" w:hAnsi="宋体" w:eastAsia="宋体" w:cs="宋体"/>
                <w:sz w:val="24"/>
                <w:szCs w:val="24"/>
              </w:rPr>
            </w:pPr>
          </w:p>
        </w:tc>
        <w:tc>
          <w:tcPr>
            <w:tcW w:w="7650" w:type="dxa"/>
          </w:tcPr>
          <w:p>
            <w:pPr>
              <w:rPr>
                <w:rFonts w:ascii="宋体" w:hAnsi="宋体" w:eastAsia="宋体" w:cs="宋体"/>
              </w:rPr>
            </w:pPr>
            <w:r>
              <w:rPr>
                <w:rFonts w:hint="eastAsia" w:ascii="宋体" w:hAnsi="宋体" w:eastAsia="宋体" w:cs="宋体"/>
                <w:sz w:val="24"/>
                <w:szCs w:val="24"/>
              </w:rPr>
              <w:t>工作方案科学、合理、有针对性 10.1-15.0分</w:t>
            </w:r>
          </w:p>
          <w:p>
            <w:pPr>
              <w:rPr>
                <w:rFonts w:ascii="宋体" w:hAnsi="宋体" w:eastAsia="宋体" w:cs="宋体"/>
              </w:rPr>
            </w:pPr>
            <w:r>
              <w:rPr>
                <w:rFonts w:hint="eastAsia" w:ascii="宋体" w:hAnsi="宋体" w:eastAsia="宋体" w:cs="宋体"/>
                <w:sz w:val="24"/>
                <w:szCs w:val="24"/>
              </w:rPr>
              <w:t>工作方案较科学、合理、有针对性 5.1-10.0 分</w:t>
            </w:r>
          </w:p>
          <w:p>
            <w:pPr>
              <w:rPr>
                <w:rFonts w:ascii="宋体" w:hAnsi="宋体" w:eastAsia="宋体" w:cs="宋体"/>
              </w:rPr>
            </w:pPr>
            <w:r>
              <w:rPr>
                <w:rFonts w:hint="eastAsia" w:ascii="宋体" w:hAnsi="宋体" w:eastAsia="宋体" w:cs="宋体"/>
                <w:sz w:val="24"/>
                <w:szCs w:val="24"/>
              </w:rPr>
              <w:t>工作方案一般 0.1-5.0分</w:t>
            </w:r>
          </w:p>
          <w:p>
            <w:pPr>
              <w:rPr>
                <w:rFonts w:ascii="宋体" w:hAnsi="宋体" w:eastAsia="宋体" w:cs="宋体"/>
                <w:snapToGrid/>
                <w:color w:val="auto"/>
                <w:sz w:val="24"/>
                <w:szCs w:val="24"/>
                <w:lang w:val="zh-CN" w:bidi="zh-CN"/>
              </w:rPr>
            </w:pPr>
            <w:r>
              <w:rPr>
                <w:rFonts w:hint="eastAsia" w:ascii="宋体" w:hAnsi="宋体" w:eastAsia="宋体" w:cs="宋体"/>
                <w:sz w:val="24"/>
                <w:szCs w:val="24"/>
              </w:rPr>
              <w:t>缺项 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624" w:type="dxa"/>
          </w:tcPr>
          <w:p>
            <w:pPr>
              <w:rPr>
                <w:rFonts w:ascii="宋体" w:hAnsi="宋体" w:eastAsia="宋体" w:cs="宋体"/>
                <w:snapToGrid/>
                <w:color w:val="auto"/>
                <w:sz w:val="24"/>
                <w:szCs w:val="24"/>
                <w:lang w:val="zh-CN" w:bidi="zh-CN"/>
              </w:rPr>
            </w:pPr>
          </w:p>
          <w:p>
            <w:pPr>
              <w:spacing w:before="68"/>
              <w:jc w:val="center"/>
              <w:rPr>
                <w:rFonts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bidi="zh-CN"/>
              </w:rPr>
              <w:t>4</w:t>
            </w:r>
          </w:p>
        </w:tc>
        <w:tc>
          <w:tcPr>
            <w:tcW w:w="1770" w:type="dxa"/>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质量保证措施</w:t>
            </w:r>
          </w:p>
          <w:p>
            <w:pPr>
              <w:jc w:val="center"/>
              <w:rPr>
                <w:rFonts w:ascii="宋体" w:hAnsi="宋体" w:eastAsia="宋体" w:cs="宋体"/>
                <w:sz w:val="24"/>
                <w:szCs w:val="24"/>
                <w:lang w:val="zh-CN"/>
              </w:rPr>
            </w:pPr>
          </w:p>
        </w:tc>
        <w:tc>
          <w:tcPr>
            <w:tcW w:w="914" w:type="dxa"/>
          </w:tcPr>
          <w:p>
            <w:pPr>
              <w:jc w:val="center"/>
              <w:rPr>
                <w:rFonts w:ascii="宋体" w:hAnsi="宋体" w:eastAsia="宋体" w:cs="宋体"/>
                <w:sz w:val="24"/>
                <w:szCs w:val="24"/>
                <w:lang w:val="zh-CN"/>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napToGrid/>
                <w:color w:val="auto"/>
                <w:sz w:val="24"/>
                <w:szCs w:val="24"/>
                <w:lang w:val="zh-CN" w:bidi="zh-CN"/>
              </w:rPr>
              <w:t>分</w:t>
            </w:r>
          </w:p>
        </w:tc>
        <w:tc>
          <w:tcPr>
            <w:tcW w:w="7650" w:type="dxa"/>
          </w:tcPr>
          <w:p>
            <w:pPr>
              <w:rPr>
                <w:rFonts w:ascii="宋体" w:hAnsi="宋体" w:eastAsia="宋体" w:cs="宋体"/>
              </w:rPr>
            </w:pPr>
            <w:r>
              <w:rPr>
                <w:rFonts w:hint="eastAsia" w:ascii="宋体" w:hAnsi="宋体" w:eastAsia="宋体" w:cs="宋体"/>
                <w:sz w:val="24"/>
                <w:szCs w:val="24"/>
              </w:rPr>
              <w:t>质量保证措施完善、可行 15.1-20.0分</w:t>
            </w:r>
          </w:p>
          <w:p>
            <w:pPr>
              <w:rPr>
                <w:rFonts w:ascii="宋体" w:hAnsi="宋体" w:eastAsia="宋体" w:cs="宋体"/>
              </w:rPr>
            </w:pPr>
            <w:r>
              <w:rPr>
                <w:rFonts w:hint="eastAsia" w:ascii="宋体" w:hAnsi="宋体" w:eastAsia="宋体" w:cs="宋体"/>
                <w:sz w:val="24"/>
                <w:szCs w:val="24"/>
              </w:rPr>
              <w:t>质量保证措施较完善、可行 7.1-15.0分</w:t>
            </w:r>
          </w:p>
          <w:p>
            <w:pPr>
              <w:rPr>
                <w:rFonts w:ascii="宋体" w:hAnsi="宋体" w:eastAsia="宋体" w:cs="宋体"/>
              </w:rPr>
            </w:pPr>
            <w:r>
              <w:rPr>
                <w:rFonts w:hint="eastAsia" w:ascii="宋体" w:hAnsi="宋体" w:eastAsia="宋体" w:cs="宋体"/>
                <w:sz w:val="24"/>
                <w:szCs w:val="24"/>
              </w:rPr>
              <w:t xml:space="preserve">质量保证措施一般 0.1-7.0分 </w:t>
            </w:r>
          </w:p>
          <w:p>
            <w:pPr>
              <w:rPr>
                <w:rFonts w:ascii="宋体" w:hAnsi="宋体" w:eastAsia="宋体" w:cs="宋体"/>
                <w:snapToGrid/>
                <w:color w:val="auto"/>
                <w:sz w:val="24"/>
                <w:szCs w:val="24"/>
                <w:lang w:val="zh-CN" w:bidi="zh-CN"/>
              </w:rPr>
            </w:pPr>
            <w:r>
              <w:rPr>
                <w:rFonts w:hint="eastAsia" w:ascii="宋体" w:hAnsi="宋体" w:eastAsia="宋体" w:cs="宋体"/>
                <w:sz w:val="24"/>
                <w:szCs w:val="24"/>
              </w:rPr>
              <w:t>缺项 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5" w:hRule="atLeast"/>
          <w:jc w:val="center"/>
        </w:trPr>
        <w:tc>
          <w:tcPr>
            <w:tcW w:w="624" w:type="dxa"/>
            <w:vAlign w:val="center"/>
          </w:tcPr>
          <w:p>
            <w:pPr>
              <w:spacing w:line="276" w:lineRule="auto"/>
              <w:jc w:val="center"/>
              <w:rPr>
                <w:rFonts w:ascii="宋体" w:hAnsi="宋体" w:eastAsia="宋体" w:cs="宋体"/>
                <w:snapToGrid/>
                <w:color w:val="auto"/>
                <w:sz w:val="24"/>
                <w:szCs w:val="24"/>
                <w:lang w:bidi="zh-CN"/>
              </w:rPr>
            </w:pPr>
            <w:r>
              <w:rPr>
                <w:rFonts w:hint="eastAsia" w:ascii="宋体" w:hAnsi="宋体" w:eastAsia="宋体" w:cs="宋体"/>
                <w:color w:val="auto"/>
                <w:sz w:val="22"/>
                <w:szCs w:val="22"/>
              </w:rPr>
              <w:t>5</w:t>
            </w:r>
          </w:p>
        </w:tc>
        <w:tc>
          <w:tcPr>
            <w:tcW w:w="1770" w:type="dxa"/>
            <w:vAlign w:val="center"/>
          </w:tcPr>
          <w:p>
            <w:pPr>
              <w:spacing w:line="276" w:lineRule="auto"/>
              <w:jc w:val="center"/>
              <w:rPr>
                <w:rFonts w:ascii="宋体" w:hAnsi="宋体" w:eastAsia="宋体" w:cs="宋体"/>
                <w:sz w:val="24"/>
                <w:szCs w:val="24"/>
                <w:lang w:val="zh-CN"/>
              </w:rPr>
            </w:pPr>
            <w:r>
              <w:rPr>
                <w:rFonts w:hint="eastAsia" w:ascii="宋体" w:hAnsi="宋体" w:eastAsia="宋体" w:cs="宋体"/>
                <w:color w:val="auto"/>
                <w:sz w:val="22"/>
                <w:szCs w:val="22"/>
              </w:rPr>
              <w:t>人员配备情况</w:t>
            </w:r>
          </w:p>
        </w:tc>
        <w:tc>
          <w:tcPr>
            <w:tcW w:w="914" w:type="dxa"/>
            <w:vAlign w:val="center"/>
          </w:tcPr>
          <w:p>
            <w:pPr>
              <w:spacing w:line="276" w:lineRule="auto"/>
              <w:jc w:val="center"/>
              <w:rPr>
                <w:rFonts w:ascii="宋体" w:hAnsi="宋体" w:eastAsia="宋体" w:cs="宋体"/>
                <w:sz w:val="24"/>
                <w:szCs w:val="24"/>
              </w:rPr>
            </w:pPr>
            <w:r>
              <w:rPr>
                <w:rFonts w:hint="eastAsia" w:ascii="宋体" w:hAnsi="宋体" w:eastAsia="宋体" w:cs="宋体"/>
                <w:color w:val="auto"/>
                <w:sz w:val="22"/>
                <w:szCs w:val="22"/>
              </w:rPr>
              <w:t>10分</w:t>
            </w:r>
          </w:p>
        </w:tc>
        <w:tc>
          <w:tcPr>
            <w:tcW w:w="7650" w:type="dxa"/>
            <w:vAlign w:val="center"/>
          </w:tcPr>
          <w:p>
            <w:pPr>
              <w:kinsoku/>
              <w:autoSpaceDE/>
              <w:autoSpaceDN/>
              <w:spacing w:line="308" w:lineRule="auto"/>
              <w:jc w:val="both"/>
              <w:textAlignment w:val="auto"/>
              <w:rPr>
                <w:rFonts w:ascii="宋体" w:hAnsi="宋体" w:eastAsia="宋体" w:cs="宋体"/>
                <w:color w:val="auto"/>
                <w:sz w:val="22"/>
                <w:szCs w:val="22"/>
              </w:rPr>
            </w:pPr>
            <w:r>
              <w:rPr>
                <w:rFonts w:hint="eastAsia" w:ascii="宋体" w:hAnsi="宋体" w:eastAsia="宋体" w:cs="宋体"/>
                <w:color w:val="auto"/>
                <w:sz w:val="22"/>
                <w:szCs w:val="22"/>
              </w:rPr>
              <w:t>（1）具备2名《中华人民共和国注册会计师执业资格证书》的注册会计师得2分，最多得8分；</w:t>
            </w:r>
          </w:p>
          <w:p>
            <w:pPr>
              <w:kinsoku/>
              <w:autoSpaceDE/>
              <w:autoSpaceDN/>
              <w:spacing w:line="308" w:lineRule="auto"/>
              <w:jc w:val="both"/>
              <w:textAlignment w:val="auto"/>
              <w:rPr>
                <w:rFonts w:ascii="宋体" w:hAnsi="宋体" w:eastAsia="宋体" w:cs="宋体"/>
                <w:color w:val="auto"/>
                <w:sz w:val="22"/>
                <w:szCs w:val="22"/>
              </w:rPr>
            </w:pPr>
            <w:r>
              <w:rPr>
                <w:rFonts w:hint="eastAsia" w:ascii="宋体" w:hAnsi="宋体" w:eastAsia="宋体" w:cs="宋体"/>
                <w:color w:val="auto"/>
                <w:sz w:val="22"/>
                <w:szCs w:val="22"/>
              </w:rPr>
              <w:t>（2）项目负责人执业10年以上并具备注册会计师证书，且项目团队5人以上，得2分；</w:t>
            </w:r>
          </w:p>
          <w:p>
            <w:pPr>
              <w:spacing w:line="276" w:lineRule="auto"/>
              <w:rPr>
                <w:rFonts w:ascii="宋体" w:hAnsi="宋体" w:eastAsia="宋体" w:cs="宋体"/>
                <w:snapToGrid/>
                <w:color w:val="auto"/>
                <w:sz w:val="24"/>
                <w:szCs w:val="24"/>
                <w:lang w:val="zh-CN" w:bidi="zh-CN"/>
              </w:rPr>
            </w:pPr>
            <w:r>
              <w:rPr>
                <w:rFonts w:hint="eastAsia" w:ascii="宋体" w:hAnsi="宋体" w:eastAsia="宋体" w:cs="宋体"/>
                <w:color w:val="auto"/>
                <w:sz w:val="22"/>
                <w:szCs w:val="22"/>
              </w:rPr>
              <w:t>注：投标文件中提供以上人员证明资料</w:t>
            </w:r>
            <w:r>
              <w:rPr>
                <w:rFonts w:hint="eastAsia" w:ascii="宋体" w:hAnsi="宋体" w:eastAsia="宋体" w:cs="宋体"/>
                <w:bCs/>
                <w:color w:val="auto"/>
                <w:sz w:val="22"/>
                <w:szCs w:val="22"/>
              </w:rPr>
              <w:t>原件扫描件</w:t>
            </w:r>
            <w:r>
              <w:rPr>
                <w:rFonts w:hint="eastAsia" w:ascii="宋体" w:hAnsi="宋体" w:eastAsia="宋体" w:cs="宋体"/>
                <w:color w:val="auto"/>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jc w:val="center"/>
        </w:trPr>
        <w:tc>
          <w:tcPr>
            <w:tcW w:w="624" w:type="dxa"/>
            <w:vAlign w:val="center"/>
          </w:tcPr>
          <w:p>
            <w:pPr>
              <w:spacing w:line="276" w:lineRule="auto"/>
              <w:jc w:val="center"/>
              <w:rPr>
                <w:rFonts w:ascii="宋体" w:hAnsi="宋体" w:eastAsia="宋体" w:cs="宋体"/>
                <w:snapToGrid/>
                <w:color w:val="auto"/>
                <w:sz w:val="24"/>
                <w:szCs w:val="24"/>
                <w:lang w:bidi="zh-CN"/>
              </w:rPr>
            </w:pPr>
            <w:r>
              <w:rPr>
                <w:rFonts w:hint="eastAsia" w:ascii="宋体" w:hAnsi="宋体" w:eastAsia="宋体" w:cs="宋体"/>
                <w:snapToGrid/>
                <w:color w:val="auto"/>
                <w:sz w:val="24"/>
                <w:szCs w:val="24"/>
                <w:lang w:bidi="zh-CN"/>
              </w:rPr>
              <w:t>6</w:t>
            </w:r>
          </w:p>
        </w:tc>
        <w:tc>
          <w:tcPr>
            <w:tcW w:w="1770" w:type="dxa"/>
            <w:vAlign w:val="center"/>
          </w:tcPr>
          <w:p>
            <w:pPr>
              <w:spacing w:line="276" w:lineRule="auto"/>
              <w:jc w:val="center"/>
              <w:rPr>
                <w:rFonts w:ascii="宋体" w:hAnsi="宋体" w:eastAsia="宋体" w:cs="宋体"/>
                <w:sz w:val="24"/>
                <w:szCs w:val="24"/>
                <w:lang w:val="zh-CN"/>
              </w:rPr>
            </w:pPr>
            <w:r>
              <w:rPr>
                <w:rFonts w:hint="eastAsia" w:ascii="宋体" w:hAnsi="宋体" w:eastAsia="宋体" w:cs="宋体"/>
                <w:color w:val="auto"/>
                <w:sz w:val="22"/>
                <w:szCs w:val="22"/>
              </w:rPr>
              <w:t>类似项目业绩</w:t>
            </w:r>
          </w:p>
        </w:tc>
        <w:tc>
          <w:tcPr>
            <w:tcW w:w="914" w:type="dxa"/>
            <w:vAlign w:val="center"/>
          </w:tcPr>
          <w:p>
            <w:pPr>
              <w:spacing w:line="276" w:lineRule="auto"/>
              <w:jc w:val="center"/>
              <w:rPr>
                <w:rFonts w:ascii="宋体" w:hAnsi="宋体" w:eastAsia="宋体" w:cs="宋体"/>
                <w:sz w:val="24"/>
                <w:szCs w:val="24"/>
              </w:rPr>
            </w:pPr>
            <w:r>
              <w:rPr>
                <w:rFonts w:hint="eastAsia" w:ascii="宋体" w:hAnsi="宋体" w:eastAsia="宋体" w:cs="宋体"/>
                <w:color w:val="auto"/>
                <w:sz w:val="22"/>
                <w:szCs w:val="22"/>
              </w:rPr>
              <w:t>10分</w:t>
            </w:r>
          </w:p>
        </w:tc>
        <w:tc>
          <w:tcPr>
            <w:tcW w:w="7650" w:type="dxa"/>
            <w:vAlign w:val="center"/>
          </w:tcPr>
          <w:p>
            <w:pPr>
              <w:spacing w:line="276" w:lineRule="auto"/>
              <w:ind w:firstLine="440" w:firstLineChars="200"/>
              <w:rPr>
                <w:rFonts w:ascii="宋体" w:hAnsi="宋体" w:eastAsia="宋体" w:cs="宋体"/>
                <w:sz w:val="24"/>
                <w:szCs w:val="24"/>
              </w:rPr>
            </w:pPr>
            <w:r>
              <w:rPr>
                <w:rFonts w:hint="eastAsia" w:ascii="宋体" w:hAnsi="宋体" w:eastAsia="宋体" w:cs="宋体"/>
                <w:color w:val="auto"/>
                <w:sz w:val="22"/>
                <w:szCs w:val="22"/>
              </w:rPr>
              <w:t>每有一个类似项目业绩得2分，最高得10分。（注：类似业绩证明材料以审计报告为准，投标文件中需附审计报告原件扫描件）</w:t>
            </w:r>
          </w:p>
        </w:tc>
      </w:tr>
    </w:tbl>
    <w:p>
      <w:pPr>
        <w:rPr>
          <w:rFonts w:ascii="宋体" w:hAnsi="宋体" w:eastAsia="宋体" w:cs="宋体"/>
        </w:rPr>
      </w:pPr>
    </w:p>
    <w:p>
      <w:pPr>
        <w:spacing w:before="33"/>
        <w:ind w:firstLine="419"/>
        <w:rPr>
          <w:rFonts w:ascii="宋体" w:hAnsi="宋体" w:eastAsia="宋体" w:cs="宋体"/>
        </w:rPr>
      </w:pPr>
      <w:r>
        <w:rPr>
          <w:rFonts w:hint="eastAsia" w:ascii="宋体" w:hAnsi="宋体" w:eastAsia="宋体" w:cs="宋体"/>
          <w:spacing w:val="-5"/>
        </w:rPr>
        <w:t>注：</w:t>
      </w:r>
      <w:r>
        <w:rPr>
          <w:rFonts w:hint="eastAsia" w:ascii="宋体" w:hAnsi="宋体" w:eastAsia="宋体" w:cs="宋体"/>
          <w:spacing w:val="88"/>
        </w:rPr>
        <w:t xml:space="preserve"> </w:t>
      </w:r>
      <w:r>
        <w:rPr>
          <w:rFonts w:hint="eastAsia" w:ascii="宋体" w:hAnsi="宋体" w:eastAsia="宋体" w:cs="宋体"/>
          <w:spacing w:val="-5"/>
        </w:rPr>
        <w:t>1、如评委认为投标报价低于成本价时，应写出书面材料。2、根据“87</w:t>
      </w:r>
      <w:r>
        <w:rPr>
          <w:rFonts w:hint="eastAsia" w:ascii="宋体" w:hAnsi="宋体" w:eastAsia="宋体" w:cs="宋体"/>
          <w:spacing w:val="-38"/>
        </w:rPr>
        <w:t xml:space="preserve"> </w:t>
      </w:r>
      <w:r>
        <w:rPr>
          <w:rFonts w:hint="eastAsia" w:ascii="宋体" w:hAnsi="宋体" w:eastAsia="宋体" w:cs="宋体"/>
          <w:spacing w:val="-5"/>
        </w:rPr>
        <w:t>号令第</w:t>
      </w:r>
      <w:r>
        <w:rPr>
          <w:rFonts w:hint="eastAsia" w:ascii="宋体" w:hAnsi="宋体" w:eastAsia="宋体" w:cs="宋体"/>
          <w:spacing w:val="-35"/>
        </w:rPr>
        <w:t xml:space="preserve"> </w:t>
      </w:r>
      <w:r>
        <w:rPr>
          <w:rFonts w:hint="eastAsia" w:ascii="宋体" w:hAnsi="宋体" w:eastAsia="宋体" w:cs="宋体"/>
          <w:spacing w:val="-5"/>
        </w:rPr>
        <w:t>60</w:t>
      </w:r>
      <w:r>
        <w:rPr>
          <w:rFonts w:hint="eastAsia" w:ascii="宋体" w:hAnsi="宋体" w:eastAsia="宋体" w:cs="宋体"/>
          <w:spacing w:val="-39"/>
        </w:rPr>
        <w:t xml:space="preserve"> </w:t>
      </w:r>
      <w:r>
        <w:rPr>
          <w:rFonts w:hint="eastAsia" w:ascii="宋体" w:hAnsi="宋体" w:eastAsia="宋体" w:cs="宋体"/>
          <w:spacing w:val="-5"/>
        </w:rPr>
        <w:t>条规定”：</w:t>
      </w:r>
      <w:r>
        <w:rPr>
          <w:rFonts w:hint="eastAsia" w:ascii="宋体" w:hAnsi="宋体" w:eastAsia="宋体" w:cs="宋体"/>
          <w:spacing w:val="51"/>
        </w:rPr>
        <w:t xml:space="preserve"> </w:t>
      </w:r>
      <w:r>
        <w:rPr>
          <w:rFonts w:hint="eastAsia" w:ascii="宋体" w:hAnsi="宋体" w:eastAsia="宋体" w:cs="宋体"/>
          <w:spacing w:val="-5"/>
        </w:rPr>
        <w:t>评</w:t>
      </w:r>
      <w:r>
        <w:rPr>
          <w:rFonts w:hint="eastAsia" w:ascii="宋体" w:hAnsi="宋体" w:eastAsia="宋体" w:cs="宋体"/>
        </w:rPr>
        <w:t xml:space="preserve"> </w:t>
      </w:r>
      <w:r>
        <w:rPr>
          <w:rFonts w:hint="eastAsia" w:ascii="宋体" w:hAnsi="宋体" w:eastAsia="宋体" w:cs="宋体"/>
          <w:spacing w:val="2"/>
        </w:rPr>
        <w:t>标委员会认为供应商的报价明显低于其他通过符合性审查供应商的报价，有可能影响产品质量或者不能诚</w:t>
      </w:r>
      <w:r>
        <w:rPr>
          <w:rFonts w:hint="eastAsia" w:ascii="宋体" w:hAnsi="宋体" w:eastAsia="宋体" w:cs="宋体"/>
          <w:spacing w:val="22"/>
        </w:rPr>
        <w:t xml:space="preserve"> </w:t>
      </w:r>
      <w:r>
        <w:rPr>
          <w:rFonts w:hint="eastAsia" w:ascii="宋体" w:hAnsi="宋体" w:eastAsia="宋体" w:cs="宋体"/>
          <w:spacing w:val="-1"/>
        </w:rPr>
        <w:t>信履约的，应当要求其在评标现场合理的时间内提供书面说明，必要时提交相关证明材料；</w:t>
      </w:r>
      <w:r>
        <w:rPr>
          <w:rFonts w:hint="eastAsia" w:ascii="宋体" w:hAnsi="宋体" w:eastAsia="宋体" w:cs="宋体"/>
          <w:spacing w:val="55"/>
        </w:rPr>
        <w:t xml:space="preserve"> </w:t>
      </w:r>
      <w:r>
        <w:rPr>
          <w:rFonts w:hint="eastAsia" w:ascii="宋体" w:hAnsi="宋体" w:eastAsia="宋体" w:cs="宋体"/>
          <w:spacing w:val="-1"/>
        </w:rPr>
        <w:t>供应商不能证</w:t>
      </w:r>
      <w:r>
        <w:rPr>
          <w:rFonts w:hint="eastAsia" w:ascii="宋体" w:hAnsi="宋体" w:eastAsia="宋体" w:cs="宋体"/>
        </w:rPr>
        <w:t xml:space="preserve"> </w:t>
      </w:r>
      <w:r>
        <w:rPr>
          <w:rFonts w:hint="eastAsia" w:ascii="宋体" w:hAnsi="宋体" w:eastAsia="宋体" w:cs="宋体"/>
          <w:spacing w:val="-1"/>
        </w:rPr>
        <w:t>明其报价合理性的，磋商小组应当将其作为无效投标处理。</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评分计分规则：</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（一） 评分严格按照本办法规定进行；</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（二） 评分分值保留两位小数，第三位四舍五入；</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 xml:space="preserve">（三） 磋商小组成员有下列情形之一的，其评分无效 </w:t>
      </w:r>
    </w:p>
    <w:p>
      <w:pPr>
        <w:spacing w:before="71" w:line="440" w:lineRule="exact"/>
        <w:ind w:right="45" w:firstLine="236" w:firstLineChars="100"/>
        <w:rPr>
          <w:rFonts w:ascii="宋体" w:hAnsi="宋体" w:eastAsia="宋体" w:cs="宋体"/>
          <w:spacing w:val="-2"/>
          <w:sz w:val="24"/>
          <w:szCs w:val="24"/>
        </w:rPr>
      </w:pPr>
      <w:r>
        <w:rPr>
          <w:rFonts w:hint="eastAsia" w:ascii="宋体" w:hAnsi="宋体" w:eastAsia="宋体" w:cs="宋体"/>
          <w:spacing w:val="-2"/>
          <w:sz w:val="24"/>
          <w:szCs w:val="24"/>
        </w:rPr>
        <w:t>1.未按照本办法规定的评分的；</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2.无正当理由随意加减分的；</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3.评分高出规定最高分值或低于最低分值的；</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4.其他明显不合理评分行为的。</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说明：</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各项评分应在评分范围内，否则无效，由评委对各响应文件进行综合比较并列表说明各供应商 的响应程度后打分，打分表及列表均作为采购归档资料保存，供应商的得分应为所有评委评分 的平均值，保留两位小数。</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（四）评委评分之后，磋商小组按供应商的得分多少排列其名次，向采购代理机构推荐得分最 高为预中标单位。</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（五）定标</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5.1 本项目采用综合评分法，对通过全部评审的投标单位,按综合得分由高到低顺序，依次确 定三名中标候选人。</w:t>
      </w:r>
    </w:p>
    <w:p>
      <w:pPr>
        <w:spacing w:before="71" w:line="440" w:lineRule="exact"/>
        <w:ind w:right="45"/>
        <w:rPr>
          <w:rFonts w:ascii="宋体" w:hAnsi="宋体" w:eastAsia="宋体" w:cs="宋体"/>
          <w:spacing w:val="-2"/>
          <w:sz w:val="24"/>
          <w:szCs w:val="24"/>
        </w:rPr>
      </w:pPr>
      <w:r>
        <w:rPr>
          <w:rFonts w:hint="eastAsia" w:ascii="宋体" w:hAnsi="宋体" w:eastAsia="宋体" w:cs="宋体"/>
          <w:spacing w:val="-2"/>
          <w:sz w:val="24"/>
          <w:szCs w:val="24"/>
        </w:rPr>
        <w:t>（六）确定中标人</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采购单位委托磋商小组确定得分第一中标候选单位为中标人； 若第一中标候选人已中其 他标段，依次顺延排名第二的中标候选人为中标人，依此类推。</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如排名第一的中标候选人放弃中标，或因不可抗力提出不能履行合同，采购单位可以确定</w:t>
      </w:r>
    </w:p>
    <w:p>
      <w:pPr>
        <w:spacing w:before="71" w:line="440" w:lineRule="exact"/>
        <w:ind w:left="210" w:leftChars="100" w:right="45"/>
        <w:rPr>
          <w:rFonts w:ascii="宋体" w:hAnsi="宋体" w:eastAsia="宋体" w:cs="宋体"/>
          <w:spacing w:val="-2"/>
          <w:sz w:val="24"/>
          <w:szCs w:val="24"/>
        </w:rPr>
      </w:pPr>
      <w:r>
        <w:rPr>
          <w:rFonts w:hint="eastAsia" w:ascii="宋体" w:hAnsi="宋体" w:eastAsia="宋体" w:cs="宋体"/>
          <w:spacing w:val="-2"/>
          <w:sz w:val="24"/>
          <w:szCs w:val="24"/>
        </w:rPr>
        <w:t>排名第二的中标候选 人为中标人，排名第二的中标候选人因前款规定的同样原因不能签订合 同的，采购单位可以 确定排名第三的中标候选人为中标人，或进行重新采购。</w:t>
      </w:r>
    </w:p>
    <w:p>
      <w:pPr>
        <w:spacing w:before="71" w:line="440" w:lineRule="exact"/>
        <w:ind w:left="210" w:leftChars="100" w:right="45"/>
        <w:rPr>
          <w:rFonts w:ascii="宋体" w:hAnsi="宋体" w:eastAsia="宋体" w:cs="宋体"/>
          <w:spacing w:val="-2"/>
          <w:sz w:val="24"/>
          <w:szCs w:val="24"/>
        </w:rPr>
        <w:sectPr>
          <w:headerReference r:id="rId9" w:type="default"/>
          <w:footerReference r:id="rId10" w:type="default"/>
          <w:pgSz w:w="11906" w:h="16839"/>
          <w:pgMar w:top="1426" w:right="1079" w:bottom="1138" w:left="1088" w:header="0" w:footer="1019" w:gutter="0"/>
          <w:cols w:space="720" w:num="1"/>
        </w:sectPr>
      </w:pPr>
    </w:p>
    <w:p>
      <w:pPr>
        <w:pStyle w:val="14"/>
        <w:ind w:firstLine="297"/>
        <w:jc w:val="center"/>
        <w:rPr>
          <w:rFonts w:ascii="宋体" w:hAnsi="宋体" w:cs="宋体"/>
          <w:spacing w:val="-3"/>
          <w:sz w:val="30"/>
          <w:szCs w:val="30"/>
        </w:rPr>
      </w:pPr>
      <w:r>
        <w:rPr>
          <w:rFonts w:hint="eastAsia" w:ascii="宋体" w:hAnsi="宋体" w:cs="宋体"/>
          <w:spacing w:val="-3"/>
          <w:sz w:val="30"/>
          <w:szCs w:val="30"/>
        </w:rPr>
        <w:t>第七章 补遗及答疑纪要（待发）</w:t>
      </w: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spacing w:val="-3"/>
          <w:sz w:val="30"/>
          <w:szCs w:val="30"/>
        </w:rPr>
      </w:pPr>
    </w:p>
    <w:p>
      <w:pPr>
        <w:pStyle w:val="14"/>
        <w:ind w:firstLine="297"/>
        <w:rPr>
          <w:rFonts w:ascii="宋体" w:hAnsi="宋体" w:cs="宋体"/>
          <w:spacing w:val="-3"/>
          <w:sz w:val="30"/>
          <w:szCs w:val="30"/>
        </w:rPr>
      </w:pPr>
    </w:p>
    <w:p>
      <w:pPr>
        <w:pStyle w:val="15"/>
        <w:ind w:left="420" w:firstLine="594"/>
        <w:rPr>
          <w:rFonts w:ascii="宋体" w:hAnsi="宋体" w:eastAsia="宋体" w:cs="宋体"/>
          <w:spacing w:val="-3"/>
          <w:sz w:val="30"/>
          <w:szCs w:val="30"/>
        </w:rPr>
      </w:pPr>
    </w:p>
    <w:p>
      <w:pPr>
        <w:rPr>
          <w:rFonts w:ascii="宋体" w:hAnsi="宋体" w:eastAsia="宋体" w:cs="宋体"/>
        </w:rPr>
      </w:pPr>
    </w:p>
    <w:p>
      <w:pPr>
        <w:spacing w:before="240"/>
        <w:ind w:left="23" w:right="2" w:hanging="23"/>
        <w:rPr>
          <w:rFonts w:ascii="宋体" w:hAnsi="宋体" w:eastAsia="宋体" w:cs="宋体"/>
          <w:spacing w:val="-2"/>
          <w:sz w:val="24"/>
          <w:szCs w:val="24"/>
        </w:rPr>
      </w:pPr>
    </w:p>
    <w:p>
      <w:pPr>
        <w:spacing w:before="240"/>
        <w:ind w:left="23" w:right="2" w:hanging="23"/>
        <w:rPr>
          <w:rFonts w:ascii="宋体" w:hAnsi="宋体" w:eastAsia="宋体" w:cs="宋体"/>
          <w:spacing w:val="-2"/>
          <w:sz w:val="24"/>
          <w:szCs w:val="24"/>
        </w:rPr>
      </w:pPr>
    </w:p>
    <w:p>
      <w:pPr>
        <w:spacing w:before="240"/>
        <w:ind w:left="23" w:right="2" w:hanging="23"/>
        <w:rPr>
          <w:rFonts w:ascii="宋体" w:hAnsi="宋体" w:eastAsia="宋体" w:cs="宋体"/>
        </w:rPr>
      </w:pPr>
      <w:r>
        <w:rPr>
          <w:rFonts w:hint="eastAsia" w:ascii="宋体" w:hAnsi="宋体" w:eastAsia="宋体" w:cs="宋体"/>
          <w:spacing w:val="-2"/>
          <w:sz w:val="24"/>
          <w:szCs w:val="24"/>
        </w:rPr>
        <w:t>附件 1： 资格</w:t>
      </w:r>
      <w:r>
        <w:rPr>
          <w:rFonts w:hint="eastAsia" w:ascii="宋体" w:hAnsi="宋体" w:eastAsia="宋体" w:cs="宋体"/>
          <w:color w:val="auto"/>
          <w:sz w:val="24"/>
          <w:szCs w:val="24"/>
        </w:rPr>
        <w:t>审查</w:t>
      </w:r>
      <w:r>
        <w:rPr>
          <w:rFonts w:hint="eastAsia" w:ascii="宋体" w:hAnsi="宋体" w:eastAsia="宋体" w:cs="宋体"/>
          <w:spacing w:val="-2"/>
          <w:sz w:val="24"/>
          <w:szCs w:val="24"/>
        </w:rPr>
        <w:t>表</w:t>
      </w:r>
    </w:p>
    <w:p>
      <w:pPr>
        <w:rPr>
          <w:rFonts w:ascii="宋体" w:hAnsi="宋体" w:eastAsia="宋体" w:cs="宋体"/>
        </w:rPr>
      </w:pPr>
    </w:p>
    <w:p>
      <w:pPr>
        <w:rPr>
          <w:rFonts w:ascii="宋体" w:hAnsi="宋体" w:eastAsia="宋体" w:cs="宋体"/>
        </w:rPr>
      </w:pPr>
    </w:p>
    <w:tbl>
      <w:tblPr>
        <w:tblStyle w:val="16"/>
        <w:tblpPr w:leftFromText="180" w:rightFromText="180" w:vertAnchor="text" w:horzAnchor="page" w:tblpX="1374" w:tblpY="318"/>
        <w:tblOverlap w:val="never"/>
        <w:tblW w:w="94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872"/>
        <w:gridCol w:w="4110"/>
        <w:gridCol w:w="2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54" w:type="dxa"/>
          </w:tcPr>
          <w:p>
            <w:pPr>
              <w:pStyle w:val="21"/>
              <w:spacing w:before="112" w:line="362" w:lineRule="auto"/>
              <w:ind w:left="222" w:right="211"/>
              <w:rPr>
                <w:rFonts w:ascii="宋体" w:hAnsi="宋体" w:eastAsia="宋体" w:cs="宋体"/>
                <w:sz w:val="24"/>
              </w:rPr>
            </w:pPr>
            <w:r>
              <w:rPr>
                <w:rFonts w:hint="eastAsia" w:ascii="宋体" w:hAnsi="宋体" w:eastAsia="宋体" w:cs="宋体"/>
                <w:sz w:val="24"/>
              </w:rPr>
              <w:t>序号</w:t>
            </w:r>
          </w:p>
        </w:tc>
        <w:tc>
          <w:tcPr>
            <w:tcW w:w="1872" w:type="dxa"/>
          </w:tcPr>
          <w:p>
            <w:pPr>
              <w:pStyle w:val="21"/>
              <w:spacing w:before="12"/>
              <w:rPr>
                <w:rFonts w:ascii="宋体" w:hAnsi="宋体" w:eastAsia="宋体" w:cs="宋体"/>
                <w:b/>
                <w:sz w:val="26"/>
              </w:rPr>
            </w:pPr>
          </w:p>
          <w:p>
            <w:pPr>
              <w:pStyle w:val="21"/>
              <w:ind w:left="129" w:right="118"/>
              <w:rPr>
                <w:rFonts w:ascii="宋体" w:hAnsi="宋体" w:eastAsia="宋体" w:cs="宋体"/>
                <w:sz w:val="24"/>
              </w:rPr>
            </w:pPr>
            <w:r>
              <w:rPr>
                <w:rFonts w:hint="eastAsia" w:ascii="宋体" w:hAnsi="宋体" w:eastAsia="宋体" w:cs="宋体"/>
                <w:sz w:val="24"/>
              </w:rPr>
              <w:t>项目内容</w:t>
            </w:r>
          </w:p>
        </w:tc>
        <w:tc>
          <w:tcPr>
            <w:tcW w:w="4110" w:type="dxa"/>
          </w:tcPr>
          <w:p>
            <w:pPr>
              <w:pStyle w:val="21"/>
              <w:spacing w:before="12"/>
              <w:rPr>
                <w:rFonts w:ascii="宋体" w:hAnsi="宋体" w:eastAsia="宋体" w:cs="宋体"/>
                <w:b/>
                <w:sz w:val="26"/>
              </w:rPr>
            </w:pPr>
          </w:p>
          <w:p>
            <w:pPr>
              <w:pStyle w:val="21"/>
              <w:ind w:left="1440" w:right="1429"/>
              <w:rPr>
                <w:rFonts w:ascii="宋体" w:hAnsi="宋体" w:eastAsia="宋体" w:cs="宋体"/>
                <w:sz w:val="24"/>
              </w:rPr>
            </w:pPr>
            <w:r>
              <w:rPr>
                <w:rFonts w:hint="eastAsia" w:ascii="宋体" w:hAnsi="宋体" w:eastAsia="宋体" w:cs="宋体"/>
                <w:sz w:val="24"/>
              </w:rPr>
              <w:t>合格条件</w:t>
            </w:r>
          </w:p>
        </w:tc>
        <w:tc>
          <w:tcPr>
            <w:tcW w:w="2670" w:type="dxa"/>
          </w:tcPr>
          <w:p>
            <w:pPr>
              <w:pStyle w:val="21"/>
              <w:spacing w:before="12"/>
              <w:rPr>
                <w:rFonts w:ascii="宋体" w:hAnsi="宋体" w:eastAsia="宋体" w:cs="宋体"/>
                <w:b/>
                <w:sz w:val="26"/>
              </w:rPr>
            </w:pPr>
          </w:p>
          <w:p>
            <w:pPr>
              <w:pStyle w:val="21"/>
              <w:ind w:left="323" w:right="316"/>
              <w:rPr>
                <w:rFonts w:ascii="宋体" w:hAnsi="宋体" w:eastAsia="宋体" w:cs="宋体"/>
                <w:sz w:val="24"/>
              </w:rPr>
            </w:pPr>
            <w:r>
              <w:rPr>
                <w:rFonts w:hint="eastAsia" w:ascii="宋体" w:hAnsi="宋体" w:eastAsia="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754" w:type="dxa"/>
            <w:vAlign w:val="center"/>
          </w:tcPr>
          <w:p>
            <w:pPr>
              <w:pStyle w:val="21"/>
              <w:spacing w:before="188"/>
              <w:jc w:val="center"/>
              <w:rPr>
                <w:rFonts w:ascii="宋体" w:hAnsi="宋体" w:eastAsia="宋体" w:cs="宋体"/>
                <w:sz w:val="24"/>
              </w:rPr>
            </w:pPr>
            <w:r>
              <w:rPr>
                <w:rFonts w:hint="eastAsia" w:ascii="宋体" w:hAnsi="宋体" w:eastAsia="宋体" w:cs="宋体"/>
                <w:sz w:val="24"/>
              </w:rPr>
              <w:t>1</w:t>
            </w:r>
          </w:p>
        </w:tc>
        <w:tc>
          <w:tcPr>
            <w:tcW w:w="1872" w:type="dxa"/>
            <w:vAlign w:val="center"/>
          </w:tcPr>
          <w:p>
            <w:pPr>
              <w:pStyle w:val="21"/>
              <w:spacing w:before="7"/>
              <w:jc w:val="center"/>
              <w:rPr>
                <w:rFonts w:ascii="宋体" w:hAnsi="宋体" w:eastAsia="宋体" w:cs="宋体"/>
                <w:b/>
                <w:sz w:val="22"/>
              </w:rPr>
            </w:pPr>
          </w:p>
          <w:p>
            <w:pPr>
              <w:pStyle w:val="21"/>
              <w:ind w:left="129" w:right="118"/>
              <w:jc w:val="center"/>
              <w:rPr>
                <w:rFonts w:ascii="宋体" w:hAnsi="宋体" w:eastAsia="宋体" w:cs="宋体"/>
                <w:sz w:val="24"/>
              </w:rPr>
            </w:pPr>
            <w:r>
              <w:rPr>
                <w:rFonts w:hint="eastAsia" w:ascii="宋体" w:hAnsi="宋体" w:eastAsia="宋体" w:cs="宋体"/>
                <w:sz w:val="24"/>
              </w:rPr>
              <w:t>营业执照</w:t>
            </w:r>
          </w:p>
        </w:tc>
        <w:tc>
          <w:tcPr>
            <w:tcW w:w="4110" w:type="dxa"/>
            <w:vAlign w:val="center"/>
          </w:tcPr>
          <w:p>
            <w:pPr>
              <w:pStyle w:val="21"/>
              <w:ind w:right="1429"/>
              <w:jc w:val="center"/>
              <w:rPr>
                <w:rFonts w:ascii="宋体" w:hAnsi="宋体" w:eastAsia="宋体" w:cs="宋体"/>
                <w:sz w:val="24"/>
              </w:rPr>
            </w:pPr>
            <w:r>
              <w:rPr>
                <w:rFonts w:hint="eastAsia" w:ascii="宋体" w:hAnsi="宋体" w:eastAsia="宋体" w:cs="宋体"/>
                <w:sz w:val="24"/>
              </w:rPr>
              <w:t>有效期内</w:t>
            </w:r>
          </w:p>
        </w:tc>
        <w:tc>
          <w:tcPr>
            <w:tcW w:w="2670" w:type="dxa"/>
            <w:vAlign w:val="center"/>
          </w:tcPr>
          <w:p>
            <w:pPr>
              <w:pStyle w:val="21"/>
              <w:spacing w:before="167"/>
              <w:ind w:right="316"/>
              <w:jc w:val="center"/>
              <w:rPr>
                <w:rFonts w:ascii="宋体" w:hAnsi="宋体" w:eastAsia="宋体" w:cs="宋体"/>
                <w:sz w:val="24"/>
                <w:lang w:val="en-US"/>
              </w:rPr>
            </w:pPr>
            <w:r>
              <w:rPr>
                <w:rFonts w:hint="eastAsia" w:ascii="宋体" w:hAnsi="宋体" w:eastAsia="宋体" w:cs="宋体"/>
                <w:sz w:val="24"/>
                <w:lang w:val="en-US"/>
              </w:rPr>
              <w:t>有效并加盖公章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754" w:type="dxa"/>
            <w:vAlign w:val="center"/>
          </w:tcPr>
          <w:p>
            <w:pPr>
              <w:pStyle w:val="21"/>
              <w:jc w:val="center"/>
              <w:rPr>
                <w:rFonts w:ascii="宋体" w:hAnsi="宋体" w:eastAsia="宋体" w:cs="宋体"/>
                <w:sz w:val="24"/>
              </w:rPr>
            </w:pPr>
            <w:r>
              <w:rPr>
                <w:rFonts w:hint="eastAsia" w:ascii="宋体" w:hAnsi="宋体" w:eastAsia="宋体" w:cs="宋体"/>
                <w:sz w:val="24"/>
                <w:lang w:val="en-US"/>
              </w:rPr>
              <w:t>2</w:t>
            </w:r>
          </w:p>
        </w:tc>
        <w:tc>
          <w:tcPr>
            <w:tcW w:w="1872" w:type="dxa"/>
            <w:vAlign w:val="center"/>
          </w:tcPr>
          <w:p>
            <w:pPr>
              <w:pStyle w:val="21"/>
              <w:spacing w:before="144" w:line="280" w:lineRule="auto"/>
              <w:ind w:left="131" w:right="118"/>
              <w:jc w:val="center"/>
              <w:rPr>
                <w:rFonts w:ascii="宋体" w:hAnsi="宋体" w:eastAsia="宋体" w:cs="宋体"/>
                <w:sz w:val="24"/>
              </w:rPr>
            </w:pPr>
            <w:r>
              <w:rPr>
                <w:rFonts w:hint="eastAsia" w:ascii="宋体" w:hAnsi="宋体" w:eastAsia="宋体" w:cs="宋体"/>
                <w:sz w:val="24"/>
              </w:rPr>
              <w:t>具备政府采购法第二十二条承诺</w:t>
            </w:r>
          </w:p>
        </w:tc>
        <w:tc>
          <w:tcPr>
            <w:tcW w:w="4110" w:type="dxa"/>
            <w:vAlign w:val="center"/>
          </w:tcPr>
          <w:p>
            <w:pPr>
              <w:pStyle w:val="21"/>
              <w:spacing w:before="175"/>
              <w:ind w:right="1429"/>
              <w:jc w:val="center"/>
              <w:rPr>
                <w:rFonts w:ascii="宋体" w:hAnsi="宋体" w:eastAsia="宋体" w:cs="宋体"/>
                <w:sz w:val="24"/>
              </w:rPr>
            </w:pPr>
            <w:r>
              <w:rPr>
                <w:rFonts w:hint="eastAsia" w:ascii="宋体" w:hAnsi="宋体" w:eastAsia="宋体" w:cs="宋体"/>
                <w:sz w:val="24"/>
              </w:rPr>
              <w:t>合格有效</w:t>
            </w:r>
          </w:p>
        </w:tc>
        <w:tc>
          <w:tcPr>
            <w:tcW w:w="2670" w:type="dxa"/>
            <w:vAlign w:val="center"/>
          </w:tcPr>
          <w:p>
            <w:pPr>
              <w:pStyle w:val="21"/>
              <w:spacing w:before="167"/>
              <w:ind w:right="316"/>
              <w:jc w:val="center"/>
              <w:rPr>
                <w:rFonts w:ascii="宋体" w:hAnsi="宋体" w:eastAsia="宋体" w:cs="宋体"/>
                <w:sz w:val="24"/>
                <w:lang w:val="en-US"/>
              </w:rPr>
            </w:pPr>
            <w:r>
              <w:rPr>
                <w:rFonts w:hint="eastAsia" w:ascii="宋体" w:hAnsi="宋体" w:eastAsia="宋体" w:cs="宋体"/>
                <w:sz w:val="24"/>
                <w:lang w:val="en-US"/>
              </w:rPr>
              <w:t>有效并加盖公章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54" w:type="dxa"/>
            <w:vAlign w:val="center"/>
          </w:tcPr>
          <w:p>
            <w:pPr>
              <w:jc w:val="center"/>
              <w:rPr>
                <w:rFonts w:ascii="宋体" w:hAnsi="宋体" w:eastAsia="宋体" w:cs="宋体"/>
                <w:sz w:val="24"/>
              </w:rPr>
            </w:pPr>
            <w:r>
              <w:rPr>
                <w:rFonts w:hint="eastAsia" w:ascii="宋体" w:hAnsi="宋体" w:eastAsia="宋体" w:cs="宋体"/>
                <w:color w:val="auto"/>
              </w:rPr>
              <w:t>3</w:t>
            </w:r>
          </w:p>
        </w:tc>
        <w:tc>
          <w:tcPr>
            <w:tcW w:w="1872" w:type="dxa"/>
            <w:vAlign w:val="center"/>
          </w:tcPr>
          <w:p>
            <w:pPr>
              <w:jc w:val="center"/>
              <w:rPr>
                <w:rFonts w:ascii="宋体" w:hAnsi="宋体" w:eastAsia="宋体" w:cs="宋体"/>
                <w:sz w:val="24"/>
              </w:rPr>
            </w:pPr>
            <w:r>
              <w:rPr>
                <w:rFonts w:hint="eastAsia" w:ascii="宋体" w:hAnsi="宋体" w:eastAsia="宋体" w:cs="宋体"/>
                <w:snapToGrid/>
                <w:color w:val="auto"/>
                <w:sz w:val="24"/>
                <w:szCs w:val="22"/>
                <w:lang w:val="zh-CN" w:bidi="zh-CN"/>
              </w:rPr>
              <w:t>会计师事务所执业证书</w:t>
            </w:r>
          </w:p>
        </w:tc>
        <w:tc>
          <w:tcPr>
            <w:tcW w:w="4110" w:type="dxa"/>
            <w:vAlign w:val="center"/>
          </w:tcPr>
          <w:p>
            <w:pPr>
              <w:ind w:firstLine="1200" w:firstLineChars="500"/>
              <w:jc w:val="both"/>
              <w:rPr>
                <w:rFonts w:ascii="宋体" w:hAnsi="宋体" w:eastAsia="宋体" w:cs="宋体"/>
                <w:sz w:val="24"/>
              </w:rPr>
            </w:pPr>
            <w:r>
              <w:rPr>
                <w:rFonts w:hint="eastAsia" w:ascii="宋体" w:hAnsi="宋体" w:eastAsia="宋体" w:cs="宋体"/>
                <w:snapToGrid/>
                <w:color w:val="auto"/>
                <w:sz w:val="24"/>
                <w:szCs w:val="22"/>
                <w:lang w:val="zh-CN" w:bidi="zh-CN"/>
              </w:rPr>
              <w:t>有效</w:t>
            </w:r>
          </w:p>
        </w:tc>
        <w:tc>
          <w:tcPr>
            <w:tcW w:w="2670" w:type="dxa"/>
            <w:vAlign w:val="center"/>
          </w:tcPr>
          <w:p>
            <w:pPr>
              <w:pStyle w:val="21"/>
              <w:spacing w:before="167"/>
              <w:ind w:right="316"/>
              <w:jc w:val="center"/>
              <w:rPr>
                <w:rFonts w:ascii="宋体" w:hAnsi="宋体" w:eastAsia="宋体" w:cs="宋体"/>
                <w:sz w:val="24"/>
              </w:rPr>
            </w:pPr>
            <w:r>
              <w:rPr>
                <w:rFonts w:hint="eastAsia" w:ascii="宋体" w:hAnsi="宋体" w:eastAsia="宋体" w:cs="宋体"/>
                <w:sz w:val="24"/>
                <w:lang w:val="en-US"/>
              </w:rPr>
              <w:t>有效并加盖公章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754" w:type="dxa"/>
            <w:vAlign w:val="center"/>
          </w:tcPr>
          <w:p>
            <w:pPr>
              <w:pStyle w:val="21"/>
              <w:jc w:val="center"/>
              <w:rPr>
                <w:rFonts w:ascii="宋体" w:hAnsi="宋体" w:eastAsia="宋体" w:cs="宋体"/>
                <w:sz w:val="24"/>
              </w:rPr>
            </w:pPr>
            <w:r>
              <w:rPr>
                <w:rFonts w:hint="eastAsia" w:ascii="宋体" w:hAnsi="宋体" w:eastAsia="宋体" w:cs="宋体"/>
                <w:sz w:val="24"/>
                <w:lang w:val="en-US"/>
              </w:rPr>
              <w:t>4</w:t>
            </w:r>
          </w:p>
        </w:tc>
        <w:tc>
          <w:tcPr>
            <w:tcW w:w="1872" w:type="dxa"/>
            <w:vAlign w:val="center"/>
          </w:tcPr>
          <w:p>
            <w:pPr>
              <w:pStyle w:val="21"/>
              <w:jc w:val="center"/>
              <w:rPr>
                <w:rFonts w:ascii="宋体" w:hAnsi="宋体" w:eastAsia="宋体" w:cs="宋体"/>
                <w:b/>
                <w:sz w:val="24"/>
              </w:rPr>
            </w:pPr>
          </w:p>
          <w:p>
            <w:pPr>
              <w:pStyle w:val="21"/>
              <w:spacing w:before="191"/>
              <w:ind w:right="118"/>
              <w:jc w:val="center"/>
              <w:rPr>
                <w:rFonts w:ascii="宋体" w:hAnsi="宋体" w:eastAsia="宋体" w:cs="宋体"/>
                <w:sz w:val="24"/>
              </w:rPr>
            </w:pPr>
            <w:r>
              <w:rPr>
                <w:rFonts w:hint="eastAsia" w:ascii="宋体" w:hAnsi="宋体" w:eastAsia="宋体" w:cs="宋体"/>
                <w:sz w:val="24"/>
              </w:rPr>
              <w:t>信用查询</w:t>
            </w:r>
          </w:p>
        </w:tc>
        <w:tc>
          <w:tcPr>
            <w:tcW w:w="4110" w:type="dxa"/>
            <w:vAlign w:val="center"/>
          </w:tcPr>
          <w:p>
            <w:pPr>
              <w:pStyle w:val="21"/>
              <w:spacing w:before="2" w:line="242" w:lineRule="auto"/>
              <w:ind w:left="107" w:right="160"/>
              <w:jc w:val="center"/>
              <w:rPr>
                <w:rFonts w:ascii="宋体" w:hAnsi="宋体" w:eastAsia="宋体" w:cs="宋体"/>
                <w:sz w:val="24"/>
              </w:rPr>
            </w:pPr>
            <w:r>
              <w:rPr>
                <w:rFonts w:hint="eastAsia" w:ascii="宋体" w:hAnsi="宋体" w:eastAsia="宋体" w:cs="宋体"/>
                <w:sz w:val="24"/>
              </w:rPr>
              <w:t>未被信用中国，中国政府采购网， 国家企业信用信息公示系统等网站列入失信被执行人、重大税收违法案件当事人名单、企业经营异常名录、政府采购严重违法失信行为记录名单</w:t>
            </w:r>
          </w:p>
        </w:tc>
        <w:tc>
          <w:tcPr>
            <w:tcW w:w="2670" w:type="dxa"/>
            <w:vAlign w:val="center"/>
          </w:tcPr>
          <w:p>
            <w:pPr>
              <w:pStyle w:val="21"/>
              <w:spacing w:before="167"/>
              <w:ind w:right="316"/>
              <w:jc w:val="center"/>
              <w:rPr>
                <w:rFonts w:ascii="宋体" w:hAnsi="宋体" w:eastAsia="宋体" w:cs="宋体"/>
                <w:sz w:val="24"/>
              </w:rPr>
            </w:pPr>
            <w:r>
              <w:rPr>
                <w:rFonts w:hint="eastAsia" w:ascii="宋体" w:hAnsi="宋体" w:eastAsia="宋体" w:cs="宋体"/>
                <w:sz w:val="24"/>
              </w:rPr>
              <w:t>评标现场查询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754" w:type="dxa"/>
            <w:vAlign w:val="center"/>
          </w:tcPr>
          <w:p>
            <w:pPr>
              <w:pStyle w:val="21"/>
              <w:spacing w:before="88"/>
              <w:jc w:val="center"/>
              <w:rPr>
                <w:rFonts w:ascii="宋体" w:hAnsi="宋体" w:eastAsia="宋体" w:cs="宋体"/>
                <w:sz w:val="24"/>
                <w:lang w:val="en-US"/>
              </w:rPr>
            </w:pPr>
            <w:r>
              <w:rPr>
                <w:rFonts w:hint="eastAsia" w:ascii="宋体" w:hAnsi="宋体" w:eastAsia="宋体" w:cs="宋体"/>
                <w:sz w:val="24"/>
                <w:lang w:val="en-US"/>
              </w:rPr>
              <w:t>5</w:t>
            </w:r>
          </w:p>
        </w:tc>
        <w:tc>
          <w:tcPr>
            <w:tcW w:w="1872" w:type="dxa"/>
            <w:vAlign w:val="center"/>
          </w:tcPr>
          <w:p>
            <w:pPr>
              <w:pStyle w:val="21"/>
              <w:spacing w:before="189"/>
              <w:ind w:right="118" w:firstLine="240" w:firstLineChars="100"/>
              <w:jc w:val="center"/>
              <w:rPr>
                <w:rFonts w:ascii="宋体" w:hAnsi="宋体" w:eastAsia="宋体" w:cs="宋体"/>
                <w:sz w:val="24"/>
                <w:lang w:val="en-US"/>
              </w:rPr>
            </w:pPr>
            <w:r>
              <w:rPr>
                <w:rFonts w:hint="eastAsia" w:ascii="宋体" w:hAnsi="宋体" w:eastAsia="宋体" w:cs="宋体"/>
                <w:sz w:val="24"/>
                <w:lang w:val="en-US"/>
              </w:rPr>
              <w:t>中小企业声明函</w:t>
            </w:r>
          </w:p>
        </w:tc>
        <w:tc>
          <w:tcPr>
            <w:tcW w:w="4110" w:type="dxa"/>
            <w:vAlign w:val="center"/>
          </w:tcPr>
          <w:p>
            <w:pPr>
              <w:pStyle w:val="21"/>
              <w:spacing w:before="167"/>
              <w:ind w:right="1429"/>
              <w:jc w:val="center"/>
              <w:rPr>
                <w:rFonts w:ascii="宋体" w:hAnsi="宋体" w:eastAsia="宋体" w:cs="宋体"/>
                <w:sz w:val="24"/>
              </w:rPr>
            </w:pPr>
            <w:r>
              <w:rPr>
                <w:rFonts w:hint="eastAsia" w:ascii="宋体" w:hAnsi="宋体" w:eastAsia="宋体" w:cs="宋体"/>
                <w:sz w:val="24"/>
              </w:rPr>
              <w:t>合格有效</w:t>
            </w:r>
          </w:p>
        </w:tc>
        <w:tc>
          <w:tcPr>
            <w:tcW w:w="2670" w:type="dxa"/>
            <w:vAlign w:val="center"/>
          </w:tcPr>
          <w:p>
            <w:pPr>
              <w:pStyle w:val="21"/>
              <w:spacing w:before="167"/>
              <w:ind w:left="323" w:right="316"/>
              <w:jc w:val="center"/>
              <w:rPr>
                <w:rFonts w:ascii="宋体" w:hAnsi="宋体" w:eastAsia="宋体" w:cs="宋体"/>
                <w:sz w:val="24"/>
                <w:highlight w:val="yellow"/>
                <w:lang w:val="en-US"/>
              </w:rPr>
            </w:pPr>
            <w:r>
              <w:rPr>
                <w:rFonts w:hint="eastAsia" w:ascii="宋体" w:hAnsi="宋体" w:eastAsia="宋体" w:cs="宋体"/>
                <w:sz w:val="24"/>
                <w:lang w:val="en-US"/>
              </w:rPr>
              <w:t>有效并加盖公章</w:t>
            </w:r>
          </w:p>
        </w:tc>
      </w:tr>
    </w:tbl>
    <w:p>
      <w:pPr>
        <w:rPr>
          <w:rFonts w:ascii="宋体" w:hAnsi="宋体" w:eastAsia="宋体" w:cs="宋体"/>
        </w:rPr>
      </w:pPr>
    </w:p>
    <w:p>
      <w:pPr>
        <w:spacing w:before="227"/>
        <w:rPr>
          <w:rFonts w:ascii="宋体" w:hAnsi="宋体" w:eastAsia="宋体" w:cs="宋体"/>
        </w:rPr>
        <w:sectPr>
          <w:footerReference r:id="rId11" w:type="default"/>
          <w:pgSz w:w="11906" w:h="16839"/>
          <w:pgMar w:top="1431" w:right="1289" w:bottom="1138" w:left="1107" w:header="0" w:footer="1019" w:gutter="0"/>
          <w:cols w:space="720" w:num="1"/>
        </w:sectPr>
      </w:pPr>
      <w:r>
        <w:rPr>
          <w:rFonts w:hint="eastAsia" w:ascii="宋体" w:hAnsi="宋体" w:eastAsia="宋体" w:cs="宋体"/>
          <w:spacing w:val="-5"/>
          <w:sz w:val="24"/>
          <w:szCs w:val="24"/>
        </w:rPr>
        <w:t>备注：</w:t>
      </w:r>
      <w:r>
        <w:rPr>
          <w:rFonts w:hint="eastAsia" w:ascii="宋体" w:hAnsi="宋体" w:eastAsia="宋体" w:cs="宋体"/>
          <w:spacing w:val="-1"/>
          <w:sz w:val="24"/>
          <w:szCs w:val="24"/>
        </w:rPr>
        <w:t>1、有一项不通过时，则该资格审查部分为不通过。</w:t>
      </w:r>
    </w:p>
    <w:p>
      <w:pPr>
        <w:spacing w:before="48"/>
        <w:ind w:firstLine="20"/>
        <w:rPr>
          <w:rFonts w:ascii="宋体" w:hAnsi="宋体" w:eastAsia="宋体" w:cs="宋体"/>
          <w:sz w:val="24"/>
          <w:szCs w:val="24"/>
        </w:rPr>
      </w:pPr>
      <w:r>
        <w:rPr>
          <w:rFonts w:hint="eastAsia" w:ascii="宋体" w:hAnsi="宋体" w:eastAsia="宋体" w:cs="宋体"/>
          <w:spacing w:val="-24"/>
          <w:sz w:val="24"/>
          <w:szCs w:val="24"/>
        </w:rPr>
        <w:t>附件</w:t>
      </w:r>
      <w:r>
        <w:rPr>
          <w:rFonts w:hint="eastAsia" w:ascii="宋体" w:hAnsi="宋体" w:eastAsia="宋体" w:cs="宋体"/>
          <w:spacing w:val="-44"/>
          <w:sz w:val="24"/>
          <w:szCs w:val="24"/>
        </w:rPr>
        <w:t xml:space="preserve"> </w:t>
      </w:r>
      <w:r>
        <w:rPr>
          <w:rFonts w:hint="eastAsia" w:ascii="宋体" w:hAnsi="宋体" w:eastAsia="宋体" w:cs="宋体"/>
          <w:spacing w:val="-24"/>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24"/>
          <w:sz w:val="24"/>
          <w:szCs w:val="24"/>
        </w:rPr>
        <w:t>初步评审表</w:t>
      </w:r>
    </w:p>
    <w:p>
      <w:pPr>
        <w:rPr>
          <w:rFonts w:ascii="宋体" w:hAnsi="宋体" w:eastAsia="宋体" w:cs="宋体"/>
        </w:rPr>
      </w:pPr>
    </w:p>
    <w:p>
      <w:pPr>
        <w:spacing w:before="98"/>
        <w:ind w:firstLine="4123"/>
        <w:rPr>
          <w:rFonts w:ascii="宋体" w:hAnsi="宋体" w:eastAsia="宋体" w:cs="宋体"/>
          <w:sz w:val="30"/>
          <w:szCs w:val="30"/>
        </w:rPr>
      </w:pPr>
      <w:r>
        <w:rPr>
          <w:rFonts w:hint="eastAsia" w:ascii="宋体" w:hAnsi="宋体" w:eastAsia="宋体" w:cs="宋体"/>
          <w:spacing w:val="-2"/>
          <w:sz w:val="30"/>
          <w:szCs w:val="30"/>
        </w:rPr>
        <w:t>初步评审表</w:t>
      </w:r>
    </w:p>
    <w:p>
      <w:pPr>
        <w:rPr>
          <w:rFonts w:ascii="宋体" w:hAnsi="宋体" w:eastAsia="宋体" w:cs="宋体"/>
        </w:rPr>
      </w:pPr>
    </w:p>
    <w:p>
      <w:pPr>
        <w:rPr>
          <w:rFonts w:ascii="宋体" w:hAnsi="宋体" w:eastAsia="宋体" w:cs="宋体"/>
        </w:rPr>
      </w:pPr>
    </w:p>
    <w:tbl>
      <w:tblPr>
        <w:tblStyle w:val="20"/>
        <w:tblW w:w="947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5856"/>
        <w:gridCol w:w="2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77" w:type="dxa"/>
          </w:tcPr>
          <w:p>
            <w:pPr>
              <w:rPr>
                <w:rFonts w:ascii="宋体" w:hAnsi="宋体" w:eastAsia="宋体" w:cs="宋体"/>
              </w:rPr>
            </w:pPr>
          </w:p>
          <w:p>
            <w:pPr>
              <w:spacing w:before="78"/>
              <w:ind w:firstLine="140"/>
              <w:rPr>
                <w:rFonts w:ascii="宋体" w:hAnsi="宋体" w:eastAsia="宋体" w:cs="宋体"/>
                <w:sz w:val="24"/>
                <w:szCs w:val="24"/>
              </w:rPr>
            </w:pPr>
            <w:r>
              <w:rPr>
                <w:rFonts w:hint="eastAsia" w:ascii="宋体" w:hAnsi="宋体" w:eastAsia="宋体" w:cs="宋体"/>
                <w:spacing w:val="-5"/>
                <w:sz w:val="24"/>
                <w:szCs w:val="24"/>
              </w:rPr>
              <w:t>序号</w:t>
            </w:r>
          </w:p>
        </w:tc>
        <w:tc>
          <w:tcPr>
            <w:tcW w:w="5856" w:type="dxa"/>
          </w:tcPr>
          <w:p>
            <w:pPr>
              <w:rPr>
                <w:rFonts w:ascii="宋体" w:hAnsi="宋体" w:eastAsia="宋体" w:cs="宋体"/>
              </w:rPr>
            </w:pPr>
          </w:p>
          <w:p>
            <w:pPr>
              <w:spacing w:before="78"/>
              <w:ind w:firstLine="2101"/>
              <w:rPr>
                <w:rFonts w:ascii="宋体" w:hAnsi="宋体" w:eastAsia="宋体" w:cs="宋体"/>
                <w:sz w:val="24"/>
                <w:szCs w:val="24"/>
              </w:rPr>
            </w:pPr>
            <w:r>
              <w:rPr>
                <w:rFonts w:hint="eastAsia" w:ascii="宋体" w:hAnsi="宋体" w:eastAsia="宋体" w:cs="宋体"/>
                <w:spacing w:val="-2"/>
                <w:sz w:val="24"/>
                <w:szCs w:val="24"/>
              </w:rPr>
              <w:t>初步评审内容</w:t>
            </w:r>
          </w:p>
        </w:tc>
        <w:tc>
          <w:tcPr>
            <w:tcW w:w="2845" w:type="dxa"/>
          </w:tcPr>
          <w:p>
            <w:pPr>
              <w:spacing w:before="202"/>
              <w:ind w:left="240" w:right="235" w:firstLine="652"/>
              <w:rPr>
                <w:rFonts w:ascii="宋体" w:hAnsi="宋体" w:eastAsia="宋体" w:cs="宋体"/>
                <w:sz w:val="24"/>
                <w:szCs w:val="24"/>
              </w:rPr>
            </w:pPr>
            <w:r>
              <w:rPr>
                <w:rFonts w:hint="eastAsia" w:ascii="宋体" w:hAnsi="宋体" w:eastAsia="宋体" w:cs="宋体"/>
                <w:spacing w:val="-2"/>
                <w:sz w:val="24"/>
                <w:szCs w:val="24"/>
              </w:rPr>
              <w:t>评审结果</w:t>
            </w:r>
            <w:r>
              <w:rPr>
                <w:rFonts w:hint="eastAsia" w:ascii="宋体" w:hAnsi="宋体" w:eastAsia="宋体" w:cs="宋体"/>
                <w:sz w:val="24"/>
                <w:szCs w:val="24"/>
              </w:rPr>
              <w:t xml:space="preserve">      </w:t>
            </w:r>
            <w:r>
              <w:rPr>
                <w:rFonts w:hint="eastAsia" w:ascii="宋体" w:hAnsi="宋体" w:eastAsia="宋体" w:cs="宋体"/>
                <w:spacing w:val="-3"/>
                <w:sz w:val="24"/>
                <w:szCs w:val="24"/>
              </w:rPr>
              <w:t>（通过√/不通过×）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77" w:type="dxa"/>
            <w:vAlign w:val="center"/>
          </w:tcPr>
          <w:p>
            <w:pPr>
              <w:spacing w:before="163"/>
              <w:ind w:firstLine="338"/>
              <w:jc w:val="both"/>
              <w:rPr>
                <w:rFonts w:ascii="宋体" w:hAnsi="宋体" w:eastAsia="宋体" w:cs="宋体"/>
                <w:sz w:val="24"/>
                <w:szCs w:val="24"/>
              </w:rPr>
            </w:pPr>
            <w:r>
              <w:rPr>
                <w:rFonts w:hint="eastAsia" w:ascii="宋体" w:hAnsi="宋体" w:eastAsia="宋体" w:cs="宋体"/>
                <w:sz w:val="24"/>
                <w:szCs w:val="24"/>
              </w:rPr>
              <w:t>1</w:t>
            </w:r>
          </w:p>
        </w:tc>
        <w:tc>
          <w:tcPr>
            <w:tcW w:w="5856" w:type="dxa"/>
            <w:vAlign w:val="center"/>
          </w:tcPr>
          <w:p>
            <w:pPr>
              <w:spacing w:before="214"/>
              <w:ind w:firstLine="115"/>
              <w:jc w:val="both"/>
              <w:rPr>
                <w:rFonts w:ascii="宋体" w:hAnsi="宋体" w:eastAsia="宋体" w:cs="宋体"/>
                <w:sz w:val="24"/>
                <w:szCs w:val="24"/>
              </w:rPr>
            </w:pPr>
            <w:r>
              <w:rPr>
                <w:rFonts w:hint="eastAsia" w:ascii="宋体" w:hAnsi="宋体" w:eastAsia="宋体" w:cs="宋体"/>
                <w:spacing w:val="-2"/>
                <w:sz w:val="24"/>
                <w:szCs w:val="24"/>
              </w:rPr>
              <w:t>响应文件是否按磋商文件要求加盖印章</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77" w:type="dxa"/>
            <w:vAlign w:val="center"/>
          </w:tcPr>
          <w:p>
            <w:pPr>
              <w:spacing w:before="164"/>
              <w:ind w:firstLine="323"/>
              <w:jc w:val="both"/>
              <w:rPr>
                <w:rFonts w:ascii="宋体" w:hAnsi="宋体" w:eastAsia="宋体" w:cs="宋体"/>
                <w:sz w:val="24"/>
                <w:szCs w:val="24"/>
              </w:rPr>
            </w:pPr>
            <w:r>
              <w:rPr>
                <w:rFonts w:hint="eastAsia" w:ascii="宋体" w:hAnsi="宋体" w:eastAsia="宋体" w:cs="宋体"/>
                <w:sz w:val="24"/>
                <w:szCs w:val="24"/>
              </w:rPr>
              <w:t>2</w:t>
            </w:r>
          </w:p>
        </w:tc>
        <w:tc>
          <w:tcPr>
            <w:tcW w:w="5856" w:type="dxa"/>
            <w:vAlign w:val="center"/>
          </w:tcPr>
          <w:p>
            <w:pPr>
              <w:spacing w:before="217"/>
              <w:ind w:firstLine="116"/>
              <w:jc w:val="both"/>
              <w:rPr>
                <w:rFonts w:ascii="宋体" w:hAnsi="宋体" w:eastAsia="宋体" w:cs="宋体"/>
                <w:sz w:val="24"/>
                <w:szCs w:val="24"/>
              </w:rPr>
            </w:pPr>
            <w:r>
              <w:rPr>
                <w:rFonts w:hint="eastAsia" w:ascii="宋体" w:hAnsi="宋体" w:eastAsia="宋体" w:cs="宋体"/>
                <w:spacing w:val="-1"/>
                <w:sz w:val="24"/>
                <w:szCs w:val="24"/>
              </w:rPr>
              <w:t>是否按磋商文件规定提交了投标保证金</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777" w:type="dxa"/>
            <w:vAlign w:val="center"/>
          </w:tcPr>
          <w:p>
            <w:pPr>
              <w:spacing w:before="78"/>
              <w:jc w:val="center"/>
              <w:rPr>
                <w:rFonts w:ascii="宋体" w:hAnsi="宋体" w:eastAsia="宋体" w:cs="宋体"/>
                <w:sz w:val="24"/>
                <w:szCs w:val="24"/>
              </w:rPr>
            </w:pPr>
            <w:r>
              <w:rPr>
                <w:rFonts w:hint="eastAsia" w:ascii="宋体" w:hAnsi="宋体" w:eastAsia="宋体" w:cs="宋体"/>
                <w:sz w:val="24"/>
                <w:szCs w:val="24"/>
              </w:rPr>
              <w:t>3</w:t>
            </w:r>
          </w:p>
        </w:tc>
        <w:tc>
          <w:tcPr>
            <w:tcW w:w="5856" w:type="dxa"/>
            <w:vAlign w:val="center"/>
          </w:tcPr>
          <w:p>
            <w:pPr>
              <w:spacing w:before="78"/>
              <w:ind w:left="113" w:right="106" w:firstLine="1"/>
              <w:rPr>
                <w:rFonts w:ascii="宋体" w:hAnsi="宋体" w:eastAsia="宋体" w:cs="宋体"/>
                <w:sz w:val="24"/>
                <w:szCs w:val="24"/>
              </w:rPr>
            </w:pPr>
            <w:r>
              <w:rPr>
                <w:rFonts w:hint="eastAsia" w:ascii="宋体" w:hAnsi="宋体" w:eastAsia="宋体" w:cs="宋体"/>
                <w:spacing w:val="5"/>
                <w:sz w:val="24"/>
                <w:szCs w:val="24"/>
              </w:rPr>
              <w:t>响应文件载明的采购项目服务期限是否超过磋商文件</w:t>
            </w:r>
            <w:r>
              <w:rPr>
                <w:rFonts w:hint="eastAsia" w:ascii="宋体" w:hAnsi="宋体" w:eastAsia="宋体" w:cs="宋体"/>
                <w:spacing w:val="-3"/>
                <w:sz w:val="24"/>
                <w:szCs w:val="24"/>
              </w:rPr>
              <w:t>规定的周期</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77" w:type="dxa"/>
            <w:vAlign w:val="center"/>
          </w:tcPr>
          <w:p>
            <w:pPr>
              <w:spacing w:before="167"/>
              <w:ind w:firstLine="320"/>
              <w:jc w:val="both"/>
              <w:rPr>
                <w:rFonts w:ascii="宋体" w:hAnsi="宋体" w:eastAsia="宋体" w:cs="宋体"/>
                <w:sz w:val="24"/>
                <w:szCs w:val="24"/>
              </w:rPr>
            </w:pPr>
            <w:r>
              <w:rPr>
                <w:rFonts w:hint="eastAsia" w:ascii="宋体" w:hAnsi="宋体" w:eastAsia="宋体" w:cs="宋体"/>
                <w:sz w:val="24"/>
                <w:szCs w:val="24"/>
              </w:rPr>
              <w:t>4</w:t>
            </w:r>
          </w:p>
        </w:tc>
        <w:tc>
          <w:tcPr>
            <w:tcW w:w="5856" w:type="dxa"/>
            <w:vAlign w:val="center"/>
          </w:tcPr>
          <w:p>
            <w:pPr>
              <w:spacing w:before="217"/>
              <w:jc w:val="both"/>
              <w:rPr>
                <w:rFonts w:ascii="宋体" w:hAnsi="宋体" w:eastAsia="宋体" w:cs="宋体"/>
                <w:sz w:val="24"/>
                <w:szCs w:val="24"/>
              </w:rPr>
            </w:pPr>
            <w:r>
              <w:rPr>
                <w:rFonts w:hint="eastAsia" w:ascii="宋体" w:hAnsi="宋体" w:eastAsia="宋体" w:cs="宋体"/>
                <w:spacing w:val="-1"/>
                <w:sz w:val="24"/>
                <w:szCs w:val="24"/>
              </w:rPr>
              <w:t>投标报价是否超出磋商文件规定的最高限价</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77" w:type="dxa"/>
            <w:vAlign w:val="center"/>
          </w:tcPr>
          <w:p>
            <w:pPr>
              <w:spacing w:before="170"/>
              <w:ind w:firstLine="325"/>
              <w:jc w:val="both"/>
              <w:rPr>
                <w:rFonts w:ascii="宋体" w:hAnsi="宋体" w:eastAsia="宋体" w:cs="宋体"/>
                <w:sz w:val="24"/>
                <w:szCs w:val="24"/>
              </w:rPr>
            </w:pPr>
            <w:r>
              <w:rPr>
                <w:rFonts w:hint="eastAsia" w:ascii="宋体" w:hAnsi="宋体" w:eastAsia="宋体" w:cs="宋体"/>
                <w:sz w:val="24"/>
                <w:szCs w:val="24"/>
              </w:rPr>
              <w:t>5</w:t>
            </w:r>
          </w:p>
        </w:tc>
        <w:tc>
          <w:tcPr>
            <w:tcW w:w="5856" w:type="dxa"/>
            <w:vAlign w:val="center"/>
          </w:tcPr>
          <w:p>
            <w:pPr>
              <w:spacing w:before="221"/>
              <w:jc w:val="both"/>
              <w:rPr>
                <w:rFonts w:ascii="宋体" w:hAnsi="宋体" w:eastAsia="宋体" w:cs="宋体"/>
                <w:sz w:val="24"/>
                <w:szCs w:val="24"/>
              </w:rPr>
            </w:pPr>
            <w:r>
              <w:rPr>
                <w:rFonts w:hint="eastAsia" w:ascii="宋体" w:hAnsi="宋体" w:eastAsia="宋体" w:cs="宋体"/>
                <w:spacing w:val="-1"/>
                <w:sz w:val="24"/>
                <w:szCs w:val="24"/>
              </w:rPr>
              <w:t>投标承诺的服务要求是否符合磋商文件的要求</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77" w:type="dxa"/>
            <w:vAlign w:val="center"/>
          </w:tcPr>
          <w:p>
            <w:pPr>
              <w:jc w:val="center"/>
              <w:rPr>
                <w:rFonts w:ascii="宋体" w:hAnsi="宋体" w:eastAsia="宋体" w:cs="宋体"/>
              </w:rPr>
            </w:pPr>
          </w:p>
          <w:p>
            <w:pPr>
              <w:spacing w:before="78"/>
              <w:ind w:firstLine="322"/>
              <w:jc w:val="both"/>
              <w:rPr>
                <w:rFonts w:ascii="宋体" w:hAnsi="宋体" w:eastAsia="宋体" w:cs="宋体"/>
                <w:sz w:val="24"/>
                <w:szCs w:val="24"/>
              </w:rPr>
            </w:pPr>
            <w:r>
              <w:rPr>
                <w:rFonts w:hint="eastAsia" w:ascii="宋体" w:hAnsi="宋体" w:eastAsia="宋体" w:cs="宋体"/>
                <w:sz w:val="24"/>
                <w:szCs w:val="24"/>
              </w:rPr>
              <w:t>6</w:t>
            </w:r>
          </w:p>
        </w:tc>
        <w:tc>
          <w:tcPr>
            <w:tcW w:w="5856" w:type="dxa"/>
            <w:vAlign w:val="center"/>
          </w:tcPr>
          <w:p>
            <w:pPr>
              <w:spacing w:before="201"/>
              <w:ind w:right="104"/>
              <w:jc w:val="both"/>
              <w:rPr>
                <w:rFonts w:ascii="宋体" w:hAnsi="宋体" w:eastAsia="宋体" w:cs="宋体"/>
                <w:sz w:val="24"/>
                <w:szCs w:val="24"/>
              </w:rPr>
            </w:pPr>
            <w:r>
              <w:rPr>
                <w:rFonts w:hint="eastAsia" w:ascii="宋体" w:hAnsi="宋体" w:eastAsia="宋体" w:cs="宋体"/>
                <w:sz w:val="24"/>
                <w:szCs w:val="24"/>
              </w:rPr>
              <w:t>质量承诺</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77" w:type="dxa"/>
            <w:vAlign w:val="center"/>
          </w:tcPr>
          <w:p>
            <w:pPr>
              <w:spacing w:before="78"/>
              <w:ind w:firstLine="322"/>
              <w:jc w:val="both"/>
              <w:rPr>
                <w:rFonts w:ascii="宋体" w:hAnsi="宋体" w:eastAsia="宋体" w:cs="宋体"/>
                <w:sz w:val="24"/>
                <w:szCs w:val="24"/>
              </w:rPr>
            </w:pPr>
            <w:r>
              <w:rPr>
                <w:rFonts w:hint="eastAsia" w:ascii="宋体" w:hAnsi="宋体" w:eastAsia="宋体" w:cs="宋体"/>
                <w:sz w:val="24"/>
                <w:szCs w:val="24"/>
              </w:rPr>
              <w:t>7</w:t>
            </w:r>
          </w:p>
        </w:tc>
        <w:tc>
          <w:tcPr>
            <w:tcW w:w="5856" w:type="dxa"/>
            <w:vAlign w:val="center"/>
          </w:tcPr>
          <w:p>
            <w:pPr>
              <w:spacing w:before="201"/>
              <w:ind w:right="104"/>
              <w:jc w:val="both"/>
              <w:rPr>
                <w:rFonts w:ascii="宋体" w:hAnsi="宋体" w:eastAsia="宋体" w:cs="宋体"/>
                <w:sz w:val="24"/>
                <w:szCs w:val="24"/>
              </w:rPr>
            </w:pPr>
            <w:r>
              <w:rPr>
                <w:rFonts w:hint="eastAsia" w:ascii="宋体" w:hAnsi="宋体" w:eastAsia="宋体" w:cs="宋体"/>
                <w:sz w:val="24"/>
                <w:szCs w:val="24"/>
              </w:rPr>
              <w:t>未发现串通投标</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77" w:type="dxa"/>
            <w:vAlign w:val="center"/>
          </w:tcPr>
          <w:p>
            <w:pPr>
              <w:spacing w:before="78"/>
              <w:ind w:firstLine="322"/>
              <w:jc w:val="both"/>
              <w:rPr>
                <w:rFonts w:ascii="宋体" w:hAnsi="宋体" w:eastAsia="宋体" w:cs="宋体"/>
                <w:sz w:val="24"/>
                <w:szCs w:val="24"/>
              </w:rPr>
            </w:pPr>
            <w:r>
              <w:rPr>
                <w:rFonts w:hint="eastAsia" w:ascii="宋体" w:hAnsi="宋体" w:eastAsia="宋体" w:cs="宋体"/>
                <w:sz w:val="24"/>
                <w:szCs w:val="24"/>
              </w:rPr>
              <w:t>8</w:t>
            </w:r>
          </w:p>
        </w:tc>
        <w:tc>
          <w:tcPr>
            <w:tcW w:w="5856" w:type="dxa"/>
            <w:vAlign w:val="center"/>
          </w:tcPr>
          <w:p>
            <w:pPr>
              <w:spacing w:before="201"/>
              <w:ind w:left="112" w:right="104" w:firstLine="2"/>
              <w:rPr>
                <w:rFonts w:ascii="宋体" w:hAnsi="宋体" w:eastAsia="宋体" w:cs="宋体"/>
                <w:spacing w:val="5"/>
                <w:sz w:val="24"/>
                <w:szCs w:val="24"/>
              </w:rPr>
            </w:pPr>
            <w:r>
              <w:rPr>
                <w:rFonts w:hint="eastAsia" w:ascii="宋体" w:hAnsi="宋体" w:eastAsia="宋体" w:cs="宋体"/>
                <w:spacing w:val="5"/>
                <w:sz w:val="24"/>
                <w:szCs w:val="24"/>
              </w:rPr>
              <w:t>响应文件的其它方面是否符合磋商文件规定的实质</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性要求</w:t>
            </w:r>
          </w:p>
        </w:tc>
        <w:tc>
          <w:tcPr>
            <w:tcW w:w="2845"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633" w:type="dxa"/>
            <w:gridSpan w:val="2"/>
          </w:tcPr>
          <w:p>
            <w:pPr>
              <w:spacing w:before="147"/>
              <w:ind w:firstLine="1562"/>
              <w:rPr>
                <w:rFonts w:ascii="宋体" w:hAnsi="宋体" w:eastAsia="宋体" w:cs="宋体"/>
                <w:sz w:val="24"/>
                <w:szCs w:val="24"/>
              </w:rPr>
            </w:pPr>
            <w:r>
              <w:rPr>
                <w:rFonts w:hint="eastAsia" w:ascii="宋体" w:hAnsi="宋体" w:eastAsia="宋体" w:cs="宋体"/>
                <w:spacing w:val="-4"/>
                <w:sz w:val="24"/>
                <w:szCs w:val="24"/>
              </w:rPr>
              <w:t>结</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论（是否通过）</w:t>
            </w:r>
          </w:p>
        </w:tc>
        <w:tc>
          <w:tcPr>
            <w:tcW w:w="2845"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pPr>
    </w:p>
    <w:p>
      <w:pPr>
        <w:spacing w:before="78"/>
        <w:ind w:firstLine="481"/>
        <w:rPr>
          <w:rFonts w:ascii="宋体" w:hAnsi="宋体" w:eastAsia="宋体" w:cs="宋体"/>
          <w:spacing w:val="-2"/>
          <w:sz w:val="24"/>
          <w:szCs w:val="24"/>
        </w:rPr>
      </w:pPr>
      <w:r>
        <w:rPr>
          <w:rFonts w:hint="eastAsia" w:ascii="宋体" w:hAnsi="宋体" w:eastAsia="宋体" w:cs="宋体"/>
          <w:spacing w:val="-7"/>
          <w:sz w:val="24"/>
          <w:szCs w:val="24"/>
        </w:rPr>
        <w:t>注：</w:t>
      </w:r>
      <w:r>
        <w:rPr>
          <w:rFonts w:hint="eastAsia" w:ascii="宋体" w:hAnsi="宋体" w:eastAsia="宋体" w:cs="宋体"/>
          <w:spacing w:val="92"/>
          <w:sz w:val="24"/>
          <w:szCs w:val="24"/>
        </w:rPr>
        <w:t xml:space="preserve"> </w:t>
      </w:r>
      <w:r>
        <w:rPr>
          <w:rFonts w:hint="eastAsia" w:ascii="宋体" w:hAnsi="宋体" w:eastAsia="宋体" w:cs="宋体"/>
          <w:spacing w:val="-7"/>
          <w:sz w:val="24"/>
          <w:szCs w:val="24"/>
        </w:rPr>
        <w:t>各项评审内容有一项不满足即视为未响应磋商文件实质性要求，不能通过初步评审，</w:t>
      </w:r>
      <w:r>
        <w:rPr>
          <w:rFonts w:hint="eastAsia" w:ascii="宋体" w:hAnsi="宋体" w:eastAsia="宋体" w:cs="宋体"/>
          <w:sz w:val="24"/>
          <w:szCs w:val="24"/>
        </w:rPr>
        <w:t xml:space="preserve"> </w:t>
      </w:r>
      <w:r>
        <w:rPr>
          <w:rFonts w:hint="eastAsia" w:ascii="宋体" w:hAnsi="宋体" w:eastAsia="宋体" w:cs="宋体"/>
          <w:spacing w:val="-2"/>
          <w:sz w:val="24"/>
          <w:szCs w:val="24"/>
        </w:rPr>
        <w:t>将作无效处理。</w:t>
      </w:r>
    </w:p>
    <w:p>
      <w:pPr>
        <w:pStyle w:val="14"/>
        <w:ind w:firstLine="238"/>
        <w:rPr>
          <w:rFonts w:ascii="宋体" w:hAnsi="宋体" w:cs="宋体"/>
          <w:spacing w:val="-2"/>
          <w:sz w:val="24"/>
          <w:szCs w:val="24"/>
        </w:rPr>
      </w:pPr>
    </w:p>
    <w:p>
      <w:pPr>
        <w:pStyle w:val="15"/>
        <w:ind w:left="420" w:firstLine="476"/>
        <w:rPr>
          <w:rFonts w:ascii="宋体" w:hAnsi="宋体" w:eastAsia="宋体" w:cs="宋体"/>
          <w:spacing w:val="-2"/>
          <w:sz w:val="24"/>
          <w:szCs w:val="24"/>
        </w:rPr>
      </w:pPr>
    </w:p>
    <w:p>
      <w:pPr>
        <w:pStyle w:val="14"/>
        <w:ind w:firstLine="238"/>
        <w:rPr>
          <w:rFonts w:ascii="宋体" w:hAnsi="宋体" w:cs="宋体"/>
          <w:spacing w:val="-2"/>
          <w:sz w:val="24"/>
          <w:szCs w:val="24"/>
        </w:rPr>
      </w:pPr>
    </w:p>
    <w:p>
      <w:pPr>
        <w:pStyle w:val="15"/>
        <w:ind w:left="420" w:firstLine="476"/>
        <w:rPr>
          <w:rFonts w:ascii="宋体" w:hAnsi="宋体" w:eastAsia="宋体" w:cs="宋体"/>
          <w:spacing w:val="-2"/>
          <w:sz w:val="24"/>
          <w:szCs w:val="24"/>
        </w:rPr>
      </w:pPr>
    </w:p>
    <w:p>
      <w:pPr>
        <w:pStyle w:val="14"/>
        <w:ind w:firstLine="238"/>
        <w:rPr>
          <w:rFonts w:ascii="宋体" w:hAnsi="宋体" w:cs="宋体"/>
          <w:spacing w:val="-2"/>
          <w:sz w:val="24"/>
          <w:szCs w:val="24"/>
        </w:rPr>
      </w:pPr>
    </w:p>
    <w:p>
      <w:pPr>
        <w:pStyle w:val="15"/>
        <w:ind w:left="420" w:firstLine="476"/>
        <w:rPr>
          <w:rFonts w:ascii="宋体" w:hAnsi="宋体" w:eastAsia="宋体" w:cs="宋体"/>
          <w:spacing w:val="-2"/>
          <w:sz w:val="24"/>
          <w:szCs w:val="24"/>
        </w:rPr>
      </w:pPr>
    </w:p>
    <w:p>
      <w:pPr>
        <w:jc w:val="center"/>
        <w:rPr>
          <w:rFonts w:ascii="宋体" w:hAnsi="宋体" w:eastAsia="宋体" w:cs="宋体"/>
          <w:b/>
          <w:color w:val="auto"/>
          <w:sz w:val="32"/>
          <w:szCs w:val="28"/>
          <w:u w:val="single"/>
        </w:rPr>
      </w:pPr>
      <w:r>
        <w:rPr>
          <w:rFonts w:hint="eastAsia" w:ascii="宋体" w:hAnsi="宋体" w:eastAsia="宋体" w:cs="宋体"/>
          <w:b/>
          <w:color w:val="auto"/>
          <w:sz w:val="32"/>
          <w:szCs w:val="28"/>
        </w:rPr>
        <w:t xml:space="preserve"> 最终报价单</w:t>
      </w:r>
    </w:p>
    <w:p>
      <w:pPr>
        <w:jc w:val="center"/>
        <w:rPr>
          <w:rFonts w:ascii="宋体" w:hAnsi="宋体" w:eastAsia="宋体" w:cs="宋体"/>
          <w:color w:val="auto"/>
          <w:sz w:val="24"/>
        </w:rPr>
      </w:pPr>
    </w:p>
    <w:p>
      <w:pPr>
        <w:ind w:firstLine="720" w:firstLineChars="300"/>
        <w:rPr>
          <w:rFonts w:ascii="宋体" w:hAnsi="宋体" w:eastAsia="宋体" w:cs="宋体"/>
          <w:sz w:val="24"/>
          <w:szCs w:val="22"/>
        </w:rPr>
      </w:pPr>
      <w:r>
        <w:rPr>
          <w:rFonts w:hint="eastAsia" w:ascii="宋体" w:hAnsi="宋体" w:eastAsia="宋体" w:cs="宋体"/>
          <w:sz w:val="24"/>
          <w:szCs w:val="22"/>
        </w:rPr>
        <w:t xml:space="preserve">项目名称：                                                                                                                                                       </w:t>
      </w:r>
    </w:p>
    <w:tbl>
      <w:tblPr>
        <w:tblStyle w:val="16"/>
        <w:tblW w:w="9477"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9"/>
        <w:gridCol w:w="7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2359" w:type="dxa"/>
          </w:tcPr>
          <w:p>
            <w:pPr>
              <w:pStyle w:val="21"/>
              <w:rPr>
                <w:rFonts w:ascii="宋体" w:hAnsi="宋体" w:eastAsia="宋体" w:cs="宋体"/>
                <w:b/>
                <w:sz w:val="24"/>
              </w:rPr>
            </w:pPr>
          </w:p>
          <w:p>
            <w:pPr>
              <w:pStyle w:val="21"/>
              <w:spacing w:before="160"/>
              <w:ind w:left="496"/>
              <w:rPr>
                <w:rFonts w:ascii="宋体" w:hAnsi="宋体" w:eastAsia="宋体" w:cs="宋体"/>
                <w:sz w:val="24"/>
              </w:rPr>
            </w:pPr>
            <w:r>
              <w:rPr>
                <w:rFonts w:hint="eastAsia" w:ascii="宋体" w:hAnsi="宋体" w:eastAsia="宋体" w:cs="宋体"/>
                <w:sz w:val="24"/>
              </w:rPr>
              <w:t>项目名称</w:t>
            </w:r>
          </w:p>
        </w:tc>
        <w:tc>
          <w:tcPr>
            <w:tcW w:w="7118" w:type="dxa"/>
          </w:tcPr>
          <w:p>
            <w:pPr>
              <w:pStyle w:val="21"/>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2359" w:type="dxa"/>
          </w:tcPr>
          <w:p>
            <w:pPr>
              <w:pStyle w:val="21"/>
              <w:rPr>
                <w:rFonts w:ascii="宋体" w:hAnsi="宋体" w:eastAsia="宋体" w:cs="宋体"/>
                <w:b/>
                <w:sz w:val="24"/>
              </w:rPr>
            </w:pPr>
          </w:p>
          <w:p>
            <w:pPr>
              <w:pStyle w:val="21"/>
              <w:spacing w:before="6"/>
              <w:rPr>
                <w:rFonts w:ascii="宋体" w:hAnsi="宋体" w:eastAsia="宋体" w:cs="宋体"/>
                <w:b/>
              </w:rPr>
            </w:pPr>
          </w:p>
          <w:p>
            <w:pPr>
              <w:pStyle w:val="21"/>
              <w:ind w:left="618" w:right="612"/>
              <w:rPr>
                <w:rFonts w:ascii="宋体" w:hAnsi="宋体" w:eastAsia="宋体" w:cs="宋体"/>
                <w:sz w:val="24"/>
              </w:rPr>
            </w:pPr>
            <w:r>
              <w:rPr>
                <w:rFonts w:hint="eastAsia" w:ascii="宋体" w:hAnsi="宋体" w:eastAsia="宋体" w:cs="宋体"/>
                <w:sz w:val="24"/>
              </w:rPr>
              <w:t>投标报价</w:t>
            </w:r>
          </w:p>
          <w:p>
            <w:pPr>
              <w:pStyle w:val="21"/>
              <w:spacing w:before="4"/>
              <w:ind w:left="618" w:right="612"/>
              <w:rPr>
                <w:rFonts w:ascii="宋体" w:hAnsi="宋体" w:eastAsia="宋体" w:cs="宋体"/>
                <w:sz w:val="24"/>
              </w:rPr>
            </w:pPr>
            <w:r>
              <w:rPr>
                <w:rFonts w:hint="eastAsia" w:ascii="宋体" w:hAnsi="宋体" w:eastAsia="宋体" w:cs="宋体"/>
                <w:sz w:val="24"/>
              </w:rPr>
              <w:t>（元）</w:t>
            </w:r>
          </w:p>
        </w:tc>
        <w:tc>
          <w:tcPr>
            <w:tcW w:w="7118" w:type="dxa"/>
          </w:tcPr>
          <w:p>
            <w:pPr>
              <w:pStyle w:val="21"/>
              <w:spacing w:before="6"/>
              <w:rPr>
                <w:rFonts w:ascii="宋体" w:hAnsi="宋体" w:eastAsia="宋体" w:cs="宋体"/>
                <w:b/>
                <w:sz w:val="33"/>
              </w:rPr>
            </w:pPr>
          </w:p>
          <w:p>
            <w:pPr>
              <w:pStyle w:val="21"/>
              <w:spacing w:line="484" w:lineRule="auto"/>
              <w:ind w:left="258" w:right="5409"/>
              <w:rPr>
                <w:rFonts w:ascii="宋体" w:hAnsi="宋体" w:eastAsia="宋体" w:cs="宋体"/>
                <w:sz w:val="24"/>
              </w:rPr>
            </w:pPr>
            <w:r>
              <w:rPr>
                <w:rFonts w:hint="eastAsia" w:ascii="宋体" w:hAnsi="宋体" w:eastAsia="宋体" w:cs="宋体"/>
                <w:sz w:val="24"/>
              </w:rPr>
              <w:t xml:space="preserve">大写： </w:t>
            </w:r>
          </w:p>
          <w:p>
            <w:pPr>
              <w:pStyle w:val="21"/>
              <w:spacing w:line="484" w:lineRule="auto"/>
              <w:ind w:left="258" w:right="5409"/>
              <w:rPr>
                <w:rFonts w:ascii="宋体" w:hAnsi="宋体" w:eastAsia="宋体" w:cs="宋体"/>
                <w:sz w:val="24"/>
              </w:rPr>
            </w:pPr>
            <w:r>
              <w:rPr>
                <w:rFonts w:hint="eastAsia" w:ascii="宋体" w:hAnsi="宋体" w:eastAsia="宋体" w:cs="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2359" w:type="dxa"/>
          </w:tcPr>
          <w:p>
            <w:pPr>
              <w:pStyle w:val="21"/>
              <w:rPr>
                <w:rFonts w:ascii="宋体" w:hAnsi="宋体" w:eastAsia="宋体" w:cs="宋体"/>
                <w:b/>
                <w:sz w:val="24"/>
              </w:rPr>
            </w:pPr>
          </w:p>
          <w:p>
            <w:pPr>
              <w:pStyle w:val="21"/>
              <w:spacing w:before="11"/>
              <w:rPr>
                <w:rFonts w:ascii="宋体" w:hAnsi="宋体" w:eastAsia="宋体" w:cs="宋体"/>
                <w:b/>
                <w:sz w:val="23"/>
              </w:rPr>
            </w:pPr>
          </w:p>
          <w:p>
            <w:pPr>
              <w:pStyle w:val="21"/>
              <w:ind w:left="496"/>
              <w:rPr>
                <w:rFonts w:ascii="宋体" w:hAnsi="宋体" w:eastAsia="宋体" w:cs="宋体"/>
                <w:sz w:val="24"/>
              </w:rPr>
            </w:pPr>
            <w:r>
              <w:rPr>
                <w:rFonts w:hint="eastAsia" w:ascii="宋体" w:hAnsi="宋体" w:eastAsia="宋体" w:cs="宋体"/>
                <w:sz w:val="24"/>
              </w:rPr>
              <w:t>服务期限</w:t>
            </w:r>
          </w:p>
        </w:tc>
        <w:tc>
          <w:tcPr>
            <w:tcW w:w="7118" w:type="dxa"/>
          </w:tcPr>
          <w:p>
            <w:pPr>
              <w:pStyle w:val="21"/>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359" w:type="dxa"/>
          </w:tcPr>
          <w:p>
            <w:pPr>
              <w:pStyle w:val="21"/>
              <w:rPr>
                <w:rFonts w:ascii="宋体" w:hAnsi="宋体" w:eastAsia="宋体" w:cs="宋体"/>
                <w:b/>
                <w:sz w:val="24"/>
              </w:rPr>
            </w:pPr>
          </w:p>
          <w:p>
            <w:pPr>
              <w:pStyle w:val="21"/>
              <w:spacing w:before="10"/>
              <w:rPr>
                <w:rFonts w:ascii="宋体" w:hAnsi="宋体" w:eastAsia="宋体" w:cs="宋体"/>
                <w:b/>
                <w:sz w:val="23"/>
              </w:rPr>
            </w:pPr>
          </w:p>
          <w:p>
            <w:pPr>
              <w:pStyle w:val="21"/>
              <w:ind w:firstLine="480" w:firstLineChars="200"/>
              <w:jc w:val="both"/>
              <w:rPr>
                <w:rFonts w:ascii="宋体" w:hAnsi="宋体" w:eastAsia="宋体" w:cs="宋体"/>
                <w:sz w:val="24"/>
              </w:rPr>
            </w:pPr>
            <w:r>
              <w:rPr>
                <w:rFonts w:hint="eastAsia" w:ascii="宋体" w:hAnsi="宋体" w:eastAsia="宋体" w:cs="宋体"/>
                <w:sz w:val="24"/>
              </w:rPr>
              <w:t>质量标准</w:t>
            </w:r>
          </w:p>
        </w:tc>
        <w:tc>
          <w:tcPr>
            <w:tcW w:w="7118" w:type="dxa"/>
          </w:tcPr>
          <w:p>
            <w:pPr>
              <w:pStyle w:val="21"/>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2359" w:type="dxa"/>
          </w:tcPr>
          <w:p>
            <w:pPr>
              <w:pStyle w:val="21"/>
              <w:rPr>
                <w:rFonts w:ascii="宋体" w:hAnsi="宋体" w:eastAsia="宋体" w:cs="宋体"/>
                <w:b/>
                <w:sz w:val="24"/>
              </w:rPr>
            </w:pPr>
          </w:p>
          <w:p>
            <w:pPr>
              <w:pStyle w:val="21"/>
              <w:spacing w:before="11"/>
              <w:rPr>
                <w:rFonts w:ascii="宋体" w:hAnsi="宋体" w:eastAsia="宋体" w:cs="宋体"/>
                <w:b/>
                <w:sz w:val="31"/>
              </w:rPr>
            </w:pPr>
          </w:p>
          <w:p>
            <w:pPr>
              <w:pStyle w:val="21"/>
              <w:tabs>
                <w:tab w:val="left" w:pos="1377"/>
              </w:tabs>
              <w:ind w:left="537"/>
              <w:rPr>
                <w:rFonts w:ascii="宋体" w:hAnsi="宋体" w:eastAsia="宋体" w:cs="宋体"/>
                <w:sz w:val="24"/>
              </w:rPr>
            </w:pPr>
            <w:r>
              <w:rPr>
                <w:rFonts w:hint="eastAsia" w:ascii="宋体" w:hAnsi="宋体" w:eastAsia="宋体" w:cs="宋体"/>
                <w:sz w:val="24"/>
              </w:rPr>
              <w:t>备</w:t>
            </w:r>
            <w:r>
              <w:rPr>
                <w:rFonts w:hint="eastAsia" w:ascii="宋体" w:hAnsi="宋体" w:eastAsia="宋体" w:cs="宋体"/>
                <w:sz w:val="24"/>
              </w:rPr>
              <w:tab/>
            </w:r>
            <w:r>
              <w:rPr>
                <w:rFonts w:hint="eastAsia" w:ascii="宋体" w:hAnsi="宋体" w:eastAsia="宋体" w:cs="宋体"/>
                <w:sz w:val="24"/>
              </w:rPr>
              <w:t>注</w:t>
            </w:r>
          </w:p>
        </w:tc>
        <w:tc>
          <w:tcPr>
            <w:tcW w:w="7118" w:type="dxa"/>
          </w:tcPr>
          <w:p>
            <w:pPr>
              <w:pStyle w:val="21"/>
              <w:rPr>
                <w:rFonts w:ascii="宋体" w:hAnsi="宋体" w:eastAsia="宋体" w:cs="宋体"/>
                <w:sz w:val="24"/>
              </w:rPr>
            </w:pPr>
          </w:p>
        </w:tc>
      </w:tr>
    </w:tbl>
    <w:p>
      <w:pPr>
        <w:rPr>
          <w:rFonts w:ascii="宋体" w:hAnsi="宋体" w:eastAsia="宋体" w:cs="宋体"/>
        </w:rPr>
      </w:pPr>
    </w:p>
    <w:p>
      <w:pPr>
        <w:ind w:firstLine="442" w:firstLineChars="200"/>
        <w:rPr>
          <w:rFonts w:ascii="宋体" w:hAnsi="宋体" w:eastAsia="宋体" w:cs="宋体"/>
          <w:b/>
          <w:bCs/>
          <w:sz w:val="22"/>
        </w:rPr>
      </w:pPr>
      <w:r>
        <w:rPr>
          <w:rFonts w:hint="eastAsia" w:ascii="宋体" w:hAnsi="宋体" w:eastAsia="宋体" w:cs="宋体"/>
          <w:b/>
          <w:bCs/>
          <w:sz w:val="22"/>
        </w:rPr>
        <w:t>说明：此表无须装订在响应文件中，磋商会现场单独提供。</w:t>
      </w:r>
    </w:p>
    <w:p>
      <w:pPr>
        <w:pStyle w:val="14"/>
        <w:ind w:firstLine="238"/>
        <w:rPr>
          <w:rFonts w:ascii="宋体" w:hAnsi="宋体" w:cs="宋体"/>
          <w:spacing w:val="-2"/>
          <w:sz w:val="24"/>
          <w:szCs w:val="24"/>
        </w:rPr>
      </w:pPr>
    </w:p>
    <w:p>
      <w:pPr>
        <w:pStyle w:val="15"/>
        <w:ind w:left="420" w:firstLine="480"/>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（加盖公章）</w:t>
      </w:r>
    </w:p>
    <w:p>
      <w:pPr>
        <w:pStyle w:val="14"/>
        <w:ind w:firstLine="480" w:firstLineChars="200"/>
        <w:jc w:val="both"/>
        <w:rPr>
          <w:rFonts w:ascii="宋体" w:hAnsi="宋体" w:cs="宋体"/>
          <w:sz w:val="24"/>
          <w:szCs w:val="21"/>
          <w:lang w:bidi="zh-CN"/>
        </w:rPr>
      </w:pPr>
    </w:p>
    <w:p>
      <w:pPr>
        <w:pStyle w:val="14"/>
        <w:ind w:firstLine="480" w:firstLineChars="200"/>
        <w:jc w:val="both"/>
        <w:rPr>
          <w:rFonts w:ascii="宋体" w:hAnsi="宋体" w:cs="宋体"/>
          <w:sz w:val="24"/>
          <w:szCs w:val="21"/>
          <w:lang w:bidi="zh-CN"/>
        </w:rPr>
      </w:pPr>
      <w:r>
        <w:rPr>
          <w:rFonts w:hint="eastAsia" w:ascii="宋体" w:hAnsi="宋体" w:cs="宋体"/>
          <w:sz w:val="24"/>
          <w:szCs w:val="21"/>
          <w:lang w:bidi="zh-CN"/>
        </w:rPr>
        <w:t>法定代表人或其委托代理人：</w:t>
      </w:r>
      <w:r>
        <w:rPr>
          <w:rFonts w:hint="eastAsia" w:ascii="宋体" w:hAnsi="宋体" w:cs="宋体"/>
          <w:sz w:val="24"/>
          <w:szCs w:val="21"/>
          <w:u w:val="single"/>
          <w:lang w:bidi="zh-CN"/>
        </w:rPr>
        <w:t xml:space="preserve">              </w:t>
      </w:r>
      <w:r>
        <w:rPr>
          <w:rFonts w:hint="eastAsia" w:ascii="宋体" w:hAnsi="宋体" w:cs="宋体"/>
          <w:sz w:val="24"/>
          <w:szCs w:val="21"/>
          <w:lang w:bidi="zh-CN"/>
        </w:rPr>
        <w:t>（签字或盖章）</w:t>
      </w:r>
    </w:p>
    <w:p>
      <w:pPr>
        <w:pStyle w:val="15"/>
        <w:ind w:left="420" w:firstLine="480"/>
        <w:rPr>
          <w:rFonts w:ascii="宋体" w:hAnsi="宋体" w:eastAsia="宋体" w:cs="宋体"/>
          <w:sz w:val="24"/>
          <w:lang w:bidi="zh-CN"/>
        </w:rPr>
      </w:pPr>
    </w:p>
    <w:p>
      <w:pPr>
        <w:pStyle w:val="14"/>
        <w:ind w:firstLine="240"/>
        <w:jc w:val="right"/>
        <w:rPr>
          <w:rFonts w:ascii="宋体" w:hAnsi="宋体" w:cs="宋体"/>
          <w:sz w:val="24"/>
          <w:szCs w:val="4"/>
          <w:lang w:bidi="zh-CN"/>
        </w:rPr>
      </w:pPr>
      <w:r>
        <w:rPr>
          <w:rFonts w:hint="eastAsia" w:ascii="宋体" w:hAnsi="宋体" w:cs="宋体"/>
          <w:sz w:val="24"/>
          <w:szCs w:val="4"/>
          <w:lang w:bidi="zh-CN"/>
        </w:rPr>
        <w:t>年    月    日</w:t>
      </w:r>
    </w:p>
    <w:p>
      <w:pPr>
        <w:pStyle w:val="15"/>
        <w:ind w:left="420" w:firstLine="420"/>
        <w:rPr>
          <w:rFonts w:ascii="宋体" w:hAnsi="宋体" w:eastAsia="宋体" w:cs="宋体"/>
        </w:rPr>
      </w:pPr>
    </w:p>
    <w:sectPr>
      <w:footerReference r:id="rId12" w:type="default"/>
      <w:pgSz w:w="11906" w:h="16839"/>
      <w:pgMar w:top="1426" w:right="1037" w:bottom="1138" w:left="1087" w:header="0" w:footer="10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61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183"/>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946"/>
      <w:rPr>
        <w:rFonts w:ascii="Calibri" w:hAnsi="Calibri" w:eastAsia="Calibri" w:cs="Calibri"/>
        <w:sz w:val="18"/>
        <w:szCs w:val="18"/>
      </w:rPr>
    </w:pPr>
    <w:r>
      <w:rPr>
        <w:sz w:val="18"/>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87"/>
      <w:rPr>
        <w:rFonts w:ascii="Calibri" w:hAnsi="Calibri" w:eastAsia="Calibri" w:cs="Calibri"/>
        <w:sz w:val="18"/>
        <w:szCs w:val="18"/>
      </w:rPr>
    </w:pPr>
    <w:r>
      <w:rPr>
        <w:sz w:val="18"/>
      </w:rPr>
      <w:pict>
        <v:shape id="_x0000_s2055" o:spid="_x0000_s205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84"/>
      <w:rPr>
        <w:rFonts w:ascii="Calibri" w:hAnsi="Calibri" w:eastAsia="Calibri" w:cs="Calibri"/>
        <w:sz w:val="18"/>
        <w:szCs w:val="18"/>
      </w:rPr>
    </w:pPr>
    <w:r>
      <w:rPr>
        <w:sz w:val="18"/>
      </w:rP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81"/>
      <w:rPr>
        <w:rFonts w:ascii="Calibri" w:hAnsi="Calibri" w:eastAsia="Calibri" w:cs="Calibri"/>
        <w:sz w:val="18"/>
        <w:szCs w:val="18"/>
      </w:rPr>
    </w:pPr>
    <w:r>
      <w:rPr>
        <w:sz w:val="18"/>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62"/>
      <w:rPr>
        <w:rFonts w:ascii="Calibri" w:hAnsi="Calibri" w:eastAsia="Calibri" w:cs="Calibri"/>
        <w:sz w:val="18"/>
        <w:szCs w:val="18"/>
      </w:rPr>
    </w:pPr>
    <w:r>
      <w:rPr>
        <w:sz w:val="18"/>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ascii="Calibri" w:hAnsi="Calibri" w:eastAsia="Calibri" w:cs="Calibri"/>
        <w:sz w:val="18"/>
        <w:szCs w:val="18"/>
      </w:rPr>
    </w:pPr>
    <w:r>
      <w:rPr>
        <w:sz w:val="18"/>
      </w:rP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firstLine="6"/>
      <w:rPr>
        <w:rFonts w:ascii="宋体" w:hAnsi="宋体" w:eastAsia="宋体" w:cs="宋体"/>
        <w:sz w:val="17"/>
        <w:szCs w:val="17"/>
      </w:rPr>
    </w:pPr>
    <w:r>
      <w:pict>
        <v:shape id="_x0000_s2054" o:spid="_x0000_s2054" o:spt="100" style="position:absolute;left:0pt;margin-left:69pt;margin-top:55.2pt;height:0.75pt;width:452pt;mso-position-horizontal-relative:page;mso-position-vertical-relative:page;z-index:251660288;mso-width-relative:page;mso-height-relative:page;" fillcolor="#000000" filled="t" stroked="f" coordsize="9040,15" o:allowincell="f" o:gfxdata="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zTI+fZAAAADAEAAA8AAAAAAAAAAQAg&#10;AAAAIgAAAGRycy9kb3ducmV2LnhtbFBLAQIUABQAAAAIAIdO4kCR76LIDQIAAHsEAAAOAAAAAAAA&#10;AAEAIAAAACgBAABkcnMvZTJvRG9jLnhtbFBLBQYAAAAABgAGAFkBAACnBQAAAAA=&#10;" adj=",," path="m0,0l9040,0,9040,14,0,14,0,0xe">
          <v:path o:connecttype="segments"/>
          <v:fill on="t" focussize="0,0"/>
          <v:stroke on="f" joinstyle="round"/>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firstLine="119"/>
      <w:rPr>
        <w:rFonts w:ascii="宋体" w:hAnsi="宋体" w:eastAsia="宋体" w:cs="宋体"/>
        <w:sz w:val="17"/>
        <w:szCs w:val="17"/>
      </w:rPr>
    </w:pPr>
    <w:r>
      <w:pict>
        <v:shape id="_x0000_s2052" o:spid="_x0000_s2052" o:spt="100" style="position:absolute;left:0pt;margin-left:69pt;margin-top:55.2pt;height:0.75pt;width:452pt;mso-position-horizontal-relative:page;mso-position-vertical-relative:page;z-index:251661312;mso-width-relative:page;mso-height-relative:page;" fillcolor="#000000" filled="t" stroked="f" coordsize="9040,15" o:allowincell="f" o:gfxdata="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zTI+fZAAAADAEAAA8AAAAAAAAA&#10;AQAgAAAAIgAAAGRycy9kb3ducmV2LnhtbFBLAQIUABQAAAAIAIdO4kCIXXCTEAIAAHsEAAAOAAAA&#10;AAAAAAEAIAAAACgBAABkcnMvZTJvRG9jLnhtbFBLBQYAAAAABgAGAFkBAACqBQAAAAA=&#10;" adj=",," path="m0,0l9040,0,9040,14,0,14,0,0xe">
          <v:path o:connecttype="segments"/>
          <v:fill on="t" focussize="0,0"/>
          <v:stroke on="f" joinstyle="round"/>
          <v:imagedata o:title=""/>
          <o:lock v:ext="edit"/>
        </v:shape>
      </w:pict>
    </w:r>
    <w:r>
      <w:rPr>
        <w:rFonts w:ascii="宋体" w:hAnsi="宋体" w:eastAsia="宋体" w:cs="宋体"/>
        <w:spacing w:val="6"/>
        <w:sz w:val="17"/>
        <w:szCs w:val="17"/>
      </w:rPr>
      <w:t xml:space="preserve">    </w:t>
    </w:r>
    <w:r>
      <w:rPr>
        <w:rFonts w:ascii="宋体" w:hAnsi="宋体" w:eastAsia="宋体" w:cs="宋体"/>
        <w:spacing w:val="5"/>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C523B"/>
    <w:multiLevelType w:val="singleLevel"/>
    <w:tmpl w:val="E45C523B"/>
    <w:lvl w:ilvl="0" w:tentative="0">
      <w:start w:val="1"/>
      <w:numFmt w:val="decimal"/>
      <w:lvlText w:val="%1."/>
      <w:lvlJc w:val="left"/>
      <w:pPr>
        <w:tabs>
          <w:tab w:val="left" w:pos="312"/>
        </w:tabs>
      </w:pPr>
    </w:lvl>
  </w:abstractNum>
  <w:abstractNum w:abstractNumId="1">
    <w:nsid w:val="15056DD5"/>
    <w:multiLevelType w:val="singleLevel"/>
    <w:tmpl w:val="15056DD5"/>
    <w:lvl w:ilvl="0" w:tentative="0">
      <w:start w:val="3"/>
      <w:numFmt w:val="chineseCounting"/>
      <w:suff w:val="space"/>
      <w:lvlText w:val="第%1章"/>
      <w:lvlJc w:val="left"/>
      <w:rPr>
        <w:rFonts w:hint="eastAsia"/>
      </w:rPr>
    </w:lvl>
  </w:abstractNum>
  <w:abstractNum w:abstractNumId="2">
    <w:nsid w:val="2389E329"/>
    <w:multiLevelType w:val="singleLevel"/>
    <w:tmpl w:val="2389E329"/>
    <w:lvl w:ilvl="0" w:tentative="0">
      <w:start w:val="1"/>
      <w:numFmt w:val="chineseCounting"/>
      <w:pStyle w:val="4"/>
      <w:suff w:val="nothing"/>
      <w:lvlText w:val="%1、"/>
      <w:lvlJc w:val="left"/>
      <w:pPr>
        <w:ind w:left="0" w:firstLine="420"/>
      </w:pPr>
      <w:rPr>
        <w:rFonts w:hint="eastAsia"/>
      </w:rPr>
    </w:lvl>
  </w:abstractNum>
  <w:abstractNum w:abstractNumId="3">
    <w:nsid w:val="27E2C91C"/>
    <w:multiLevelType w:val="singleLevel"/>
    <w:tmpl w:val="27E2C91C"/>
    <w:lvl w:ilvl="0" w:tentative="0">
      <w:start w:val="12"/>
      <w:numFmt w:val="decimal"/>
      <w:suff w:val="nothing"/>
      <w:lvlText w:val="%1、"/>
      <w:lvlJc w:val="left"/>
    </w:lvl>
  </w:abstractNum>
  <w:abstractNum w:abstractNumId="4">
    <w:nsid w:val="511372A5"/>
    <w:multiLevelType w:val="singleLevel"/>
    <w:tmpl w:val="511372A5"/>
    <w:lvl w:ilvl="0" w:tentative="0">
      <w:start w:val="25"/>
      <w:numFmt w:val="decimal"/>
      <w:suff w:val="nothing"/>
      <w:lvlText w:val="%1、"/>
      <w:lvlJc w:val="left"/>
      <w:pPr>
        <w:ind w:left="478" w:firstLine="0"/>
      </w:pPr>
    </w:lvl>
  </w:abstractNum>
  <w:abstractNum w:abstractNumId="5">
    <w:nsid w:val="57E645F3"/>
    <w:multiLevelType w:val="singleLevel"/>
    <w:tmpl w:val="57E645F3"/>
    <w:lvl w:ilvl="0" w:tentative="0">
      <w:start w:val="4"/>
      <w:numFmt w:val="chineseCounting"/>
      <w:suff w:val="nothing"/>
      <w:lvlText w:val="（%1）"/>
      <w:lvlJc w:val="left"/>
    </w:lvl>
  </w:abstractNum>
  <w:abstractNum w:abstractNumId="6">
    <w:nsid w:val="65E50D72"/>
    <w:multiLevelType w:val="singleLevel"/>
    <w:tmpl w:val="65E50D72"/>
    <w:lvl w:ilvl="0" w:tentative="0">
      <w:start w:val="1"/>
      <w:numFmt w:val="chineseCounting"/>
      <w:suff w:val="nothing"/>
      <w:lvlText w:val="%1、"/>
      <w:lvlJc w:val="left"/>
      <w:rPr>
        <w:rFonts w:hint="eastAsia"/>
      </w:rPr>
    </w:lvl>
  </w:abstractNum>
  <w:abstractNum w:abstractNumId="7">
    <w:nsid w:val="6AC5B62D"/>
    <w:multiLevelType w:val="singleLevel"/>
    <w:tmpl w:val="6AC5B62D"/>
    <w:lvl w:ilvl="0" w:tentative="0">
      <w:start w:val="7"/>
      <w:numFmt w:val="chineseCounting"/>
      <w:suff w:val="nothing"/>
      <w:lvlText w:val="（%1）"/>
      <w:lvlJc w:val="left"/>
      <w:rPr>
        <w:rFonts w:hint="eastAsia"/>
      </w:rPr>
    </w:lvl>
  </w:abstractNum>
  <w:num w:numId="1">
    <w:abstractNumId w:val="2"/>
  </w:num>
  <w:num w:numId="2">
    <w:abstractNumId w:val="3"/>
  </w:num>
  <w:num w:numId="3">
    <w:abstractNumId w:val="5"/>
  </w:num>
  <w:num w:numId="4">
    <w:abstractNumId w:val="7"/>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E1ODgxZmI0ODFkZTA3YzhjNDI0NjU3ZDhkNGI3MmYifQ=="/>
  </w:docVars>
  <w:rsids>
    <w:rsidRoot w:val="0040620B"/>
    <w:rsid w:val="003719E7"/>
    <w:rsid w:val="003C42DF"/>
    <w:rsid w:val="003F6E67"/>
    <w:rsid w:val="0040620B"/>
    <w:rsid w:val="0054472D"/>
    <w:rsid w:val="005B147D"/>
    <w:rsid w:val="00612345"/>
    <w:rsid w:val="00937F6A"/>
    <w:rsid w:val="00B12168"/>
    <w:rsid w:val="00CD44E1"/>
    <w:rsid w:val="00CE7C4B"/>
    <w:rsid w:val="00D9263C"/>
    <w:rsid w:val="01C02B4C"/>
    <w:rsid w:val="01FF4255"/>
    <w:rsid w:val="04930B3A"/>
    <w:rsid w:val="0512117D"/>
    <w:rsid w:val="057C4204"/>
    <w:rsid w:val="05DD246D"/>
    <w:rsid w:val="063C10BE"/>
    <w:rsid w:val="074D3414"/>
    <w:rsid w:val="075348E2"/>
    <w:rsid w:val="099B7A61"/>
    <w:rsid w:val="09B27F8D"/>
    <w:rsid w:val="09F32BC4"/>
    <w:rsid w:val="09FB67BB"/>
    <w:rsid w:val="0A994581"/>
    <w:rsid w:val="0A9C6972"/>
    <w:rsid w:val="0AB25669"/>
    <w:rsid w:val="0AEB531B"/>
    <w:rsid w:val="0B476ACF"/>
    <w:rsid w:val="0B4C72AF"/>
    <w:rsid w:val="0B6864F5"/>
    <w:rsid w:val="0C4A1E68"/>
    <w:rsid w:val="0C4F5C90"/>
    <w:rsid w:val="0C804280"/>
    <w:rsid w:val="0DA1679B"/>
    <w:rsid w:val="0E4047CC"/>
    <w:rsid w:val="0EE31E0E"/>
    <w:rsid w:val="0F093644"/>
    <w:rsid w:val="0F783F88"/>
    <w:rsid w:val="10382C66"/>
    <w:rsid w:val="10473341"/>
    <w:rsid w:val="11DD2A72"/>
    <w:rsid w:val="13954387"/>
    <w:rsid w:val="15034603"/>
    <w:rsid w:val="15345957"/>
    <w:rsid w:val="15510291"/>
    <w:rsid w:val="161D3DEA"/>
    <w:rsid w:val="1656405F"/>
    <w:rsid w:val="17817A46"/>
    <w:rsid w:val="184F0DF4"/>
    <w:rsid w:val="18ED676B"/>
    <w:rsid w:val="19232435"/>
    <w:rsid w:val="19C31523"/>
    <w:rsid w:val="1BC94B51"/>
    <w:rsid w:val="1C136D47"/>
    <w:rsid w:val="1C363B56"/>
    <w:rsid w:val="1D50152A"/>
    <w:rsid w:val="1D952CFE"/>
    <w:rsid w:val="1E0868DC"/>
    <w:rsid w:val="1E0F26C7"/>
    <w:rsid w:val="1E1B3E88"/>
    <w:rsid w:val="1E64143C"/>
    <w:rsid w:val="1EFE7AE5"/>
    <w:rsid w:val="1F0C7670"/>
    <w:rsid w:val="1F515FCE"/>
    <w:rsid w:val="1FB0316B"/>
    <w:rsid w:val="2062447F"/>
    <w:rsid w:val="213D202B"/>
    <w:rsid w:val="219D090F"/>
    <w:rsid w:val="220A2C0D"/>
    <w:rsid w:val="231A0D39"/>
    <w:rsid w:val="2345472D"/>
    <w:rsid w:val="23D9798F"/>
    <w:rsid w:val="24617C4C"/>
    <w:rsid w:val="24A87C93"/>
    <w:rsid w:val="25050981"/>
    <w:rsid w:val="250E14CE"/>
    <w:rsid w:val="25AB7738"/>
    <w:rsid w:val="27D66303"/>
    <w:rsid w:val="28B17ED0"/>
    <w:rsid w:val="29456EAD"/>
    <w:rsid w:val="295E5E54"/>
    <w:rsid w:val="29C11B4F"/>
    <w:rsid w:val="2CCE20F6"/>
    <w:rsid w:val="2D2A2D85"/>
    <w:rsid w:val="2D43008A"/>
    <w:rsid w:val="2D4A06FA"/>
    <w:rsid w:val="2ED31DB0"/>
    <w:rsid w:val="2EE45980"/>
    <w:rsid w:val="301125BC"/>
    <w:rsid w:val="301C282E"/>
    <w:rsid w:val="31521DF3"/>
    <w:rsid w:val="330C174A"/>
    <w:rsid w:val="3344658E"/>
    <w:rsid w:val="33F01C00"/>
    <w:rsid w:val="340571C9"/>
    <w:rsid w:val="348E1B49"/>
    <w:rsid w:val="351F4710"/>
    <w:rsid w:val="352466C5"/>
    <w:rsid w:val="35B24EFF"/>
    <w:rsid w:val="374F716D"/>
    <w:rsid w:val="38513816"/>
    <w:rsid w:val="386E0B9C"/>
    <w:rsid w:val="39E714BB"/>
    <w:rsid w:val="3BA264F5"/>
    <w:rsid w:val="3BE1051D"/>
    <w:rsid w:val="3BF069DB"/>
    <w:rsid w:val="3C964B49"/>
    <w:rsid w:val="3D0018DC"/>
    <w:rsid w:val="3DF063D8"/>
    <w:rsid w:val="3FA977C4"/>
    <w:rsid w:val="3FCD7CE0"/>
    <w:rsid w:val="3FF0655B"/>
    <w:rsid w:val="410413BE"/>
    <w:rsid w:val="41942B8C"/>
    <w:rsid w:val="41C02AC1"/>
    <w:rsid w:val="42746890"/>
    <w:rsid w:val="428003E1"/>
    <w:rsid w:val="43210EE4"/>
    <w:rsid w:val="43FA3C2C"/>
    <w:rsid w:val="4420290E"/>
    <w:rsid w:val="45312D32"/>
    <w:rsid w:val="45997F00"/>
    <w:rsid w:val="45E47E07"/>
    <w:rsid w:val="46142047"/>
    <w:rsid w:val="46E33936"/>
    <w:rsid w:val="47246648"/>
    <w:rsid w:val="476A2A93"/>
    <w:rsid w:val="476D46F8"/>
    <w:rsid w:val="478E582C"/>
    <w:rsid w:val="47E63CEF"/>
    <w:rsid w:val="47F25B65"/>
    <w:rsid w:val="48BB7BD3"/>
    <w:rsid w:val="49622BBF"/>
    <w:rsid w:val="49B553CE"/>
    <w:rsid w:val="4A933963"/>
    <w:rsid w:val="4B0B62BE"/>
    <w:rsid w:val="4B2E11E8"/>
    <w:rsid w:val="4B731C9C"/>
    <w:rsid w:val="4C460604"/>
    <w:rsid w:val="4C6E7493"/>
    <w:rsid w:val="4D090A1F"/>
    <w:rsid w:val="4D1714E5"/>
    <w:rsid w:val="4DF27344"/>
    <w:rsid w:val="4FB57216"/>
    <w:rsid w:val="4FF205E4"/>
    <w:rsid w:val="4FF77255"/>
    <w:rsid w:val="501259B5"/>
    <w:rsid w:val="50A80DC6"/>
    <w:rsid w:val="50C177DA"/>
    <w:rsid w:val="51850EE5"/>
    <w:rsid w:val="51CC1E73"/>
    <w:rsid w:val="532F3DA2"/>
    <w:rsid w:val="53B529F4"/>
    <w:rsid w:val="5480295B"/>
    <w:rsid w:val="56033A3E"/>
    <w:rsid w:val="564E71CC"/>
    <w:rsid w:val="5655523E"/>
    <w:rsid w:val="569205CF"/>
    <w:rsid w:val="56BF4844"/>
    <w:rsid w:val="57A04676"/>
    <w:rsid w:val="58026BCC"/>
    <w:rsid w:val="586A4586"/>
    <w:rsid w:val="590D1897"/>
    <w:rsid w:val="59606C7D"/>
    <w:rsid w:val="598B4622"/>
    <w:rsid w:val="5B7F589F"/>
    <w:rsid w:val="5B9744C5"/>
    <w:rsid w:val="5C294E8C"/>
    <w:rsid w:val="5C3301B1"/>
    <w:rsid w:val="5D0E70DE"/>
    <w:rsid w:val="5DAA6B4E"/>
    <w:rsid w:val="5E4016C9"/>
    <w:rsid w:val="5EFD0972"/>
    <w:rsid w:val="5F0523E5"/>
    <w:rsid w:val="5F5A24E3"/>
    <w:rsid w:val="5FEB297D"/>
    <w:rsid w:val="60BF0906"/>
    <w:rsid w:val="614F673A"/>
    <w:rsid w:val="61C42127"/>
    <w:rsid w:val="62B153EC"/>
    <w:rsid w:val="62F20A8E"/>
    <w:rsid w:val="638A792A"/>
    <w:rsid w:val="63C94CAC"/>
    <w:rsid w:val="64EF2A5F"/>
    <w:rsid w:val="65904AEC"/>
    <w:rsid w:val="659A7065"/>
    <w:rsid w:val="666D606B"/>
    <w:rsid w:val="67FB1661"/>
    <w:rsid w:val="68084690"/>
    <w:rsid w:val="68686320"/>
    <w:rsid w:val="68F53798"/>
    <w:rsid w:val="69116239"/>
    <w:rsid w:val="69966ECF"/>
    <w:rsid w:val="6C89702F"/>
    <w:rsid w:val="6CE77170"/>
    <w:rsid w:val="6D2602CD"/>
    <w:rsid w:val="6E4E46B4"/>
    <w:rsid w:val="6FDC08AF"/>
    <w:rsid w:val="70995462"/>
    <w:rsid w:val="70E270F7"/>
    <w:rsid w:val="72A75707"/>
    <w:rsid w:val="72AD0B0F"/>
    <w:rsid w:val="73796174"/>
    <w:rsid w:val="740044CA"/>
    <w:rsid w:val="744877CF"/>
    <w:rsid w:val="779F7406"/>
    <w:rsid w:val="77C607C5"/>
    <w:rsid w:val="78C03AE0"/>
    <w:rsid w:val="798D58AE"/>
    <w:rsid w:val="7AA11284"/>
    <w:rsid w:val="7AD12D12"/>
    <w:rsid w:val="7B113173"/>
    <w:rsid w:val="7D523E76"/>
    <w:rsid w:val="7E0B27BE"/>
    <w:rsid w:val="7E880298"/>
    <w:rsid w:val="7EA51F89"/>
    <w:rsid w:val="7EA645C1"/>
    <w:rsid w:val="7EA87D36"/>
    <w:rsid w:val="7F2325FB"/>
    <w:rsid w:val="7FE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9"/>
    <w:pPr>
      <w:keepNext/>
      <w:keepLines/>
      <w:numPr>
        <w:ilvl w:val="0"/>
        <w:numId w:val="1"/>
      </w:numPr>
      <w:spacing w:line="360" w:lineRule="auto"/>
      <w:ind w:firstLine="0"/>
      <w:outlineLvl w:val="0"/>
    </w:pPr>
    <w:rPr>
      <w:b/>
      <w:bCs/>
      <w:kern w:val="44"/>
      <w:sz w:val="28"/>
      <w:szCs w:val="44"/>
    </w:rPr>
  </w:style>
  <w:style w:type="paragraph" w:styleId="5">
    <w:name w:val="heading 2"/>
    <w:basedOn w:val="1"/>
    <w:next w:val="1"/>
    <w:qFormat/>
    <w:uiPriority w:val="0"/>
    <w:pPr>
      <w:keepNext/>
      <w:keepLines/>
      <w:spacing w:before="260" w:after="260" w:line="416" w:lineRule="auto"/>
      <w:jc w:val="center"/>
      <w:outlineLvl w:val="1"/>
    </w:pPr>
    <w:rPr>
      <w:rFonts w:eastAsia="宋体"/>
      <w:b/>
      <w:sz w:val="30"/>
      <w:szCs w:val="20"/>
    </w:rPr>
  </w:style>
  <w:style w:type="paragraph" w:styleId="6">
    <w:name w:val="heading 3"/>
    <w:basedOn w:val="1"/>
    <w:next w:val="1"/>
    <w:qFormat/>
    <w:uiPriority w:val="0"/>
    <w:pPr>
      <w:keepNext/>
      <w:keepLines/>
      <w:widowControl w:val="0"/>
      <w:spacing w:line="500" w:lineRule="exact"/>
      <w:outlineLvl w:val="2"/>
    </w:pPr>
    <w:rPr>
      <w:bCs/>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Cs w:val="22"/>
    </w:rPr>
  </w:style>
  <w:style w:type="paragraph" w:styleId="3">
    <w:name w:val="toc 2"/>
    <w:basedOn w:val="1"/>
    <w:next w:val="1"/>
    <w:qFormat/>
    <w:uiPriority w:val="0"/>
    <w:pPr>
      <w:ind w:left="420" w:leftChars="200"/>
    </w:pPr>
  </w:style>
  <w:style w:type="paragraph" w:styleId="7">
    <w:name w:val="Normal Indent"/>
    <w:basedOn w:val="1"/>
    <w:qFormat/>
    <w:uiPriority w:val="0"/>
    <w:pPr>
      <w:ind w:firstLine="200" w:firstLineChars="200"/>
    </w:pPr>
  </w:style>
  <w:style w:type="paragraph" w:styleId="8">
    <w:name w:val="toa heading"/>
    <w:basedOn w:val="1"/>
    <w:next w:val="1"/>
    <w:qFormat/>
    <w:uiPriority w:val="99"/>
    <w:pPr>
      <w:spacing w:before="120"/>
    </w:pPr>
    <w:rPr>
      <w:sz w:val="24"/>
    </w:rPr>
  </w:style>
  <w:style w:type="paragraph" w:styleId="9">
    <w:name w:val="Body Text Indent"/>
    <w:basedOn w:val="1"/>
    <w:next w:val="1"/>
    <w:qFormat/>
    <w:uiPriority w:val="0"/>
    <w:pPr>
      <w:spacing w:after="120"/>
      <w:ind w:left="200" w:leftChars="200"/>
    </w:pPr>
  </w:style>
  <w:style w:type="paragraph" w:styleId="10">
    <w:name w:val="Plain Text"/>
    <w:basedOn w:val="1"/>
    <w:next w:val="1"/>
    <w:qFormat/>
    <w:uiPriority w:val="99"/>
    <w:rPr>
      <w:rFonts w:ascii="宋体" w:hAnsi="Courier New" w:cs="宋体"/>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Body Text 2"/>
    <w:basedOn w:val="1"/>
    <w:qFormat/>
    <w:uiPriority w:val="0"/>
    <w:pPr>
      <w:spacing w:line="360" w:lineRule="auto"/>
    </w:pPr>
    <w:rPr>
      <w:rFonts w:ascii="宋体"/>
      <w:sz w:val="24"/>
    </w:rPr>
  </w:style>
  <w:style w:type="paragraph" w:styleId="14">
    <w:name w:val="Body Text First Indent"/>
    <w:basedOn w:val="2"/>
    <w:qFormat/>
    <w:uiPriority w:val="0"/>
    <w:pPr>
      <w:ind w:firstLine="420" w:firstLineChars="100"/>
    </w:pPr>
  </w:style>
  <w:style w:type="paragraph" w:styleId="15">
    <w:name w:val="Body Text First Indent 2"/>
    <w:basedOn w:val="9"/>
    <w:next w:val="1"/>
    <w:qFormat/>
    <w:uiPriority w:val="0"/>
    <w:pPr>
      <w:ind w:firstLine="20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_Style 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Paragraph"/>
    <w:qFormat/>
    <w:uiPriority w:val="0"/>
    <w:rPr>
      <w:rFonts w:ascii="仿宋" w:hAnsi="Times New Roman" w:eastAsia="仿宋" w:cs="仿宋"/>
      <w:sz w:val="21"/>
      <w:szCs w:val="22"/>
      <w:lang w:val="zh-CN" w:eastAsia="zh-CN" w:bidi="zh-CN"/>
    </w:rPr>
  </w:style>
  <w:style w:type="paragraph" w:customStyle="1" w:styleId="22">
    <w:name w:val="表格文字"/>
    <w:next w:val="2"/>
    <w:qFormat/>
    <w:uiPriority w:val="0"/>
    <w:pPr>
      <w:adjustRightInd w:val="0"/>
      <w:spacing w:line="420" w:lineRule="atLeast"/>
      <w:textAlignment w:val="baseline"/>
    </w:pPr>
    <w:rPr>
      <w:rFonts w:ascii="Times New Roman" w:hAnsi="Times New Roman" w:eastAsia="宋体" w:cs="Arial"/>
      <w:sz w:val="21"/>
      <w:lang w:val="en-US" w:eastAsia="zh-CN" w:bidi="ar-SA"/>
    </w:rPr>
  </w:style>
  <w:style w:type="paragraph" w:customStyle="1" w:styleId="23">
    <w:name w:val="p0"/>
    <w:basedOn w:val="1"/>
    <w:qFormat/>
    <w:uiPriority w:val="0"/>
  </w:style>
  <w:style w:type="paragraph" w:customStyle="1" w:styleId="24">
    <w:name w:val="正文1"/>
    <w:basedOn w:val="1"/>
    <w:qFormat/>
    <w:uiPriority w:val="0"/>
    <w:pPr>
      <w:spacing w:line="360" w:lineRule="auto"/>
      <w:ind w:left="1260" w:leftChars="600" w:firstLine="540" w:firstLineChars="257"/>
    </w:pPr>
    <w:rPr>
      <w:rFonts w:ascii="宋体" w:hAnsi="宋体"/>
    </w:rPr>
  </w:style>
  <w:style w:type="paragraph" w:customStyle="1" w:styleId="25">
    <w:name w:val="(符号)标书正文"/>
    <w:basedOn w:val="1"/>
    <w:qFormat/>
    <w:uiPriority w:val="0"/>
    <w:pPr>
      <w:spacing w:line="420" w:lineRule="exact"/>
      <w:ind w:firstLine="200" w:firstLineChars="200"/>
    </w:pPr>
    <w:rPr>
      <w:rFonts w:ascii="宋体" w:cs="宋体"/>
      <w:sz w:val="24"/>
      <w:lang w:val="en-GB" w:eastAsia="en-GB"/>
    </w:rPr>
  </w:style>
  <w:style w:type="paragraph" w:customStyle="1" w:styleId="26">
    <w:name w:val="Char Char Char"/>
    <w:basedOn w:val="1"/>
    <w:qFormat/>
    <w:uiPriority w:val="0"/>
    <w:pPr>
      <w:spacing w:line="360" w:lineRule="auto"/>
      <w:ind w:firstLine="200" w:firstLineChars="200"/>
    </w:pPr>
    <w:rPr>
      <w:rFonts w:eastAsia="仿宋_GB2312"/>
      <w:sz w:val="24"/>
    </w:rPr>
  </w:style>
  <w:style w:type="paragraph" w:customStyle="1" w:styleId="27">
    <w:name w:val="样式2"/>
    <w:basedOn w:val="5"/>
    <w:qFormat/>
    <w:uiPriority w:val="0"/>
    <w:pPr>
      <w:spacing w:line="413" w:lineRule="auto"/>
      <w:jc w:val="left"/>
    </w:pPr>
    <w:rPr>
      <w:rFonts w:ascii="华文中宋" w:hAnsi="华文中宋"/>
    </w:rPr>
  </w:style>
  <w:style w:type="paragraph" w:styleId="28">
    <w:name w:val="List Paragraph"/>
    <w:basedOn w:val="1"/>
    <w:qFormat/>
    <w:uiPriority w:val="34"/>
    <w:pPr>
      <w:ind w:firstLine="420" w:firstLineChars="200"/>
    </w:pPr>
    <w:rPr>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header1.xml" Type="http://schemas.openxmlformats.org/officeDocument/2006/relationships/header"/><Relationship Id="rId8" Target="footer5.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14600</Words>
  <Characters>15918</Characters>
  <Lines>136</Lines>
  <Paragraphs>38</Paragraphs>
  <TotalTime>104</TotalTime>
  <ScaleCrop>false</ScaleCrop>
  <LinksUpToDate>false</LinksUpToDate>
  <CharactersWithSpaces>17745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2024-07-15T08:36:00Z</dcterms:created>
  <dc:creator>Administrator</dc:creator>
  <cp:lastModifiedBy>小玉玉</cp:lastModifiedBy>
  <cp:lastPrinted>2023-10-26T02:12:00Z</cp:lastPrinted>
  <dcterms:modified xsi:type="dcterms:W3CDTF">2024-08-21T14:11:47Z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2022-02-08T09:43:40Z</vt:filetime>
  </property>
  <property fmtid="{D5CDD505-2E9C-101B-9397-08002B2CF9AE}" pid="4" name="KSOProductBuildVer">
    <vt:lpwstr>2052-12.1.0.16929</vt:lpwstr>
  </property>
  <property fmtid="{D5CDD505-2E9C-101B-9397-08002B2CF9AE}" pid="5" name="ICV">
    <vt:lpwstr>CE1F29BB63C840A98AA138546FEB9BB3_13</vt:lpwstr>
  </property>
</Properties>
</file>