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E6E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3F8055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7F5619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3F0250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是否同意公开：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是）</w:t>
      </w:r>
    </w:p>
    <w:p w14:paraId="2AF068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办理结果：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C）</w:t>
      </w:r>
    </w:p>
    <w:p w14:paraId="2C0706E2">
      <w:pPr>
        <w:keepNext w:val="0"/>
        <w:keepLines w:val="0"/>
        <w:pageBreakBefore w:val="0"/>
        <w:widowControl/>
        <w:tabs>
          <w:tab w:val="left" w:pos="53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提案字〔2024〕5 号</w:t>
      </w:r>
    </w:p>
    <w:p w14:paraId="47DCB9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</w:pPr>
    </w:p>
    <w:p w14:paraId="6CD15F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  <w:t>邢台市医疗保障局</w:t>
      </w:r>
    </w:p>
    <w:p w14:paraId="38735A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>对政协邢台市第十四届委员会</w:t>
      </w:r>
    </w:p>
    <w:p w14:paraId="1E41FC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>次会议第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  <w:t>128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>号提案的答复</w:t>
      </w:r>
    </w:p>
    <w:p w14:paraId="6DA313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方正小标宋简体" w:hAnsi="方正小标宋简体" w:eastAsia="方正小标宋简体" w:cs="方正小标宋简体"/>
          <w:spacing w:val="0"/>
          <w:w w:val="100"/>
          <w:position w:val="0"/>
          <w:sz w:val="44"/>
          <w:szCs w:val="44"/>
        </w:rPr>
      </w:pPr>
    </w:p>
    <w:p w14:paraId="5A119D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九三学社邢台市委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:</w:t>
      </w:r>
    </w:p>
    <w:p w14:paraId="0ED313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提出的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加快我市基层口腔医疗机构纳入医保报销范围的建议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的提案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收悉，现答复如下：</w:t>
      </w:r>
    </w:p>
    <w:p w14:paraId="30225420">
      <w:pPr>
        <w:pStyle w:val="4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基本医疗保险制度实施以来，本着以收定支、收支平衡、略有结余的原则，主要用于保障参保人员的基本医疗需求，重点在于全民覆盖和兜底保障，防止参保人员因病致贫，减轻参保人员个人医疗费用负担。目前，我市执行的《基本医疗保险药品目录、诊疗项目目录、医用耗材》均由省局统一制定，各市按照省局要求统一执行。因此，市级没有对目录的修订和增补权限。</w:t>
      </w:r>
    </w:p>
    <w:p w14:paraId="481AD759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为提高全民基本口腔保健水平,实现人人享有初级口腔卫生保健的目标，鼓励以基层医疗机构为单位，大力开展口腔卫生保健服务，推进建立以基层医疗卫生机构为基础的口腔保健防治网。同时，结合国家卫生健康委正在大力开展的“优质服务基层行”活动、社区医院建设工作，持续提升基层医疗卫生机构医疗服务能力和水平。截至目前，全市198家乡镇卫生院（中心），有35家达到国家“优质服务基层行”活动推荐标准，27家成功创建社区医院，均规范设置了口腔科，全市乡镇卫生院（中心）90余家已开展口腔医疗保健服务。下一步，我们将通过积极争取上级政策支持和财政补贴等手段，鼓励更多的基层医疗卫生机构开设口腔科，引导基层群众患者优先选择基层医疗卫生机构就诊，切实做到“小病不出村，大病不出县，重病不出市”，为广大基层群众口腔健康保驾护航！</w:t>
      </w:r>
    </w:p>
    <w:p w14:paraId="057B4B62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医保政策实施以来，医保局均以多种形式对医保政策进行宣传，从最初的报刊、杂志、新闻媒体等形式，到当前的新闻媒体、公众号、小程序、报刊、杂志、进医院、进社区、进公园等等多种形式进行医保政策宣传，确保群众更进一步了解医保政策。</w:t>
      </w:r>
    </w:p>
    <w:p w14:paraId="5D2EB7AB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四、为加强医疗保障基金监管工作，坚决打击欺诈骗保行为，我局积极组织实施医保基金监管安全规范年行动，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以坚持问题导向、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坚持点线面结合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、坚持大数据赋能、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坚持标本兼治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为原则，通过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强化定点医药机构自我管理主体责任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做实日常监管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做精飞行检查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做细专项整治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强化智能监管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强化宣传和社会监督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持续完善基金监管长效机制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等措施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，做实常态化监管，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健全“不想骗”的长效机制，织密“不能骗”的监管网络，巩固“不敢骗”的高压态势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。同时，重点做好以下三方面工作，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一是多措并举、统筹推进，确保各项工作取得实效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。我局将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提升年活动与专项整治、飞行检查、日常监管、缩小住院实际报销比例与政策范围内报销比例差距行动等统筹谋划、一体推进，确保相互协同、效应叠加，不断提升医保基金监管水平。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二是多部门联合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，扩大整治成果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。我局多次联合公安、卫健及纪委等部门，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聚焦重点领域、重点对象、重点药品耗材，通过线索核查、联合侦办、督查督导等“集群”行动，组织开展全市打击欺诈骗保专项整治，提升医保基金安全水平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。三是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聚焦日常管理，做实常态监管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为加强对基层口腔医疗机构的监管，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医疗保障局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将对纳入定点的基层口腔机构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不间断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开展自查、互查、直查、飞行检查等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一系列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大密度、高强度的打击医保欺诈骗保专项行动，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严厉打击以“过度治疗”名义欺诈欺骗患者套取医保基金的行为，更好推进我市基层口腔医疗机构事业发展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5AF00F7F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感谢贵单位对医疗保障工作的关心和支持！</w:t>
      </w:r>
    </w:p>
    <w:p w14:paraId="52DE94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邢台市医疗保障局</w:t>
      </w:r>
    </w:p>
    <w:p w14:paraId="55B543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080" w:firstLineChars="1900"/>
        <w:jc w:val="center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日</w:t>
      </w:r>
    </w:p>
    <w:p w14:paraId="42CC9CA2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2592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领导签发：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李文波</w:t>
      </w:r>
    </w:p>
    <w:p w14:paraId="364139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联系人及电话：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王贺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 xml:space="preserve"> 2626886</w:t>
      </w:r>
    </w:p>
    <w:p w14:paraId="5EFD14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抄送：市政府办公室，市政协提案委员会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，市卫生健康委员会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。</w:t>
      </w:r>
    </w:p>
    <w:p w14:paraId="224463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7D55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379FF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379FF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ZDYzMzAwNjdkMDliMmYyYjZlODU0OWU3NjMwYzEifQ=="/>
  </w:docVars>
  <w:rsids>
    <w:rsidRoot w:val="0D8205B9"/>
    <w:rsid w:val="029E3768"/>
    <w:rsid w:val="082743BF"/>
    <w:rsid w:val="0D8205B9"/>
    <w:rsid w:val="27035D94"/>
    <w:rsid w:val="312546DB"/>
    <w:rsid w:val="326B2B40"/>
    <w:rsid w:val="479606B1"/>
    <w:rsid w:val="51B62444"/>
    <w:rsid w:val="7E0D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99"/>
    <w:pPr>
      <w:spacing w:after="120"/>
      <w:ind w:left="42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ody Text"/>
    <w:basedOn w:val="1"/>
    <w:next w:val="1"/>
    <w:autoRedefine/>
    <w:qFormat/>
    <w:uiPriority w:val="0"/>
    <w:pPr>
      <w:jc w:val="center"/>
    </w:pPr>
    <w:rPr>
      <w:szCs w:val="21"/>
    </w:rPr>
  </w:style>
  <w:style w:type="paragraph" w:styleId="5">
    <w:name w:val="footer"/>
    <w:basedOn w:val="1"/>
    <w:next w:val="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1390</Words>
  <Characters>1410</Characters>
  <Lines>0</Lines>
  <Paragraphs>0</Paragraphs>
  <TotalTime>28</TotalTime>
  <ScaleCrop>false</ScaleCrop>
  <LinksUpToDate>false</LinksUpToDate>
  <CharactersWithSpaces>1416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2024-05-20T03:09:00Z</dcterms:created>
  <dc:creator>Administrator</dc:creator>
  <cp:lastModifiedBy>奥黛丽·贺</cp:lastModifiedBy>
  <cp:lastPrinted>2024-06-05T07:31:00Z</cp:lastPrinted>
  <dcterms:modified xsi:type="dcterms:W3CDTF">2024-10-12T08:05:45Z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F2FA482E858845F189341795FCC8D57F_11</vt:lpwstr>
  </property>
</Properties>
</file>