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7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205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999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邢台市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审计局</w:t>
      </w:r>
    </w:p>
    <w:p w14:paraId="2448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 w14:paraId="7A2D7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邢台市审计局认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真贯彻落实《中华人民共和国政府信息公开条例》相关规定，按照市政府工作要求，紧紧围绕审计工作实际，扎实推进政务公开工作，夯实政务公开基础，全面提升政务公开工作质量和水平。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积极推进“五公开”，认真开展权力清单、重点领域、年度报告、重大决策等方面的公开工作，切实保障好人民群众的合法权益。现将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年度的工作总结如下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68231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7838BE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主动公开。我局积极落实各级对规范审计公开等工作提出的要求，始终坚持“以公开为常态，不公开为例外”，在重大决策决定、执行和落实情况、权力清单和责任清单、重点领域信息、“双随机、一公开”监管和统计数据等方面将信息全面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年，市审计局年内累计公开信息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内容主要涉及机构信息、财政信息、工作动态、决策公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等方面。</w:t>
      </w:r>
    </w:p>
    <w:p w14:paraId="6F5E3C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规范依申请公开。坚持“归口办理、依法有据、严谨规范、慎重稳妥”的原则，完善受理、审查、处理、答复以及保存备查等各环节流程，持续提升依申请公开办理水平。202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年全年未收到依申请公开事项。</w:t>
      </w:r>
    </w:p>
    <w:p w14:paraId="31B03D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严格政府信息管理。进一步规范解读程序，出台重要政策，牵头起草处室将政策文件制定与解读方案、解读材料同步组织，同步审签，同步部署。政策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执行过</w:t>
      </w:r>
      <w:r>
        <w:rPr>
          <w:rFonts w:hint="eastAsia" w:ascii="仿宋_GB2312" w:hAnsi="仿宋_GB2312" w:eastAsia="仿宋_GB2312" w:cs="仿宋_GB2312"/>
          <w:sz w:val="32"/>
          <w:szCs w:val="32"/>
        </w:rPr>
        <w:t>程中，密切跟踪舆情，及时解疑释惑。202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年全年未出台重要政策文件。</w:t>
      </w:r>
    </w:p>
    <w:p w14:paraId="4AAEF6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推动公共平台建设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。安排人员负责信息采集、管理、发布等工作，结合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等方式同步、及时、高频率、全覆盖地公开重点工作以及民众最关心、最关注的事项。</w:t>
      </w:r>
    </w:p>
    <w:p w14:paraId="18E6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监督保障情况。成立政务公开政务服务工作领导小组，建立健全办公室牵头协调推进，各科室具体承办，大数据中心提供技术支撑，纪检监察部门监督落实的工作机制，明确办公室专人负责政务公开工作。</w:t>
      </w:r>
    </w:p>
    <w:p w14:paraId="6539E9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38E3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A0F3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8859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77C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9797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1E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</w:p>
          <w:p w14:paraId="672F7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63A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0BFD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CA9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D336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16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D89B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32D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211D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62A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19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F6E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D0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EA2B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E30E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09A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E15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2718A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A16A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28C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0BD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05C6A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450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D41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183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0BC8E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237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346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190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971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AC9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4E3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E4D20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0F3A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151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12F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 w14:paraId="4ADC5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0D9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D91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05ADF0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pPr w:leftFromText="180" w:rightFromText="180" w:vertAnchor="text" w:horzAnchor="page" w:tblpX="1520" w:tblpY="780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20C391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32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052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45F25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2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65F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318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5D7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9D5E3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F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2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D8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C9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D34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0C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B5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56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D386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B7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BB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22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61E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74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63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02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C4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4B1F9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86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DE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C74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C99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FE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CA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65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CC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64FF8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18C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F4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14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91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14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4E3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C3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AD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D4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331F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30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80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83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5F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44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C9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ED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633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EC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5117B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02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458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EA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C0C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44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B4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4F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F9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81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A6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D3D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F6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A4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2D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97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C2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27C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C3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C27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44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6D9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8BFB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4F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51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061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FD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051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62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54B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A0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2B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5E6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2F9E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7C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2E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62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B87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6D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F0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F22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ED3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41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60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CBC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BB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EE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66A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98F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E9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0F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E61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7F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2F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FC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89E0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EC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F2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C00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0B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D1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951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5EB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E8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5BD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88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3C340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4D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D3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B35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0C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A7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D8B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C2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5B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A7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23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66E45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2B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E6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BC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28A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0A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7D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3EE2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7A4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C6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ACC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59A6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63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E4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74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CD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7D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37A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38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88D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C1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7A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D449F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C7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1B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7C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D7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7A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D4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3D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2E4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85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D6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40247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75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EF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99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35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E4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183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2D3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1A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96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5A6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9B5E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9C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F4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4F8D2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C5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EC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21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D91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61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785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A7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B7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221CB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97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1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63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84E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6BC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6B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49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98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64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A7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E45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2A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AE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0E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E8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03E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9B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23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B0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FBE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03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D55A2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E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8E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E37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D7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42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3C7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60B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97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1F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69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DA95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82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19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3C5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48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0F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B43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C4C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87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53E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E8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E8B9B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BF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CB9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35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6"/>
                <w:szCs w:val="16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B8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33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BA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01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8D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C3F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B81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29298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49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F9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4E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  <w:t>2.申请人逾期未按收费通知要求缴纳费用、行政机关不再处理起政府信息公开申请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BE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D77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58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3A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8F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4F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3D7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B0E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85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D9C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BD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AF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93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EC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65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507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0A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479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7B8D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0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91B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B3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BC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E7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A5A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9E7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8F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83A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4EAC7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8D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4B7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17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6C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7C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AD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AA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807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13D474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A11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80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87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843D9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08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A0C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353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49E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09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AE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8F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2F176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F9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58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2E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44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1C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97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29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F5D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952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3F9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D2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10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36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CD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9E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B72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A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D9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63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44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07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73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C6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3A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2A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68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EC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D4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86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23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1F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5EF95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0376DFB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市审计局政务信息公开工作虽取得了一些成绩，但也存在一些不足：一是公开的内容不够丰富，对审计工作的宣传还不够到位；二是公开信息的时效性不够强，有时信息发布不够及时。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市审计局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一是不断丰富信息公开的内容。完善审计工作信息分类，进一步梳理可用于公开的信息内容，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提高审计工作的透明度。二是不断提升信息公开队伍的专业化能力。积极组织人员参加全市政务信息公开工作业务培训，提高信息公开工作人员业务水平。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三增强信息公开的及时性和时效性，及时发布和更新应主动公开的政府信息，切实推动政务公开工作高质量推进，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为社会公众提供更加高效、优质的信息公开服务。</w:t>
      </w:r>
    </w:p>
    <w:p w14:paraId="6554E4C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 w14:paraId="1E70DAD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本年度政府信息公开工作未收取信息处理费。</w:t>
      </w:r>
    </w:p>
    <w:p w14:paraId="2CB662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D63D1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 w:firstLine="5120" w:firstLineChars="16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673F1"/>
    <w:multiLevelType w:val="singleLevel"/>
    <w:tmpl w:val="C89673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774431"/>
    <w:multiLevelType w:val="singleLevel"/>
    <w:tmpl w:val="CB77443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775A1631"/>
    <w:multiLevelType w:val="singleLevel"/>
    <w:tmpl w:val="775A163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3D3E"/>
    <w:rsid w:val="0FDFDA4D"/>
    <w:rsid w:val="13367EDD"/>
    <w:rsid w:val="137FEA72"/>
    <w:rsid w:val="156E2F61"/>
    <w:rsid w:val="19AB8537"/>
    <w:rsid w:val="1BBD9758"/>
    <w:rsid w:val="1CBB663B"/>
    <w:rsid w:val="210300E5"/>
    <w:rsid w:val="21A555CE"/>
    <w:rsid w:val="23A26099"/>
    <w:rsid w:val="245556F6"/>
    <w:rsid w:val="350C20F6"/>
    <w:rsid w:val="39E61AE7"/>
    <w:rsid w:val="3F5E5197"/>
    <w:rsid w:val="40B3461C"/>
    <w:rsid w:val="43F6ADAE"/>
    <w:rsid w:val="4CC642D1"/>
    <w:rsid w:val="52147EC9"/>
    <w:rsid w:val="5633435B"/>
    <w:rsid w:val="5EF9C4D3"/>
    <w:rsid w:val="5F3F1A84"/>
    <w:rsid w:val="667F650F"/>
    <w:rsid w:val="677B8767"/>
    <w:rsid w:val="6CFDB039"/>
    <w:rsid w:val="6F303D3E"/>
    <w:rsid w:val="74291D34"/>
    <w:rsid w:val="77D78070"/>
    <w:rsid w:val="77DCF981"/>
    <w:rsid w:val="77F7BF05"/>
    <w:rsid w:val="79776216"/>
    <w:rsid w:val="7BBDFB57"/>
    <w:rsid w:val="7ED53F71"/>
    <w:rsid w:val="7FEB80B7"/>
    <w:rsid w:val="96CED03F"/>
    <w:rsid w:val="97DFC53C"/>
    <w:rsid w:val="9DFF349E"/>
    <w:rsid w:val="B9FBB863"/>
    <w:rsid w:val="BDFFE01A"/>
    <w:rsid w:val="BF5FA81B"/>
    <w:rsid w:val="BFFE3EAD"/>
    <w:rsid w:val="C7FF59E0"/>
    <w:rsid w:val="E7FB3A19"/>
    <w:rsid w:val="EBFF0E0A"/>
    <w:rsid w:val="F3AF3BDB"/>
    <w:rsid w:val="F3FB2882"/>
    <w:rsid w:val="FBB39653"/>
    <w:rsid w:val="FE7DDB03"/>
    <w:rsid w:val="FF93622B"/>
    <w:rsid w:val="FFD22C14"/>
    <w:rsid w:val="FFD790BC"/>
    <w:rsid w:val="FFDF40A2"/>
    <w:rsid w:val="FFF3CD55"/>
    <w:rsid w:val="FFF5A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1896</Words>
  <Characters>1938</Characters>
  <Lines>0</Lines>
  <Paragraphs>0</Paragraphs>
  <TotalTime>6</TotalTime>
  <ScaleCrop>false</ScaleCrop>
  <LinksUpToDate>false</LinksUpToDate>
  <CharactersWithSpaces>2097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2021-01-25T08:47:00Z</dcterms:created>
  <dc:creator>95</dc:creator>
  <cp:lastModifiedBy>95</cp:lastModifiedBy>
  <dcterms:modified xsi:type="dcterms:W3CDTF">2025-01-23T09:11:48Z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6C2CA7CCC3A0315F7D9591675AD6686D_43</vt:lpwstr>
  </property>
</Properties>
</file>