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20" w:lineRule="exact"/>
        <w:jc w:val="center"/>
        <w:rPr>
          <w:rFonts w:ascii="方正小标宋_GBK" w:eastAsia="方正小标宋_GBK"/>
          <w:kern w:val="0"/>
          <w:sz w:val="44"/>
          <w:szCs w:val="44"/>
        </w:rPr>
      </w:pPr>
      <w:bookmarkStart w:id="0" w:name="_GoBack"/>
      <w:bookmarkEnd w:id="0"/>
      <w:r>
        <w:rPr>
          <w:rFonts w:hint="eastAsia" w:ascii="方正小标宋_GBK" w:eastAsia="方正小标宋_GBK"/>
          <w:sz w:val="44"/>
          <w:szCs w:val="44"/>
          <w:lang w:eastAsia="zh-CN"/>
        </w:rPr>
        <w:t>邢台市级</w:t>
      </w:r>
      <w:r>
        <w:rPr>
          <w:rFonts w:hint="eastAsia" w:ascii="方正小标宋_GBK" w:eastAsia="方正小标宋_GBK"/>
          <w:kern w:val="0"/>
          <w:sz w:val="44"/>
          <w:szCs w:val="44"/>
        </w:rPr>
        <w:t>级惠民惠农财政补贴资金</w:t>
      </w:r>
    </w:p>
    <w:p>
      <w:pPr>
        <w:pStyle w:val="6"/>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jc w:val="center"/>
        <w:rPr>
          <w:rFonts w:ascii="Times New Roman" w:hAnsi="方正小标宋_GBK" w:eastAsia="方正小标宋_GBK"/>
          <w:color w:val="000000"/>
          <w:sz w:val="36"/>
          <w:szCs w:val="36"/>
        </w:rPr>
      </w:pPr>
    </w:p>
    <w:p>
      <w:pPr>
        <w:spacing w:line="580" w:lineRule="exact"/>
        <w:jc w:val="center"/>
        <w:rPr>
          <w:rFonts w:ascii="Times New Roman" w:hAnsi="Times New Roman" w:eastAsia="方正小标宋_GBK"/>
          <w:color w:val="000000"/>
          <w:sz w:val="36"/>
          <w:szCs w:val="36"/>
        </w:rPr>
      </w:pPr>
      <w:r>
        <w:rPr>
          <w:rFonts w:ascii="Times New Roman" w:hAnsi="方正小标宋_GBK" w:eastAsia="方正小标宋_GBK"/>
          <w:color w:val="000000"/>
          <w:sz w:val="36"/>
          <w:szCs w:val="36"/>
        </w:rPr>
        <w:t>一</w:t>
      </w:r>
      <w:r>
        <w:rPr>
          <w:rFonts w:hint="eastAsia" w:ascii="Times New Roman" w:hAnsi="方正小标宋_GBK" w:eastAsia="方正小标宋_GBK"/>
          <w:color w:val="000000"/>
          <w:sz w:val="36"/>
          <w:szCs w:val="36"/>
        </w:rPr>
        <w:t>、</w:t>
      </w:r>
      <w:r>
        <w:rPr>
          <w:rFonts w:ascii="Times New Roman" w:hAnsi="方正小标宋_GBK" w:eastAsia="方正小标宋_GBK"/>
          <w:color w:val="000000"/>
          <w:sz w:val="36"/>
          <w:szCs w:val="36"/>
        </w:rPr>
        <w:t>城乡最低生活保障资金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1.《社会救助暂行办法》（国务院第649号令）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2.国务院《关于进一步加强和改进最低生活保障工作的意见》（国发</w:t>
      </w:r>
      <w:r>
        <w:rPr>
          <w:rFonts w:hint="eastAsia" w:ascii="仿宋_GB2312" w:hAnsi="Times New Roman" w:eastAsia="仿宋_GB2312"/>
          <w:sz w:val="32"/>
          <w:szCs w:val="32"/>
        </w:rPr>
        <w:t>〔</w:t>
      </w:r>
      <w:r>
        <w:rPr>
          <w:rFonts w:ascii="Times New Roman" w:hAnsi="Times New Roman" w:eastAsia="方正仿宋_GBK"/>
          <w:sz w:val="32"/>
          <w:szCs w:val="32"/>
        </w:rPr>
        <w:t>2013</w:t>
      </w:r>
      <w:r>
        <w:rPr>
          <w:rFonts w:ascii="仿宋_GB2312" w:hAnsi="Times New Roman" w:eastAsia="仿宋_GB2312"/>
          <w:sz w:val="32"/>
          <w:szCs w:val="32"/>
        </w:rPr>
        <w:t>〕</w:t>
      </w:r>
      <w:r>
        <w:rPr>
          <w:rFonts w:ascii="Times New Roman" w:hAnsi="Times New Roman" w:eastAsia="方正仿宋_GBK"/>
          <w:sz w:val="32"/>
          <w:szCs w:val="32"/>
        </w:rPr>
        <w:t>45号）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民政部关于印发《最低生活保障审核确认办法》的通知（民发〔2021〕57号）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.财政部 民政部关于印发《中央财政困难群众救助补助资金管理办法》的通知（财社</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ascii="仿宋_GB2312" w:hAnsi="Times New Roman" w:eastAsia="仿宋_GB2312"/>
          <w:sz w:val="32"/>
          <w:szCs w:val="32"/>
        </w:rPr>
        <w:t>〕</w:t>
      </w:r>
      <w:r>
        <w:rPr>
          <w:rFonts w:ascii="Times New Roman" w:hAnsi="Times New Roman" w:eastAsia="方正仿宋_GBK"/>
          <w:sz w:val="32"/>
          <w:szCs w:val="32"/>
        </w:rPr>
        <w:t>58号）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5.河北省财政厅 河北省民政厅关于修订《河北省省级“困难群众基本生活保障及救助”补助资金管理办法》的通知（冀财社</w:t>
      </w:r>
      <w:r>
        <w:rPr>
          <w:rFonts w:ascii="仿宋_GB2312" w:hAnsi="Times New Roman" w:eastAsia="仿宋_GB2312"/>
          <w:sz w:val="32"/>
          <w:szCs w:val="32"/>
        </w:rPr>
        <w:t>〔</w:t>
      </w:r>
      <w:r>
        <w:rPr>
          <w:rFonts w:ascii="Times New Roman" w:hAnsi="Times New Roman" w:eastAsia="方正仿宋_GBK"/>
          <w:sz w:val="32"/>
          <w:szCs w:val="32"/>
        </w:rPr>
        <w:t>2016</w:t>
      </w:r>
      <w:r>
        <w:rPr>
          <w:rFonts w:ascii="仿宋_GB2312" w:hAnsi="Times New Roman" w:eastAsia="仿宋_GB2312"/>
          <w:sz w:val="32"/>
          <w:szCs w:val="32"/>
        </w:rPr>
        <w:t>〕</w:t>
      </w:r>
      <w:r>
        <w:rPr>
          <w:rFonts w:ascii="Times New Roman" w:hAnsi="Times New Roman" w:eastAsia="方正仿宋_GBK"/>
          <w:sz w:val="32"/>
          <w:szCs w:val="32"/>
        </w:rPr>
        <w:t>37号）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6.河北省民政厅 河北省财政厅 河北省扶贫开发办公室关于印发《关于建立低保标准动态调整机制的工作方案》的通知（冀民</w:t>
      </w:r>
      <w:r>
        <w:rPr>
          <w:rFonts w:ascii="仿宋_GB2312" w:hAnsi="Times New Roman" w:eastAsia="仿宋_GB2312"/>
          <w:sz w:val="32"/>
          <w:szCs w:val="32"/>
        </w:rPr>
        <w:t>〔</w:t>
      </w:r>
      <w:r>
        <w:rPr>
          <w:rFonts w:ascii="Times New Roman" w:hAnsi="Times New Roman" w:eastAsia="方正仿宋_GBK"/>
          <w:sz w:val="32"/>
          <w:szCs w:val="32"/>
        </w:rPr>
        <w:t>2017</w:t>
      </w:r>
      <w:r>
        <w:rPr>
          <w:rFonts w:ascii="仿宋_GB2312" w:hAnsi="Times New Roman" w:eastAsia="仿宋_GB2312"/>
          <w:sz w:val="32"/>
          <w:szCs w:val="32"/>
        </w:rPr>
        <w:t>〕</w:t>
      </w:r>
      <w:r>
        <w:rPr>
          <w:rFonts w:ascii="Times New Roman" w:hAnsi="Times New Roman" w:eastAsia="方正仿宋_GBK"/>
          <w:sz w:val="32"/>
          <w:szCs w:val="32"/>
        </w:rPr>
        <w:t>26号）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7.河北省民政厅关于印发《河北省最低生活保障审核确认办法》的通知（冀民规〔2021〕8号）</w:t>
      </w:r>
    </w:p>
    <w:p>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8.</w:t>
      </w:r>
      <w:r>
        <w:rPr>
          <w:rFonts w:hint="eastAsia" w:ascii="仿宋_GB2312" w:hAnsi="Times New Roman" w:eastAsia="仿宋_GB2312"/>
          <w:sz w:val="32"/>
          <w:szCs w:val="32"/>
          <w:lang w:val="en-US" w:eastAsia="zh-CN"/>
        </w:rPr>
        <w:t>河北省民政厅关于印发《开展最低生活保障审核确认权下放乡镇试点工作指导方案》的通知（冀民〔</w:t>
      </w:r>
      <w:r>
        <w:rPr>
          <w:rFonts w:hint="eastAsia" w:ascii="Times New Roman" w:hAnsi="Times New Roman" w:eastAsia="方正仿宋_GBK"/>
          <w:sz w:val="32"/>
          <w:szCs w:val="32"/>
          <w:lang w:val="en-US" w:eastAsia="zh-CN"/>
        </w:rPr>
        <w:t>2021〕58</w:t>
      </w:r>
      <w:r>
        <w:rPr>
          <w:rFonts w:hint="eastAsia" w:ascii="仿宋_GB2312" w:hAnsi="Times New Roman" w:eastAsia="仿宋_GB2312"/>
          <w:sz w:val="32"/>
          <w:szCs w:val="32"/>
          <w:lang w:val="en-US" w:eastAsia="zh-CN"/>
        </w:rPr>
        <w:t>号）</w:t>
      </w:r>
    </w:p>
    <w:p>
      <w:pPr>
        <w:spacing w:line="580" w:lineRule="exact"/>
        <w:ind w:firstLine="640" w:firstLineChars="200"/>
        <w:rPr>
          <w:rFonts w:hint="eastAsia" w:ascii="仿宋_GB2312" w:hAnsi="Times New Roman" w:eastAsia="仿宋_GB2312"/>
          <w:sz w:val="32"/>
          <w:szCs w:val="32"/>
          <w:lang w:val="en-US" w:eastAsia="zh-CN"/>
        </w:rPr>
      </w:pPr>
      <w:r>
        <w:rPr>
          <w:rFonts w:hint="eastAsia" w:ascii="Times New Roman" w:hAnsi="Times New Roman" w:eastAsia="方正仿宋_GBK"/>
          <w:sz w:val="32"/>
          <w:szCs w:val="32"/>
          <w:lang w:val="en-US" w:eastAsia="zh-CN"/>
        </w:rPr>
        <w:t>9.</w:t>
      </w:r>
      <w:r>
        <w:rPr>
          <w:rFonts w:hint="eastAsia" w:ascii="仿宋_GB2312" w:hAnsi="Times New Roman" w:eastAsia="仿宋_GB2312"/>
          <w:sz w:val="32"/>
          <w:szCs w:val="32"/>
          <w:lang w:val="en-US" w:eastAsia="zh-CN"/>
        </w:rPr>
        <w:t>邢台市民政局等四部门印发《关于完善城乡居民最低生活保障标准制定和动态调整机制的实施方案》的通知（邢民〔2021〕58号）</w:t>
      </w:r>
    </w:p>
    <w:p>
      <w:pPr>
        <w:spacing w:line="580" w:lineRule="exact"/>
        <w:ind w:firstLine="640" w:firstLineChars="200"/>
        <w:rPr>
          <w:rFonts w:hint="default" w:ascii="仿宋_GB2312" w:hAnsi="Times New Roman" w:eastAsia="仿宋_GB2312"/>
          <w:sz w:val="32"/>
          <w:szCs w:val="32"/>
          <w:lang w:val="en-US" w:eastAsia="zh-CN"/>
        </w:rPr>
      </w:pPr>
      <w:r>
        <w:rPr>
          <w:rFonts w:hint="eastAsia" w:ascii="Times New Roman" w:hAnsi="Times New Roman" w:eastAsia="方正仿宋_GBK"/>
          <w:sz w:val="32"/>
          <w:szCs w:val="32"/>
          <w:lang w:val="en-US" w:eastAsia="zh-CN"/>
        </w:rPr>
        <w:t>10.</w:t>
      </w:r>
      <w:r>
        <w:rPr>
          <w:rFonts w:hint="eastAsia" w:ascii="仿宋_GB2312" w:hAnsi="Times New Roman" w:eastAsia="仿宋_GB2312"/>
          <w:sz w:val="32"/>
          <w:szCs w:val="32"/>
          <w:lang w:val="en-US" w:eastAsia="zh-CN"/>
        </w:rPr>
        <w:t>邢台市民政局　邢台市财政局《关于调整2024年全市城乡低保标准的通知》（</w:t>
      </w:r>
      <w:r>
        <w:rPr>
          <w:rFonts w:hint="eastAsia" w:ascii="Times New Roman" w:hAnsi="Times New Roman" w:eastAsia="方正仿宋_GBK"/>
          <w:sz w:val="32"/>
          <w:szCs w:val="32"/>
          <w:lang w:val="en-US" w:eastAsia="zh-CN"/>
        </w:rPr>
        <w:t>邢民〔2024〕10号</w:t>
      </w:r>
      <w:r>
        <w:rPr>
          <w:rFonts w:hint="eastAsia" w:ascii="仿宋_GB2312" w:hAnsi="Times New Roman" w:eastAsia="仿宋_GB2312"/>
          <w:sz w:val="32"/>
          <w:szCs w:val="32"/>
          <w:lang w:val="en-US" w:eastAsia="zh-CN"/>
        </w:rPr>
        <w:t>）</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邢台市民政局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hint="eastAsia" w:ascii="方正黑体_GBK" w:hAnsi="黑体" w:eastAsia="方正黑体_GBK"/>
          <w:sz w:val="32"/>
          <w:szCs w:val="32"/>
          <w:lang w:eastAsia="zh-CN"/>
        </w:rPr>
      </w:pPr>
      <w:r>
        <w:rPr>
          <w:rFonts w:ascii="方正黑体_GBK" w:hAnsi="黑体" w:eastAsia="方正黑体_GBK"/>
          <w:sz w:val="32"/>
          <w:szCs w:val="32"/>
        </w:rPr>
        <w:t>四、补助标准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县级按</w:t>
      </w:r>
      <w:r>
        <w:rPr>
          <w:rFonts w:hint="eastAsia" w:ascii="方正仿宋_GBK" w:hAnsi="Times New Roman" w:eastAsia="方正仿宋_GBK"/>
          <w:color w:val="auto"/>
          <w:sz w:val="32"/>
          <w:szCs w:val="32"/>
          <w:lang w:eastAsia="zh-CN"/>
        </w:rPr>
        <w:t>照</w:t>
      </w:r>
      <w:r>
        <w:rPr>
          <w:rFonts w:hint="eastAsia" w:ascii="方正仿宋_GBK" w:hAnsi="Times New Roman" w:eastAsia="方正仿宋_GBK"/>
          <w:color w:val="auto"/>
          <w:sz w:val="32"/>
          <w:szCs w:val="32"/>
          <w:shd w:val="clear" w:color="auto" w:fill="auto"/>
          <w:lang w:eastAsia="zh-CN"/>
        </w:rPr>
        <w:t>市级划定等级</w:t>
      </w:r>
      <w:r>
        <w:rPr>
          <w:rFonts w:hint="eastAsia" w:ascii="方正仿宋_GBK" w:hAnsi="Times New Roman" w:eastAsia="方正仿宋_GBK"/>
          <w:color w:val="auto"/>
          <w:sz w:val="32"/>
          <w:szCs w:val="32"/>
        </w:rPr>
        <w:t>确定</w:t>
      </w:r>
      <w:r>
        <w:rPr>
          <w:rFonts w:hint="eastAsia" w:ascii="方正仿宋_GBK" w:hAnsi="Times New Roman" w:eastAsia="方正仿宋_GBK"/>
          <w:sz w:val="32"/>
          <w:szCs w:val="32"/>
        </w:rPr>
        <w:t>低保对象具体补助标准。</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申请。申请最低生活保障以家庭为单位，由申请家庭确定一名共同生活的家庭成员作为申请人，向户籍所在地乡镇人民政府（街道办事处）提出书面申请。符合条件的重度残疾人和重病患者以及其他人员（参照《河北省最低生活保障审核确认办法》的通知（冀民规〔2021〕8号）有关规定），可以单独提出申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凭居住证在居住地申请的，应同时在申请人户籍地和居住地村、社区进行公示。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4.审核确认。县级人民政府民政部门应当自收到乡镇人民政府（街道办事处）上报的申请材料、家庭经济状况调查核实结果和初审意见等材料后10个工作日内，提出审核确认意见。</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5.公示。县级人民政府民政部门应当在最低生活保障家庭所在村、社区公布最低生活保障申请人姓名、家庭成员数量、保障金额等信息。</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信息公布应当依法保护个人隐私，不得公开无关信息。</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6.发放。低保金应当按月发放，每月10日前发放到户。金融服务不发达的农村地区，低保金可以按季发放，每季度初10日前发放到户。</w:t>
      </w:r>
    </w:p>
    <w:p>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7.</w:t>
      </w:r>
      <w:r>
        <w:rPr>
          <w:rFonts w:hint="eastAsia" w:ascii="Times New Roman" w:hAnsi="Times New Roman" w:eastAsia="方正仿宋_GBK"/>
          <w:sz w:val="32"/>
          <w:szCs w:val="32"/>
          <w:lang w:eastAsia="zh-CN"/>
        </w:rPr>
        <w:t>审核确认权</w:t>
      </w:r>
      <w:r>
        <w:rPr>
          <w:rFonts w:hint="eastAsia" w:ascii="Times New Roman" w:hAnsi="Times New Roman" w:eastAsia="方正仿宋_GBK"/>
          <w:sz w:val="32"/>
          <w:szCs w:val="32"/>
        </w:rPr>
        <w:t>下放</w:t>
      </w:r>
      <w:r>
        <w:rPr>
          <w:rFonts w:hint="eastAsia" w:ascii="Times New Roman" w:hAnsi="Times New Roman" w:eastAsia="方正仿宋_GBK"/>
          <w:sz w:val="32"/>
          <w:szCs w:val="32"/>
          <w:lang w:eastAsia="zh-CN"/>
        </w:rPr>
        <w:t>到乡镇人民政府（街道办事处）的县（市、区）</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按下放流程执行，</w:t>
      </w:r>
      <w:r>
        <w:rPr>
          <w:rFonts w:hint="eastAsia" w:ascii="Times New Roman" w:hAnsi="Times New Roman" w:eastAsia="方正仿宋_GBK"/>
          <w:sz w:val="32"/>
          <w:szCs w:val="32"/>
          <w:lang w:val="en-US" w:eastAsia="zh-CN"/>
        </w:rPr>
        <w:t>县级民政部门应当加强监督指导（经济状况核对－申请受理－入户调查－初步审核－审核确认－公开公示－动态管理－资金发放－建立档案）。</w:t>
      </w:r>
    </w:p>
    <w:p>
      <w:pPr>
        <w:spacing w:line="580" w:lineRule="exact"/>
        <w:jc w:val="center"/>
        <w:rPr>
          <w:rFonts w:hint="eastAsia" w:ascii="Times New Roman" w:hAnsi="方正小标宋_GBK" w:eastAsia="方正小标宋_GBK"/>
          <w:sz w:val="36"/>
          <w:szCs w:val="36"/>
          <w:lang w:eastAsia="zh-CN"/>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Times New Roman" w:hAnsi="方正小标宋_GBK" w:eastAsia="方正小标宋_GBK"/>
          <w:color w:val="000000"/>
          <w:sz w:val="36"/>
          <w:szCs w:val="36"/>
        </w:rPr>
      </w:pPr>
    </w:p>
    <w:p>
      <w:pPr>
        <w:spacing w:line="580" w:lineRule="exact"/>
        <w:jc w:val="center"/>
        <w:rPr>
          <w:rFonts w:ascii="Times New Roman" w:hAnsi="Times New Roman" w:eastAsia="方正小标宋_GBK"/>
          <w:color w:val="000000"/>
          <w:sz w:val="36"/>
          <w:szCs w:val="36"/>
        </w:rPr>
      </w:pPr>
      <w:r>
        <w:rPr>
          <w:rFonts w:hint="eastAsia" w:ascii="Times New Roman" w:hAnsi="方正小标宋_GBK" w:eastAsia="方正小标宋_GBK"/>
          <w:color w:val="000000"/>
          <w:sz w:val="36"/>
          <w:szCs w:val="36"/>
        </w:rPr>
        <w:t>二、</w:t>
      </w:r>
      <w:r>
        <w:rPr>
          <w:rFonts w:ascii="Times New Roman" w:hAnsi="方正小标宋_GBK" w:eastAsia="方正小标宋_GBK"/>
          <w:color w:val="000000"/>
          <w:sz w:val="36"/>
          <w:szCs w:val="36"/>
        </w:rPr>
        <w:t>特困人员救助供养资金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1.</w:t>
      </w:r>
      <w:r>
        <w:rPr>
          <w:rFonts w:hint="eastAsia" w:ascii="方正仿宋_GBK" w:hAnsi="Times New Roman" w:eastAsia="方正仿宋_GBK"/>
          <w:sz w:val="32"/>
          <w:szCs w:val="32"/>
        </w:rPr>
        <w:t>国务院《关于进一步健全特困人员救助供养制度的意见》（国发</w:t>
      </w:r>
      <w:r>
        <w:rPr>
          <w:rFonts w:ascii="Times New Roman" w:hAnsi="Times New Roman" w:eastAsia="仿宋_GB2312"/>
          <w:sz w:val="32"/>
          <w:szCs w:val="32"/>
        </w:rPr>
        <w:t>〔2016〕14</w:t>
      </w:r>
      <w:r>
        <w:rPr>
          <w:rFonts w:hint="eastAsia" w:ascii="方正仿宋_GBK" w:hAnsi="Times New Roman" w:eastAsia="方正仿宋_GBK"/>
          <w:sz w:val="32"/>
          <w:szCs w:val="32"/>
        </w:rPr>
        <w:t>号</w:t>
      </w:r>
      <w:r>
        <w:rPr>
          <w:rFonts w:ascii="方正仿宋_GBK" w:hAnsi="Times New Roman" w:eastAsia="方正仿宋_GBK"/>
          <w:sz w:val="32"/>
          <w:szCs w:val="32"/>
        </w:rPr>
        <w:t>）</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2.</w:t>
      </w:r>
      <w:r>
        <w:rPr>
          <w:rFonts w:ascii="方正仿宋_GBK" w:hAnsi="Times New Roman" w:eastAsia="方正仿宋_GBK"/>
          <w:sz w:val="32"/>
          <w:szCs w:val="32"/>
        </w:rPr>
        <w:t>民政部关于印发《特困人员认定办法》的通知（民发</w:t>
      </w:r>
      <w:r>
        <w:rPr>
          <w:rFonts w:ascii="Times New Roman" w:hAnsi="Times New Roman" w:eastAsia="仿宋_GB2312"/>
          <w:sz w:val="32"/>
          <w:szCs w:val="32"/>
        </w:rPr>
        <w:t>〔2021〕43</w:t>
      </w:r>
      <w:r>
        <w:rPr>
          <w:rFonts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3.</w:t>
      </w:r>
      <w:r>
        <w:rPr>
          <w:rFonts w:ascii="方正仿宋_GBK" w:hAnsi="Times New Roman" w:eastAsia="方正仿宋_GBK"/>
          <w:sz w:val="32"/>
          <w:szCs w:val="32"/>
        </w:rPr>
        <w:t>财政部 民政部关于印发《中央财政困难群众救助补助资金管理办法》的通知（财社</w:t>
      </w:r>
      <w:r>
        <w:rPr>
          <w:rFonts w:ascii="Times New Roman" w:hAnsi="Times New Roman" w:eastAsia="仿宋_GB2312"/>
          <w:sz w:val="32"/>
          <w:szCs w:val="32"/>
        </w:rPr>
        <w:t>〔2017〕58</w:t>
      </w:r>
      <w:r>
        <w:rPr>
          <w:rFonts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4.</w:t>
      </w:r>
      <w:r>
        <w:rPr>
          <w:rFonts w:ascii="方正仿宋_GBK" w:hAnsi="Times New Roman" w:eastAsia="方正仿宋_GBK"/>
          <w:sz w:val="32"/>
          <w:szCs w:val="32"/>
        </w:rPr>
        <w:t>河北省人民政府《关于进一步健全特困人员救助供养制度的实施意见》（冀政发</w:t>
      </w:r>
      <w:r>
        <w:rPr>
          <w:rFonts w:ascii="Times New Roman" w:hAnsi="Times New Roman" w:eastAsia="仿宋_GB2312"/>
          <w:sz w:val="32"/>
          <w:szCs w:val="32"/>
        </w:rPr>
        <w:t>〔2016〕31</w:t>
      </w:r>
      <w:r>
        <w:rPr>
          <w:rFonts w:ascii="方正仿宋_GBK"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仿宋_GB2312"/>
          <w:sz w:val="32"/>
          <w:szCs w:val="32"/>
        </w:rPr>
        <w:t>5.</w:t>
      </w:r>
      <w:r>
        <w:rPr>
          <w:rFonts w:ascii="方正仿宋_GBK" w:hAnsi="Times New Roman" w:eastAsia="方正仿宋_GBK"/>
          <w:sz w:val="32"/>
          <w:szCs w:val="32"/>
        </w:rPr>
        <w:t>河北省民政厅 河北省财政厅《关于调整特困人员救助供养指导标准的意见</w:t>
      </w:r>
      <w:r>
        <w:rPr>
          <w:rFonts w:ascii="Times New Roman" w:hAnsi="Times New Roman" w:eastAsia="方正仿宋_GBK"/>
          <w:sz w:val="32"/>
          <w:szCs w:val="32"/>
        </w:rPr>
        <w:t>》（冀民〔2016〕106号）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6.河北省民政厅关于印发《河北省特困人员认定办法》的通知（冀民规〔2021〕7号）</w:t>
      </w:r>
    </w:p>
    <w:p>
      <w:pPr>
        <w:spacing w:line="580" w:lineRule="exact"/>
        <w:rPr>
          <w:rFonts w:hint="default" w:ascii="方正仿宋_GBK" w:hAnsi="Times New Roman" w:eastAsia="方正仿宋_GBK"/>
          <w:sz w:val="32"/>
          <w:szCs w:val="32"/>
          <w:lang w:val="en-US" w:eastAsia="zh-CN"/>
        </w:rPr>
      </w:pPr>
      <w:r>
        <w:rPr>
          <w:rFonts w:hint="eastAsia" w:ascii="Times New Roman" w:hAnsi="Times New Roman" w:eastAsia="方正仿宋_GBK"/>
          <w:sz w:val="32"/>
          <w:szCs w:val="32"/>
          <w:lang w:eastAsia="zh-CN"/>
        </w:rPr>
        <w:t>　</w:t>
      </w:r>
      <w:r>
        <w:rPr>
          <w:rFonts w:hint="eastAsia" w:ascii="黑体" w:hAnsi="黑体" w:eastAsia="黑体" w:cs="黑体"/>
          <w:color w:val="FF0000"/>
          <w:sz w:val="32"/>
          <w:szCs w:val="32"/>
          <w:lang w:eastAsia="zh-CN"/>
        </w:rPr>
        <w:t>　</w:t>
      </w:r>
      <w:r>
        <w:rPr>
          <w:rFonts w:hint="eastAsia" w:ascii="Times New Roman" w:hAnsi="Times New Roman" w:eastAsia="方正仿宋_GBK"/>
          <w:sz w:val="32"/>
          <w:szCs w:val="32"/>
          <w:lang w:val="en-US" w:eastAsia="zh-CN"/>
        </w:rPr>
        <w:t>7.</w:t>
      </w:r>
      <w:r>
        <w:rPr>
          <w:rFonts w:hint="eastAsia" w:ascii="方正仿宋_GBK" w:hAnsi="Times New Roman" w:eastAsia="方正仿宋_GBK"/>
          <w:sz w:val="32"/>
          <w:szCs w:val="32"/>
          <w:lang w:val="en-US" w:eastAsia="zh-CN"/>
        </w:rPr>
        <w:t>邢台市民政局　邢台市财政局《关于调整2024年全市城乡低保标准的通知》（邢民</w:t>
      </w:r>
      <w:r>
        <w:rPr>
          <w:rFonts w:hint="eastAsia" w:ascii="Times New Roman" w:hAnsi="Times New Roman" w:eastAsia="方正仿宋_GBK"/>
          <w:sz w:val="32"/>
          <w:szCs w:val="32"/>
          <w:lang w:val="en-US" w:eastAsia="zh-CN"/>
        </w:rPr>
        <w:t>〔2024〕10</w:t>
      </w:r>
      <w:r>
        <w:rPr>
          <w:rFonts w:hint="eastAsia" w:ascii="方正仿宋_GBK" w:hAnsi="Times New Roman" w:eastAsia="方正仿宋_GBK"/>
          <w:sz w:val="32"/>
          <w:szCs w:val="32"/>
          <w:lang w:val="en-US" w:eastAsia="zh-CN"/>
        </w:rPr>
        <w:t>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邢台市民政局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w:t>
      </w:r>
      <w:r>
        <w:rPr>
          <w:rFonts w:hint="eastAsia" w:ascii="方正仿宋_GBK" w:hAnsi="Times New Roman" w:eastAsia="方正仿宋_GBK"/>
          <w:sz w:val="32"/>
          <w:szCs w:val="32"/>
        </w:rPr>
        <w:t>按当地制定的特困人员救助供养标准给予救助供养。</w:t>
      </w:r>
      <w:r>
        <w:rPr>
          <w:rFonts w:ascii="方正仿宋_GBK" w:hAnsi="Times New Roman" w:eastAsia="方正仿宋_GBK"/>
          <w:sz w:val="32"/>
          <w:szCs w:val="32"/>
        </w:rPr>
        <w:t>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lang w:eastAsia="zh-CN"/>
        </w:rPr>
        <w:t>县级按照市级划定等级</w:t>
      </w:r>
      <w:r>
        <w:rPr>
          <w:rFonts w:hint="eastAsia" w:ascii="方正仿宋_GBK" w:hAnsi="Times New Roman" w:eastAsia="方正仿宋_GBK"/>
          <w:sz w:val="32"/>
          <w:szCs w:val="32"/>
        </w:rPr>
        <w:t>确定特困人员救助供养对象具体补助标准。</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县级人民政府民政部门应当全面审核乡镇人民政府（街道办事处）上报的申请材料、调查材料和初审意见，</w:t>
      </w:r>
      <w:r>
        <w:rPr>
          <w:rFonts w:ascii="Times New Roman" w:hAnsi="Times New Roman" w:eastAsia="方正仿宋_GBK"/>
          <w:color w:val="auto"/>
          <w:sz w:val="32"/>
          <w:szCs w:val="32"/>
        </w:rPr>
        <w:t>按照不低于</w:t>
      </w:r>
      <w:r>
        <w:rPr>
          <w:rFonts w:hint="eastAsia" w:ascii="黑体" w:hAnsi="黑体" w:eastAsia="黑体" w:cs="黑体"/>
          <w:color w:val="auto"/>
          <w:sz w:val="32"/>
          <w:szCs w:val="32"/>
          <w:lang w:val="en-US" w:eastAsia="zh-CN"/>
        </w:rPr>
        <w:t>50</w:t>
      </w:r>
      <w:r>
        <w:rPr>
          <w:rFonts w:hint="eastAsia" w:ascii="黑体" w:hAnsi="黑体" w:eastAsia="黑体" w:cs="黑体"/>
          <w:color w:val="auto"/>
          <w:sz w:val="32"/>
          <w:szCs w:val="32"/>
        </w:rPr>
        <w:t>%</w:t>
      </w:r>
      <w:r>
        <w:rPr>
          <w:rFonts w:ascii="Times New Roman" w:hAnsi="Times New Roman" w:eastAsia="方正仿宋_GBK"/>
          <w:color w:val="auto"/>
          <w:sz w:val="32"/>
          <w:szCs w:val="32"/>
        </w:rPr>
        <w:t>的比例随机抽查核实，并在15个工作日内提出确认意见。</w:t>
      </w:r>
      <w:r>
        <w:rPr>
          <w:rFonts w:ascii="Times New Roman" w:hAnsi="Times New Roman" w:eastAsia="方正仿宋_GBK"/>
          <w:sz w:val="32"/>
          <w:szCs w:val="32"/>
        </w:rPr>
        <w:t>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4.发放。各地要全面实行社会化发放。县级民政部门要及时向同级财政部门提交特困人员救助供养对象名册和拟发供养资金数额清单，财政部门要及时审核并按月拨付资金，直接支付到个人</w:t>
      </w:r>
      <w:r>
        <w:rPr>
          <w:rFonts w:hint="eastAsia" w:ascii="Times New Roman" w:hAnsi="Times New Roman" w:eastAsia="方正仿宋_GBK"/>
          <w:sz w:val="32"/>
          <w:szCs w:val="32"/>
        </w:rPr>
        <w:t>账</w:t>
      </w:r>
      <w:r>
        <w:rPr>
          <w:rFonts w:ascii="Times New Roman" w:hAnsi="Times New Roman" w:eastAsia="方正仿宋_GBK"/>
          <w:sz w:val="32"/>
          <w:szCs w:val="32"/>
        </w:rPr>
        <w:t>户，集中供养对象的供养资金拨付到特困供养服务机构。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终止救助供养。特困人员有下列情形之一的，应当及时终止救助供养：（一）死亡或者被宣告死亡、被宣告失踪；（二）具备或者恢复劳动能力；（三）依法被判处刑罚，且在监狱服刑；（四）收入和财产状况不再符合</w:t>
      </w:r>
      <w:r>
        <w:rPr>
          <w:rFonts w:hint="eastAsia" w:ascii="Times New Roman" w:hAnsi="Times New Roman" w:eastAsia="方正仿宋_GBK"/>
          <w:sz w:val="32"/>
          <w:szCs w:val="32"/>
          <w:lang w:eastAsia="zh-CN"/>
        </w:rPr>
        <w:t>有关规定</w:t>
      </w:r>
      <w:r>
        <w:rPr>
          <w:rFonts w:ascii="Times New Roman" w:hAnsi="Times New Roman" w:eastAsia="方正仿宋_GBK"/>
          <w:sz w:val="32"/>
          <w:szCs w:val="32"/>
        </w:rPr>
        <w:t>；（五）法定义务人具有了履行义务能力或者新增具有履行义务能力的法定义务人；（六）自愿申请退出救助供养。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特困人员中的未成年人，可继续享有救助供养待遇至18周岁；年满18周岁仍在接受义务教育或者在普通高中、中等职业学校就读的，可继续享有救助供养待遇。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　　</w:t>
      </w:r>
      <w:r>
        <w:rPr>
          <w:rFonts w:hint="eastAsia" w:ascii="Times New Roman" w:hAnsi="Times New Roman" w:eastAsia="方正仿宋_GBK"/>
          <w:sz w:val="32"/>
          <w:szCs w:val="32"/>
          <w:lang w:val="en-US" w:eastAsia="zh-CN"/>
        </w:rPr>
        <w:t>6.审核确认权下放到乡镇人民政府（街道办事处）的县（市、区），按下放流程执行，县级民政部门应当加强监督指导</w:t>
      </w:r>
      <w:r>
        <w:rPr>
          <w:rFonts w:hint="eastAsia" w:ascii="Times New Roman" w:hAnsi="Times New Roman" w:eastAsia="方正仿宋_GBK"/>
          <w:sz w:val="32"/>
          <w:szCs w:val="32"/>
        </w:rPr>
        <w:t>。</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color w:val="000000"/>
          <w:sz w:val="36"/>
          <w:szCs w:val="36"/>
        </w:rPr>
      </w:pPr>
      <w:r>
        <w:rPr>
          <w:rFonts w:hint="eastAsia" w:ascii="Times New Roman" w:hAnsi="方正小标宋_GBK" w:eastAsia="方正小标宋_GBK"/>
          <w:color w:val="000000"/>
          <w:sz w:val="36"/>
          <w:szCs w:val="36"/>
        </w:rPr>
        <w:t>三、</w:t>
      </w:r>
      <w:r>
        <w:rPr>
          <w:rFonts w:ascii="Times New Roman" w:hAnsi="方正小标宋_GBK" w:eastAsia="方正小标宋_GBK"/>
          <w:color w:val="000000"/>
          <w:sz w:val="36"/>
          <w:szCs w:val="36"/>
        </w:rPr>
        <w:t>孤儿和事实无人抚养儿童生活补贴资金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1.</w:t>
      </w:r>
      <w:r>
        <w:rPr>
          <w:rFonts w:hint="eastAsia" w:ascii="方正仿宋_GBK" w:hAnsi="仿宋_GB2312" w:eastAsia="方正仿宋_GBK"/>
          <w:sz w:val="32"/>
          <w:szCs w:val="32"/>
        </w:rPr>
        <w:t>《国务院办公厅关于加强孤儿保障工作的意见》（国办发</w:t>
      </w:r>
      <w:r>
        <w:rPr>
          <w:rFonts w:ascii="Times New Roman" w:hAnsi="仿宋_GB2312" w:eastAsia="仿宋_GB2312"/>
          <w:kern w:val="0"/>
          <w:sz w:val="32"/>
          <w:szCs w:val="32"/>
        </w:rPr>
        <w:t>〔</w:t>
      </w:r>
      <w:r>
        <w:rPr>
          <w:rFonts w:ascii="Times New Roman" w:hAnsi="Times New Roman" w:eastAsia="仿宋_GB2312"/>
          <w:kern w:val="0"/>
          <w:sz w:val="32"/>
          <w:szCs w:val="32"/>
        </w:rPr>
        <w:t>2010</w:t>
      </w:r>
      <w:r>
        <w:rPr>
          <w:rFonts w:ascii="Times New Roman" w:hAnsi="仿宋_GB2312" w:eastAsia="仿宋_GB2312"/>
          <w:kern w:val="0"/>
          <w:sz w:val="32"/>
          <w:szCs w:val="32"/>
        </w:rPr>
        <w:t>〕</w:t>
      </w:r>
      <w:r>
        <w:rPr>
          <w:rFonts w:ascii="Times New Roman" w:hAnsi="Times New Roman" w:eastAsia="仿宋_GB2312"/>
          <w:sz w:val="32"/>
          <w:szCs w:val="32"/>
        </w:rPr>
        <w:t>54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2.</w:t>
      </w:r>
      <w:r>
        <w:rPr>
          <w:rFonts w:ascii="方正仿宋_GBK" w:hAnsi="仿宋_GB2312" w:eastAsia="方正仿宋_GBK"/>
          <w:sz w:val="32"/>
          <w:szCs w:val="32"/>
        </w:rPr>
        <w:t>民政部等十二部委《关于进一步加强事实无人抚养儿童保障工作的意见》（民发</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62</w:t>
      </w:r>
      <w:r>
        <w:rPr>
          <w:rFonts w:ascii="方正仿宋_GBK" w:hAnsi="仿宋_GB2312"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3.</w:t>
      </w:r>
      <w:r>
        <w:rPr>
          <w:rFonts w:ascii="方正仿宋_GBK" w:hAnsi="仿宋_GB2312" w:eastAsia="方正仿宋_GBK"/>
          <w:sz w:val="32"/>
          <w:szCs w:val="32"/>
        </w:rPr>
        <w:t>河北省民政厅 河北省财政厅《关于进一步规范孤儿基本生活保障制度的通知》（冀民</w:t>
      </w:r>
      <w:r>
        <w:rPr>
          <w:rFonts w:ascii="Times New Roman" w:hAnsi="仿宋_GB2312" w:eastAsia="仿宋_GB2312"/>
          <w:kern w:val="0"/>
          <w:sz w:val="32"/>
          <w:szCs w:val="32"/>
        </w:rPr>
        <w:t>〔</w:t>
      </w:r>
      <w:r>
        <w:rPr>
          <w:rFonts w:ascii="Times New Roman" w:hAnsi="Times New Roman" w:eastAsia="仿宋_GB2312"/>
          <w:kern w:val="0"/>
          <w:sz w:val="32"/>
          <w:szCs w:val="32"/>
        </w:rPr>
        <w:t>2013</w:t>
      </w:r>
      <w:r>
        <w:rPr>
          <w:rFonts w:ascii="Times New Roman" w:hAnsi="仿宋_GB2312" w:eastAsia="仿宋_GB2312"/>
          <w:kern w:val="0"/>
          <w:sz w:val="32"/>
          <w:szCs w:val="32"/>
        </w:rPr>
        <w:t>〕</w:t>
      </w:r>
      <w:r>
        <w:rPr>
          <w:rFonts w:ascii="Times New Roman" w:hAnsi="Times New Roman" w:eastAsia="仿宋_GB2312"/>
          <w:kern w:val="0"/>
          <w:sz w:val="32"/>
          <w:szCs w:val="32"/>
        </w:rPr>
        <w:t>67</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4.</w:t>
      </w:r>
      <w:r>
        <w:rPr>
          <w:rFonts w:ascii="方正仿宋_GBK" w:hAnsi="仿宋_GB2312" w:eastAsia="方正仿宋_GBK"/>
          <w:sz w:val="32"/>
          <w:szCs w:val="32"/>
        </w:rPr>
        <w:t>河北省民政厅等十二部门《关于进一步加强孤儿和事实无人抚养儿童保障工作的实施意见》（冀民规</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trike/>
          <w:dstrike w:val="0"/>
          <w:color w:val="FF0000"/>
          <w:sz w:val="32"/>
          <w:szCs w:val="32"/>
        </w:rPr>
      </w:pPr>
      <w:r>
        <w:rPr>
          <w:rFonts w:hint="eastAsia" w:ascii="Times New Roman" w:hAnsi="仿宋_GB2312" w:eastAsia="仿宋_GB2312"/>
          <w:sz w:val="32"/>
          <w:szCs w:val="32"/>
          <w:lang w:val="en-US" w:eastAsia="zh-CN"/>
        </w:rPr>
        <w:t>5.</w:t>
      </w:r>
      <w:r>
        <w:rPr>
          <w:rFonts w:ascii="方正仿宋_GBK" w:hAnsi="仿宋_GB2312" w:eastAsia="方正仿宋_GBK"/>
          <w:sz w:val="32"/>
          <w:szCs w:val="32"/>
        </w:rPr>
        <w:t>河北省民政厅 河北省财政厅</w:t>
      </w:r>
      <w:r>
        <w:rPr>
          <w:rFonts w:hint="eastAsia" w:ascii="方正仿宋_GBK" w:hAnsi="仿宋_GB2312" w:eastAsia="方正仿宋_GBK"/>
          <w:sz w:val="32"/>
          <w:szCs w:val="32"/>
          <w:lang w:eastAsia="zh-CN"/>
        </w:rPr>
        <w:t>《关于调整孤儿基本生活最低养育标准和制定事实无人抚养儿童基本生活补贴标准的通知》</w:t>
      </w:r>
      <w:r>
        <w:rPr>
          <w:rFonts w:ascii="方正仿宋_GBK" w:hAnsi="仿宋_GB2312" w:eastAsia="方正仿宋_GBK"/>
          <w:sz w:val="32"/>
          <w:szCs w:val="32"/>
        </w:rPr>
        <w:t>（冀民规</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hint="eastAsia" w:ascii="Times New Roman" w:hAnsi="Times New Roman" w:eastAsia="仿宋_GB2312"/>
          <w:kern w:val="0"/>
          <w:sz w:val="32"/>
          <w:szCs w:val="32"/>
          <w:lang w:val="en-US" w:eastAsia="zh-CN"/>
        </w:rPr>
        <w:t>97</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ascii="Times New Roman" w:hAnsi="Times New Roman" w:eastAsia="方正仿宋_GBK"/>
          <w:sz w:val="32"/>
          <w:szCs w:val="32"/>
        </w:rPr>
        <w:t>6.</w:t>
      </w:r>
      <w:r>
        <w:rPr>
          <w:rFonts w:hint="eastAsia" w:ascii="方正仿宋_GBK" w:hAnsi="仿宋_GB2312" w:eastAsia="方正仿宋_GBK"/>
          <w:kern w:val="0"/>
          <w:sz w:val="32"/>
          <w:szCs w:val="32"/>
        </w:rPr>
        <w:t xml:space="preserve"> 河北省民政厅 河北省财政厅《关于提高孤儿基本生活最低养育标准和事实无人抚养儿童基本生活补贴标准的通知》（冀民</w:t>
      </w:r>
      <w:r>
        <w:rPr>
          <w:rFonts w:hint="eastAsia" w:ascii="Times New Roman" w:hAnsi="仿宋_GB2312" w:eastAsia="仿宋_GB2312"/>
          <w:kern w:val="0"/>
          <w:sz w:val="32"/>
          <w:szCs w:val="32"/>
        </w:rPr>
        <w:t>〔</w:t>
      </w:r>
      <w:r>
        <w:rPr>
          <w:rFonts w:ascii="Times New Roman" w:hAnsi="Times New Roman" w:eastAsia="仿宋_GB2312"/>
          <w:kern w:val="0"/>
          <w:sz w:val="32"/>
          <w:szCs w:val="32"/>
        </w:rPr>
        <w:t>2022</w:t>
      </w:r>
      <w:r>
        <w:rPr>
          <w:rFonts w:hint="eastAsia" w:ascii="Times New Roman" w:hAnsi="仿宋_GB2312" w:eastAsia="仿宋_GB2312"/>
          <w:kern w:val="0"/>
          <w:sz w:val="32"/>
          <w:szCs w:val="32"/>
        </w:rPr>
        <w:t>〕</w:t>
      </w:r>
      <w:r>
        <w:rPr>
          <w:rFonts w:ascii="Times New Roman" w:hAnsi="仿宋_GB2312" w:eastAsia="仿宋_GB2312"/>
          <w:kern w:val="0"/>
          <w:sz w:val="32"/>
          <w:szCs w:val="32"/>
        </w:rPr>
        <w:t>49</w:t>
      </w:r>
      <w:r>
        <w:rPr>
          <w:rFonts w:hint="eastAsia" w:ascii="方正仿宋_GBK" w:hAnsi="仿宋_GB2312" w:eastAsia="方正仿宋_GBK"/>
          <w:kern w:val="0"/>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邢台市民政局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本省户籍、年龄未满18周岁的孤儿和事实无人抚养儿童。</w:t>
      </w:r>
    </w:p>
    <w:p>
      <w:pPr>
        <w:widowControl/>
        <w:spacing w:line="580" w:lineRule="exact"/>
        <w:ind w:firstLine="643" w:firstLineChars="200"/>
        <w:rPr>
          <w:rFonts w:ascii="Times New Roman" w:hAnsi="Times New Roman" w:eastAsia="方正仿宋_GBK"/>
          <w:sz w:val="32"/>
          <w:szCs w:val="32"/>
        </w:rPr>
      </w:pPr>
      <w:r>
        <w:rPr>
          <w:rFonts w:hint="eastAsia" w:ascii="方正楷体_GBK" w:hAnsi="楷体" w:eastAsia="方正楷体_GBK"/>
          <w:b/>
          <w:bCs/>
          <w:sz w:val="32"/>
          <w:szCs w:val="32"/>
        </w:rPr>
        <w:t>（一）孤儿。</w:t>
      </w:r>
      <w:r>
        <w:rPr>
          <w:rFonts w:ascii="Times New Roman" w:hAnsi="Times New Roman" w:eastAsia="方正仿宋_GBK"/>
          <w:sz w:val="32"/>
          <w:szCs w:val="32"/>
        </w:rPr>
        <w:t>失去父母、查找不到生父母的儿童。</w:t>
      </w:r>
    </w:p>
    <w:p>
      <w:pPr>
        <w:spacing w:line="580" w:lineRule="exact"/>
        <w:ind w:firstLine="643" w:firstLineChars="200"/>
        <w:rPr>
          <w:rFonts w:ascii="Times New Roman" w:hAnsi="Times New Roman" w:eastAsia="方正仿宋_GBK"/>
          <w:sz w:val="32"/>
          <w:szCs w:val="32"/>
        </w:rPr>
      </w:pPr>
      <w:r>
        <w:rPr>
          <w:rFonts w:ascii="方正楷体_GBK" w:hAnsi="楷体" w:eastAsia="方正楷体_GBK"/>
          <w:b/>
          <w:bCs/>
          <w:sz w:val="32"/>
          <w:szCs w:val="32"/>
        </w:rPr>
        <w:t>（二）事实无人抚养儿童。</w:t>
      </w:r>
      <w:r>
        <w:rPr>
          <w:rFonts w:ascii="Times New Roman" w:hAnsi="Times New Roman" w:eastAsia="方正仿宋_GBK"/>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四、补助标准</w:t>
      </w:r>
    </w:p>
    <w:p>
      <w:pPr>
        <w:spacing w:line="58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lang w:eastAsia="zh-CN"/>
        </w:rPr>
        <w:t>市</w:t>
      </w:r>
      <w:r>
        <w:rPr>
          <w:rFonts w:ascii="Times New Roman" w:hAnsi="Times New Roman" w:eastAsia="方正仿宋_GBK"/>
          <w:b/>
          <w:sz w:val="32"/>
          <w:szCs w:val="32"/>
        </w:rPr>
        <w:t>定标准：</w:t>
      </w:r>
      <w:r>
        <w:rPr>
          <w:rFonts w:hint="eastAsia" w:ascii="Times New Roman" w:hAnsi="Times New Roman" w:eastAsia="方正仿宋_GBK"/>
          <w:kern w:val="0"/>
          <w:sz w:val="32"/>
          <w:szCs w:val="32"/>
        </w:rPr>
        <w:t>集中养育孤儿每人每月</w:t>
      </w:r>
      <w:r>
        <w:rPr>
          <w:rFonts w:ascii="Times New Roman" w:hAnsi="Times New Roman" w:eastAsia="方正仿宋_GBK"/>
          <w:kern w:val="0"/>
          <w:sz w:val="32"/>
          <w:szCs w:val="32"/>
        </w:rPr>
        <w:t>1750</w:t>
      </w:r>
      <w:r>
        <w:rPr>
          <w:rFonts w:hint="eastAsia" w:ascii="Times New Roman" w:hAnsi="Times New Roman" w:eastAsia="方正仿宋_GBK"/>
          <w:kern w:val="0"/>
          <w:sz w:val="32"/>
          <w:szCs w:val="32"/>
        </w:rPr>
        <w:t>元；散居孤儿和事实无人抚养儿童每人每月</w:t>
      </w:r>
      <w:r>
        <w:rPr>
          <w:rFonts w:ascii="Times New Roman" w:hAnsi="Times New Roman" w:eastAsia="方正仿宋_GBK"/>
          <w:kern w:val="0"/>
          <w:sz w:val="32"/>
          <w:szCs w:val="32"/>
        </w:rPr>
        <w:t>1300</w:t>
      </w:r>
      <w:r>
        <w:rPr>
          <w:rFonts w:hint="eastAsia" w:ascii="Times New Roman" w:hAnsi="Times New Roman" w:eastAsia="方正仿宋_GBK"/>
          <w:kern w:val="0"/>
          <w:sz w:val="32"/>
          <w:szCs w:val="32"/>
        </w:rPr>
        <w:t>元。</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五、办理流程</w:t>
      </w:r>
    </w:p>
    <w:p>
      <w:pPr>
        <w:widowControl/>
        <w:spacing w:line="580" w:lineRule="exact"/>
        <w:ind w:firstLine="643" w:firstLineChars="200"/>
        <w:rPr>
          <w:rFonts w:ascii="方正楷体_GBK" w:hAnsi="Times New Roman" w:eastAsia="方正楷体_GBK"/>
          <w:b/>
          <w:bCs/>
          <w:sz w:val="32"/>
          <w:szCs w:val="32"/>
        </w:rPr>
      </w:pPr>
      <w:r>
        <w:rPr>
          <w:rFonts w:hint="eastAsia" w:ascii="方正楷体_GBK" w:hAnsi="楷体" w:eastAsia="方正楷体_GBK"/>
          <w:b/>
          <w:bCs/>
          <w:sz w:val="32"/>
          <w:szCs w:val="32"/>
        </w:rPr>
        <w:t>（一）孤儿认定程序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1.儿童福利机构集中养育孤儿认定程序。</w:t>
      </w:r>
      <w:r>
        <w:rPr>
          <w:rFonts w:ascii="Times New Roman" w:hAnsi="Times New Roman" w:eastAsia="方正仿宋_GBK"/>
          <w:sz w:val="32"/>
          <w:szCs w:val="32"/>
        </w:rPr>
        <w:t>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ascii="Times New Roman" w:hAnsi="Times New Roman" w:eastAsia="方正仿宋_GBK"/>
          <w:bCs/>
          <w:sz w:val="32"/>
          <w:szCs w:val="32"/>
          <w:shd w:val="clear" w:color="auto" w:fill="FFFFFF"/>
        </w:rPr>
      </w:pPr>
      <w:r>
        <w:rPr>
          <w:rFonts w:ascii="Times New Roman" w:hAnsi="Times New Roman" w:eastAsia="方正仿宋_GBK"/>
          <w:bCs/>
          <w:sz w:val="32"/>
          <w:szCs w:val="32"/>
        </w:rPr>
        <w:t>2.散居孤儿认定程序。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申请。</w:t>
      </w:r>
      <w:r>
        <w:rPr>
          <w:rFonts w:ascii="Times New Roman" w:hAnsi="Times New Roman" w:eastAsia="方正仿宋_GBK"/>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填写《散居孤儿基本生活补贴申请表》</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孤儿及其监护人身份证、户口簿原件及复印件。</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孤儿父母有关情况必要证明材料原件及复印件。</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孤儿监护人签字的银行账户复印件。</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查验。</w:t>
      </w:r>
      <w:r>
        <w:rPr>
          <w:rFonts w:ascii="Times New Roman" w:hAnsi="Times New Roman" w:eastAsia="方正仿宋_GBK"/>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有条件的乡镇人民政府（街道办事处）可通过信息比对方式查验，并取消所需证明材料。</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方正仿宋_GBK"/>
          <w:bCs/>
          <w:sz w:val="32"/>
          <w:szCs w:val="32"/>
        </w:rPr>
        <w:t>确认。</w:t>
      </w:r>
      <w:r>
        <w:rPr>
          <w:rFonts w:ascii="Times New Roman" w:hAnsi="Times New Roman" w:eastAsia="方正仿宋_GBK"/>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ascii="方正楷体_GBK" w:hAnsi="Times New Roman" w:eastAsia="方正楷体_GBK"/>
          <w:b/>
          <w:bCs/>
          <w:sz w:val="32"/>
          <w:szCs w:val="32"/>
        </w:rPr>
      </w:pPr>
      <w:r>
        <w:rPr>
          <w:rFonts w:hint="eastAsia" w:ascii="方正楷体_GBK" w:hAnsi="楷体" w:eastAsia="方正楷体_GBK"/>
          <w:b/>
          <w:bCs/>
          <w:sz w:val="32"/>
          <w:szCs w:val="32"/>
        </w:rPr>
        <w:t>（二）事实无人抚养儿童认定程序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参照散居孤儿认定程序执行，填写《事实无人抚养儿童基本生活补贴申请表》。</w:t>
      </w:r>
    </w:p>
    <w:p>
      <w:pPr>
        <w:widowControl/>
        <w:spacing w:line="580" w:lineRule="exact"/>
        <w:ind w:firstLine="643" w:firstLineChars="200"/>
        <w:rPr>
          <w:rFonts w:ascii="方正楷体_GBK" w:hAnsi="Times New Roman" w:eastAsia="方正楷体_GBK"/>
          <w:b/>
          <w:bCs/>
          <w:sz w:val="32"/>
          <w:szCs w:val="32"/>
        </w:rPr>
      </w:pPr>
      <w:r>
        <w:rPr>
          <w:rFonts w:hint="eastAsia" w:ascii="方正楷体_GBK" w:hAnsi="楷体" w:eastAsia="方正楷体_GBK"/>
          <w:b/>
          <w:bCs/>
          <w:sz w:val="32"/>
          <w:szCs w:val="32"/>
        </w:rPr>
        <w:t>（三）认证及终止程序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1.认证。对于儿童福利机构集中养育孤儿情况发生变化的，儿童福利机构要及时上报所属民政部门。</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2.终止。乡镇人民政府（街道办事处）、县级民政部门要加强动态管理，对有以下情形之一情况的，从情形发生的次月起终止保障资格。</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死亡的；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年满18周岁的；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被依法收养的；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户籍迁出本省的；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父母或父母一方能够履行监护职责的；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经县级民政部门调查核实，认定不再符合保障资格的其他情形。</w:t>
      </w:r>
    </w:p>
    <w:p>
      <w:pPr>
        <w:widowControl/>
        <w:spacing w:line="580" w:lineRule="exact"/>
        <w:ind w:firstLine="643" w:firstLineChars="200"/>
        <w:rPr>
          <w:rFonts w:ascii="方正楷体_GBK" w:hAnsi="Times New Roman" w:eastAsia="方正楷体_GBK"/>
          <w:b/>
          <w:bCs/>
          <w:sz w:val="32"/>
          <w:szCs w:val="32"/>
        </w:rPr>
      </w:pPr>
      <w:r>
        <w:rPr>
          <w:rFonts w:hint="eastAsia" w:ascii="方正楷体_GBK" w:hAnsi="楷体" w:eastAsia="方正楷体_GBK"/>
          <w:b/>
          <w:bCs/>
          <w:sz w:val="32"/>
          <w:szCs w:val="32"/>
        </w:rPr>
        <w:t>（四）资金发放</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Times New Roman" w:hAnsi="方正小标宋_GBK" w:eastAsia="方正小标宋_GBK"/>
          <w:color w:val="000000"/>
          <w:sz w:val="36"/>
          <w:szCs w:val="36"/>
        </w:rPr>
      </w:pPr>
    </w:p>
    <w:p>
      <w:pPr>
        <w:spacing w:line="580" w:lineRule="exact"/>
        <w:jc w:val="center"/>
        <w:rPr>
          <w:rFonts w:hint="eastAsia" w:ascii="Times New Roman" w:hAnsi="方正小标宋_GBK" w:eastAsia="方正小标宋_GBK"/>
          <w:color w:val="000000"/>
          <w:sz w:val="36"/>
          <w:szCs w:val="36"/>
        </w:rPr>
      </w:pPr>
    </w:p>
    <w:p>
      <w:pPr>
        <w:spacing w:line="580" w:lineRule="exact"/>
        <w:jc w:val="center"/>
        <w:rPr>
          <w:rFonts w:hint="eastAsia" w:ascii="Times New Roman" w:hAnsi="方正小标宋_GBK" w:eastAsia="方正小标宋_GBK"/>
          <w:color w:val="000000"/>
          <w:sz w:val="36"/>
          <w:szCs w:val="36"/>
        </w:rPr>
      </w:pPr>
    </w:p>
    <w:p>
      <w:pPr>
        <w:spacing w:line="580" w:lineRule="exact"/>
        <w:jc w:val="center"/>
        <w:rPr>
          <w:rFonts w:hint="eastAsia" w:ascii="Times New Roman" w:hAnsi="方正小标宋_GBK" w:eastAsia="方正小标宋_GBK"/>
          <w:color w:val="000000"/>
          <w:sz w:val="36"/>
          <w:szCs w:val="36"/>
        </w:rPr>
      </w:pPr>
    </w:p>
    <w:p>
      <w:pPr>
        <w:spacing w:line="580" w:lineRule="exact"/>
        <w:jc w:val="center"/>
        <w:rPr>
          <w:rFonts w:hint="eastAsia" w:ascii="Times New Roman" w:hAnsi="方正小标宋_GBK" w:eastAsia="方正小标宋_GBK"/>
          <w:color w:val="000000"/>
          <w:sz w:val="36"/>
          <w:szCs w:val="36"/>
        </w:rPr>
      </w:pPr>
    </w:p>
    <w:p>
      <w:pPr>
        <w:spacing w:line="580" w:lineRule="exact"/>
        <w:jc w:val="center"/>
        <w:rPr>
          <w:rFonts w:ascii="Times New Roman" w:hAnsi="Times New Roman" w:eastAsia="方正小标宋_GBK"/>
          <w:color w:val="000000"/>
          <w:sz w:val="36"/>
          <w:szCs w:val="36"/>
        </w:rPr>
      </w:pPr>
      <w:r>
        <w:rPr>
          <w:rFonts w:hint="eastAsia" w:ascii="Times New Roman" w:hAnsi="方正小标宋_GBK" w:eastAsia="方正小标宋_GBK"/>
          <w:color w:val="000000"/>
          <w:sz w:val="36"/>
          <w:szCs w:val="36"/>
        </w:rPr>
        <w:t>四、</w:t>
      </w:r>
      <w:r>
        <w:rPr>
          <w:rFonts w:ascii="Times New Roman" w:hAnsi="方正小标宋_GBK" w:eastAsia="方正小标宋_GBK"/>
          <w:color w:val="000000"/>
          <w:sz w:val="36"/>
          <w:szCs w:val="36"/>
        </w:rPr>
        <w:t>困难残疾人生活补贴和重度残疾人护理补贴资金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1.国务院《关于全面建立困难残疾人生活补贴和重度残疾人护理补贴制度的意见》（国发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52号）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2.河北省人民政府《关于全面建立困难残疾人生活补贴和重度残疾人护理补贴制度的实施意见》（冀政字</w:t>
      </w:r>
      <w:r>
        <w:rPr>
          <w:rFonts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74号）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河北省残疾人联合会《关于进一步完善困难残疾人生活补贴和重度残疾人护理补贴制度的实施意见》（冀民〔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87</w:t>
      </w:r>
      <w:r>
        <w:rPr>
          <w:rFonts w:hint="eastAsia" w:ascii="Times New Roman" w:hAnsi="Times New Roman" w:eastAsia="方正仿宋_GBK"/>
          <w:sz w:val="32"/>
          <w:szCs w:val="32"/>
        </w:rPr>
        <w:t>号）</w:t>
      </w:r>
    </w:p>
    <w:p>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河北省残疾人联合会《转发民政部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中国残联</w:t>
      </w:r>
      <w:r>
        <w:rPr>
          <w:rFonts w:ascii="Times New Roman" w:hAnsi="Times New Roman" w:eastAsia="方正仿宋_GBK"/>
          <w:sz w:val="32"/>
          <w:szCs w:val="32"/>
          <w:lang w:val="en"/>
        </w:rPr>
        <w:t>&lt;</w:t>
      </w:r>
      <w:r>
        <w:rPr>
          <w:rFonts w:hint="eastAsia" w:ascii="Times New Roman" w:hAnsi="Times New Roman" w:eastAsia="方正仿宋_GBK"/>
          <w:sz w:val="32"/>
          <w:szCs w:val="32"/>
        </w:rPr>
        <w:t>关于加强残疾人两项补贴精准管理的意见</w:t>
      </w:r>
      <w:r>
        <w:rPr>
          <w:rFonts w:ascii="Times New Roman" w:hAnsi="Times New Roman" w:eastAsia="方正仿宋_GBK"/>
          <w:sz w:val="32"/>
          <w:szCs w:val="32"/>
          <w:lang w:val="en"/>
        </w:rPr>
        <w:t>&gt;</w:t>
      </w:r>
      <w:r>
        <w:rPr>
          <w:rFonts w:hint="eastAsia" w:ascii="Times New Roman" w:hAnsi="Times New Roman" w:eastAsia="方正仿宋_GBK"/>
          <w:sz w:val="32"/>
          <w:szCs w:val="32"/>
        </w:rPr>
        <w:t>的通知》（冀民〔</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88</w:t>
      </w:r>
      <w:r>
        <w:rPr>
          <w:rFonts w:hint="eastAsia" w:ascii="Times New Roman" w:hAnsi="Times New Roman" w:eastAsia="方正仿宋_GBK"/>
          <w:sz w:val="32"/>
          <w:szCs w:val="32"/>
        </w:rPr>
        <w:t>号）</w:t>
      </w:r>
    </w:p>
    <w:p>
      <w:pPr>
        <w:spacing w:line="58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olor w:val="auto"/>
          <w:sz w:val="32"/>
          <w:szCs w:val="32"/>
        </w:rPr>
        <w:t>5.</w:t>
      </w:r>
      <w:r>
        <w:rPr>
          <w:rFonts w:hint="eastAsia" w:ascii="Times New Roman" w:hAnsi="Times New Roman" w:eastAsia="方正仿宋_GBK" w:cs="Times New Roman"/>
          <w:color w:val="auto"/>
          <w:sz w:val="32"/>
          <w:szCs w:val="32"/>
          <w:lang w:val="en-US" w:eastAsia="zh-CN"/>
        </w:rPr>
        <w:t>邢台市民政局 邢台市财政局 邢台市残疾人联合会</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关于转发&lt;</w:t>
      </w:r>
      <w:r>
        <w:rPr>
          <w:rFonts w:hint="eastAsia" w:ascii="Times New Roman" w:hAnsi="Times New Roman" w:eastAsia="方正仿宋_GBK" w:cs="Times New Roman"/>
          <w:color w:val="auto"/>
          <w:sz w:val="32"/>
          <w:szCs w:val="32"/>
        </w:rPr>
        <w:t>河北省民政厅</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河北省财政厅</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河北省残疾人联合会关于提高困难残疾人生活补贴和重度残疾人护理补贴标准</w:t>
      </w:r>
      <w:r>
        <w:rPr>
          <w:rFonts w:hint="eastAsia" w:ascii="Times New Roman" w:hAnsi="Times New Roman" w:eastAsia="方正仿宋_GBK" w:cs="Times New Roman"/>
          <w:color w:val="auto"/>
          <w:sz w:val="32"/>
          <w:szCs w:val="32"/>
          <w:lang w:val="en-US" w:eastAsia="zh-CN"/>
        </w:rPr>
        <w:t>的通知&gt;</w:t>
      </w:r>
      <w:r>
        <w:rPr>
          <w:rFonts w:hint="eastAsia" w:ascii="Times New Roman" w:hAnsi="Times New Roman" w:eastAsia="方正仿宋_GBK" w:cs="Times New Roman"/>
          <w:color w:val="auto"/>
          <w:sz w:val="32"/>
          <w:szCs w:val="32"/>
        </w:rPr>
        <w:t>的通知》（</w:t>
      </w:r>
      <w:r>
        <w:rPr>
          <w:rFonts w:hint="eastAsia" w:ascii="Times New Roman" w:hAnsi="Times New Roman" w:eastAsia="方正仿宋_GBK" w:cs="Times New Roman"/>
          <w:color w:val="auto"/>
          <w:sz w:val="32"/>
          <w:szCs w:val="32"/>
          <w:lang w:val="en-US" w:eastAsia="zh-CN"/>
        </w:rPr>
        <w:t>邢</w:t>
      </w:r>
      <w:r>
        <w:rPr>
          <w:rFonts w:hint="eastAsia" w:ascii="Times New Roman" w:hAnsi="Times New Roman" w:eastAsia="方正仿宋_GBK" w:cs="Times New Roman"/>
          <w:color w:val="auto"/>
          <w:sz w:val="32"/>
          <w:szCs w:val="32"/>
        </w:rPr>
        <w:t>民〔</w:t>
      </w:r>
      <w:r>
        <w:rPr>
          <w:rFonts w:ascii="Times New Roman" w:hAnsi="Times New Roman" w:eastAsia="方正仿宋_GBK" w:cs="Times New Roman"/>
          <w:color w:val="auto"/>
          <w:sz w:val="32"/>
          <w:szCs w:val="32"/>
        </w:rPr>
        <w:t>2024</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 xml:space="preserve">23 </w:t>
      </w:r>
      <w:r>
        <w:rPr>
          <w:rFonts w:hint="eastAsia" w:ascii="Times New Roman" w:hAnsi="Times New Roman" w:eastAsia="方正仿宋_GBK" w:cs="Times New Roman"/>
          <w:color w:val="auto"/>
          <w:sz w:val="32"/>
          <w:szCs w:val="32"/>
        </w:rPr>
        <w:t>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邢台市民政局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3" w:firstLineChars="200"/>
        <w:rPr>
          <w:rFonts w:ascii="方正仿宋_GBK" w:hAnsi="Times New Roman" w:eastAsia="方正仿宋_GBK"/>
          <w:sz w:val="32"/>
          <w:szCs w:val="32"/>
        </w:rPr>
      </w:pPr>
      <w:r>
        <w:rPr>
          <w:rFonts w:hint="eastAsia" w:ascii="方正仿宋_GBK" w:hAnsi="仿宋_GB2312" w:eastAsia="方正仿宋_GBK"/>
          <w:b/>
          <w:bCs/>
          <w:sz w:val="32"/>
          <w:szCs w:val="32"/>
        </w:rPr>
        <w:t>困难残疾人生活补贴：</w:t>
      </w:r>
      <w:r>
        <w:rPr>
          <w:rFonts w:hint="eastAsia" w:ascii="方正仿宋_GBK" w:hAnsi="仿宋_GB2312" w:eastAsia="方正仿宋_GBK"/>
          <w:sz w:val="32"/>
          <w:szCs w:val="32"/>
        </w:rPr>
        <w:t>具有河北省户籍，最低生活保障家庭中持有《中华人民共和国残疾人证》的残疾人。</w:t>
      </w:r>
    </w:p>
    <w:p>
      <w:pPr>
        <w:spacing w:line="580" w:lineRule="exact"/>
        <w:ind w:firstLine="643" w:firstLineChars="200"/>
        <w:rPr>
          <w:rFonts w:ascii="Times New Roman" w:hAnsi="Times New Roman" w:eastAsia="方正仿宋_GBK"/>
          <w:sz w:val="32"/>
          <w:szCs w:val="32"/>
        </w:rPr>
      </w:pPr>
      <w:r>
        <w:rPr>
          <w:rFonts w:hint="eastAsia" w:ascii="方正仿宋_GBK" w:hAnsi="仿宋_GB2312" w:eastAsia="方正仿宋_GBK"/>
          <w:b/>
          <w:bCs/>
          <w:sz w:val="32"/>
          <w:szCs w:val="32"/>
        </w:rPr>
        <w:t>重度残疾人护理补贴：</w:t>
      </w:r>
      <w:r>
        <w:rPr>
          <w:rFonts w:hint="eastAsia" w:ascii="方正仿宋_GBK" w:hAnsi="仿宋_GB2312" w:eastAsia="方正仿宋_GBK"/>
          <w:sz w:val="32"/>
          <w:szCs w:val="32"/>
        </w:rPr>
        <w:t>具有河北省户籍，持有《中华人民共和国残疾人证》，残疾等级被评定为一级、二级且需要长期照护的残疾人。</w:t>
      </w:r>
      <w:r>
        <w:rPr>
          <w:rFonts w:hint="eastAsia" w:ascii="Times New Roman" w:hAnsi="Times New Roman" w:eastAsia="方正仿宋_GBK"/>
          <w:sz w:val="32"/>
          <w:szCs w:val="32"/>
        </w:rPr>
        <w:t>符合以上两个条件的残疾人可同时申领残疾人两项补贴。</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3" w:firstLineChars="200"/>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lang w:eastAsia="zh-CN"/>
        </w:rPr>
        <w:t>市</w:t>
      </w:r>
      <w:r>
        <w:rPr>
          <w:rFonts w:hint="eastAsia" w:ascii="Times New Roman" w:hAnsi="Times New Roman" w:eastAsia="方正仿宋_GBK"/>
          <w:b/>
          <w:bCs/>
          <w:color w:val="auto"/>
          <w:sz w:val="32"/>
          <w:szCs w:val="32"/>
        </w:rPr>
        <w:t>定标准：</w:t>
      </w:r>
      <w:r>
        <w:rPr>
          <w:rFonts w:hint="eastAsia" w:ascii="Times New Roman" w:hAnsi="Times New Roman" w:eastAsia="方正仿宋_GBK"/>
          <w:color w:val="auto"/>
          <w:sz w:val="32"/>
          <w:szCs w:val="32"/>
        </w:rPr>
        <w:t>困难残疾人生活补贴</w:t>
      </w:r>
      <w:r>
        <w:rPr>
          <w:rFonts w:hint="eastAsia" w:ascii="Times New Roman" w:hAnsi="Times New Roman" w:eastAsia="方正仿宋_GBK"/>
          <w:color w:val="auto"/>
          <w:kern w:val="0"/>
          <w:sz w:val="32"/>
          <w:szCs w:val="32"/>
        </w:rPr>
        <w:t>每人每月</w:t>
      </w:r>
      <w:r>
        <w:rPr>
          <w:rFonts w:hint="eastAsia" w:ascii="Times New Roman" w:hAnsi="Times New Roman" w:eastAsia="方正仿宋_GBK"/>
          <w:color w:val="auto"/>
          <w:kern w:val="0"/>
          <w:sz w:val="32"/>
          <w:szCs w:val="32"/>
          <w:lang w:val="en-US" w:eastAsia="zh-CN"/>
        </w:rPr>
        <w:t>10</w:t>
      </w:r>
      <w:r>
        <w:rPr>
          <w:rFonts w:hint="eastAsia" w:ascii="Times New Roman" w:hAnsi="Times New Roman" w:eastAsia="方正仿宋_GBK"/>
          <w:color w:val="auto"/>
          <w:kern w:val="0"/>
          <w:sz w:val="32"/>
          <w:szCs w:val="32"/>
        </w:rPr>
        <w:t>6元；重度残疾人护理补贴每人每月</w:t>
      </w:r>
      <w:r>
        <w:rPr>
          <w:rFonts w:hint="eastAsia" w:ascii="Times New Roman" w:hAnsi="Times New Roman" w:eastAsia="方正仿宋_GBK"/>
          <w:color w:val="auto"/>
          <w:kern w:val="0"/>
          <w:sz w:val="32"/>
          <w:szCs w:val="32"/>
          <w:lang w:val="en-US" w:eastAsia="zh-CN"/>
        </w:rPr>
        <w:t>100</w:t>
      </w:r>
      <w:r>
        <w:rPr>
          <w:rFonts w:hint="eastAsia" w:ascii="Times New Roman" w:hAnsi="Times New Roman" w:eastAsia="方正仿宋_GBK"/>
          <w:color w:val="auto"/>
          <w:kern w:val="0"/>
          <w:sz w:val="32"/>
          <w:szCs w:val="32"/>
        </w:rPr>
        <w:t>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2.审核。村（居）委会应在接到申请后</w:t>
      </w:r>
      <w:r>
        <w:rPr>
          <w:rFonts w:ascii="Times New Roman" w:hAnsi="Times New Roman" w:eastAsia="方正仿宋_GBK"/>
          <w:sz w:val="32"/>
          <w:szCs w:val="32"/>
        </w:rPr>
        <w:t>3个工作日完成情况核实，符合条件的，在《审批表》上签署意见，连同申请人提供的相关材料复印件报乡（镇）政府、街道办事处审核。不符合条件的，书面通知申请人并告知原因。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3.审批。乡（镇）政府、街道办事处依托社会救助、社会服务</w:t>
      </w:r>
      <w:r>
        <w:rPr>
          <w:rFonts w:ascii="Times New Roman" w:hAnsi="Times New Roman" w:eastAsia="方正仿宋_GBK"/>
          <w:sz w:val="32"/>
          <w:szCs w:val="32"/>
        </w:rPr>
        <w:t>“一门受理，协同办理”机制，受理残疾人两项补贴申请，并对有关材料进行初审。有疑问的要进行入户调查，调查审核工作应在收到申报材料</w:t>
      </w:r>
      <w:r>
        <w:rPr>
          <w:rFonts w:ascii="Times New Roman" w:hAnsi="Times New Roman" w:eastAsia="仿宋_GB2312"/>
          <w:sz w:val="32"/>
          <w:szCs w:val="32"/>
        </w:rPr>
        <w:t>3</w:t>
      </w:r>
      <w:r>
        <w:rPr>
          <w:rFonts w:ascii="Times New Roman" w:hAnsi="Times New Roman" w:eastAsia="方正仿宋_GBK"/>
          <w:sz w:val="32"/>
          <w:szCs w:val="32"/>
        </w:rPr>
        <w:t>个工作日内完成。符合条件的在《审批表》上签署意见，连同相关材料一并报县（市、区）残联。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市、区）残联在收到申报材料2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县（市、区）民政部门依托居民家庭经济状况核对机制对残疾人家庭经济状况</w:t>
      </w:r>
      <w:r>
        <w:rPr>
          <w:rFonts w:ascii="Times New Roman" w:hAnsi="Times New Roman" w:eastAsia="仿宋_GB2312"/>
          <w:sz w:val="32"/>
          <w:szCs w:val="32"/>
        </w:rPr>
        <w:t>5个工作日内完成审定</w:t>
      </w:r>
      <w:r>
        <w:rPr>
          <w:rFonts w:ascii="Times New Roman" w:hAnsi="Times New Roman" w:eastAsia="方正仿宋_GBK"/>
          <w:sz w:val="32"/>
          <w:szCs w:val="32"/>
        </w:rPr>
        <w:t>，符合条件的，签署审批意见，并在县（市、区）民政部门和残联登记备案。不符合条件的,书面通知县（市、区）残联并告知原因。</w:t>
      </w:r>
    </w:p>
    <w:p>
      <w:pPr>
        <w:spacing w:line="580" w:lineRule="exact"/>
        <w:ind w:firstLine="640" w:firstLineChars="200"/>
        <w:rPr>
          <w:rFonts w:hint="default" w:ascii="Times New Roman" w:hAnsi="Times New Roman" w:eastAsia="仿宋_GB2312"/>
          <w:strike w:val="0"/>
          <w:dstrike w:val="0"/>
          <w:color w:val="auto"/>
          <w:sz w:val="32"/>
          <w:szCs w:val="32"/>
          <w:lang w:val="en-US"/>
        </w:rPr>
      </w:pPr>
      <w:r>
        <w:rPr>
          <w:rFonts w:ascii="Times New Roman" w:hAnsi="Times New Roman" w:eastAsia="方正仿宋_GBK"/>
          <w:kern w:val="0"/>
          <w:sz w:val="32"/>
          <w:szCs w:val="32"/>
        </w:rPr>
        <w:t>4.发放。</w:t>
      </w:r>
      <w:r>
        <w:rPr>
          <w:rFonts w:ascii="Times New Roman" w:hAnsi="Times New Roman" w:eastAsia="仿宋_GB2312"/>
          <w:sz w:val="32"/>
          <w:szCs w:val="32"/>
        </w:rPr>
        <w:t>县级民政部门负责汇总乡镇（街道）审核审定的补贴资金合格材料，会同县级残联报同级财政部门申请拨付资金。对补贴资格审定合格的残疾人，自递交申请当月计发补贴。</w:t>
      </w:r>
      <w:r>
        <w:rPr>
          <w:rFonts w:ascii="Times New Roman" w:hAnsi="Times New Roman" w:eastAsia="仿宋_GB2312"/>
          <w:strike w:val="0"/>
          <w:dstrike w:val="0"/>
          <w:color w:val="auto"/>
          <w:sz w:val="32"/>
          <w:szCs w:val="32"/>
        </w:rPr>
        <w:t>各</w:t>
      </w:r>
      <w:r>
        <w:rPr>
          <w:rFonts w:hint="eastAsia" w:ascii="Times New Roman" w:hAnsi="Times New Roman" w:eastAsia="仿宋_GB2312"/>
          <w:strike w:val="0"/>
          <w:dstrike w:val="0"/>
          <w:color w:val="auto"/>
          <w:sz w:val="32"/>
          <w:szCs w:val="32"/>
          <w:lang w:eastAsia="zh-CN"/>
        </w:rPr>
        <w:t>县（市、区）</w:t>
      </w:r>
      <w:r>
        <w:rPr>
          <w:rFonts w:ascii="Times New Roman" w:hAnsi="Times New Roman" w:eastAsia="仿宋_GB2312"/>
          <w:strike w:val="0"/>
          <w:dstrike w:val="0"/>
          <w:color w:val="auto"/>
          <w:sz w:val="32"/>
          <w:szCs w:val="32"/>
        </w:rPr>
        <w:t>应于每月25日前，发放当月补贴资金</w:t>
      </w:r>
      <w:r>
        <w:rPr>
          <w:rFonts w:hint="eastAsia" w:ascii="Times New Roman" w:hAnsi="Times New Roman" w:eastAsia="仿宋_GB2312"/>
          <w:strike w:val="0"/>
          <w:dstrike w:val="0"/>
          <w:color w:val="auto"/>
          <w:sz w:val="32"/>
          <w:szCs w:val="32"/>
          <w:lang w:eastAsia="zh-CN"/>
        </w:rPr>
        <w:t>。不能按月发放的的地区，要在当年</w:t>
      </w:r>
      <w:r>
        <w:rPr>
          <w:rFonts w:hint="eastAsia" w:ascii="Times New Roman" w:hAnsi="Times New Roman" w:eastAsia="仿宋_GB2312"/>
          <w:strike w:val="0"/>
          <w:dstrike w:val="0"/>
          <w:color w:val="auto"/>
          <w:sz w:val="32"/>
          <w:szCs w:val="32"/>
          <w:lang w:val="en-US" w:eastAsia="zh-CN"/>
        </w:rPr>
        <w:t>12月底前向省级民政部门提交书面报告。</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bCs/>
          <w:sz w:val="32"/>
          <w:szCs w:val="32"/>
        </w:rPr>
        <w:t>备注：通过“跨省通办”申请残疾人两项补</w:t>
      </w:r>
      <w:r>
        <w:rPr>
          <w:rFonts w:ascii="Times New Roman" w:hAnsi="Times New Roman" w:eastAsia="方正仿宋_GBK"/>
          <w:sz w:val="32"/>
          <w:szCs w:val="32"/>
        </w:rPr>
        <w:t>贴的办理流程</w:t>
      </w:r>
      <w:r>
        <w:rPr>
          <w:rFonts w:ascii="Times New Roman" w:hAnsi="Times New Roman" w:eastAsia="方正仿宋_GBK"/>
          <w:bCs/>
          <w:sz w:val="32"/>
          <w:szCs w:val="32"/>
        </w:rPr>
        <w:t>按照《河北省民政厅 河北省残疾人联合会关于做好残疾人两项补贴资格认定申请“跨省通办”工作的通知》（冀民</w:t>
      </w:r>
      <w:r>
        <w:rPr>
          <w:rFonts w:ascii="Times New Roman" w:hAnsi="Times New Roman" w:eastAsia="仿宋_GB2312"/>
          <w:bCs/>
          <w:sz w:val="32"/>
          <w:szCs w:val="32"/>
        </w:rPr>
        <w:t>〔</w:t>
      </w:r>
      <w:r>
        <w:rPr>
          <w:rFonts w:ascii="Times New Roman" w:hAnsi="Times New Roman" w:eastAsia="方正仿宋_GBK"/>
          <w:bCs/>
          <w:sz w:val="32"/>
          <w:szCs w:val="32"/>
        </w:rPr>
        <w:t>2021</w:t>
      </w:r>
      <w:r>
        <w:rPr>
          <w:rFonts w:ascii="Times New Roman" w:hAnsi="Times New Roman" w:eastAsia="仿宋_GB2312"/>
          <w:bCs/>
          <w:sz w:val="32"/>
          <w:szCs w:val="32"/>
        </w:rPr>
        <w:t>〕</w:t>
      </w:r>
      <w:r>
        <w:rPr>
          <w:rFonts w:ascii="Times New Roman" w:hAnsi="Times New Roman" w:eastAsia="方正仿宋_GBK"/>
          <w:bCs/>
          <w:sz w:val="32"/>
          <w:szCs w:val="32"/>
        </w:rPr>
        <w:t>36号）规定执行。</w:t>
      </w:r>
    </w:p>
    <w:p>
      <w:pPr>
        <w:widowControl/>
        <w:spacing w:line="580" w:lineRule="exact"/>
        <w:ind w:firstLine="640" w:firstLineChars="200"/>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方正黑体_GBK" w:hAnsi="黑体" w:eastAsia="方正黑体_GBK"/>
          <w:color w:val="000000"/>
          <w:sz w:val="32"/>
          <w:szCs w:val="32"/>
        </w:rPr>
      </w:pPr>
      <w:r>
        <w:rPr>
          <w:rFonts w:hint="eastAsia" w:ascii="Times New Roman" w:hAnsi="方正小标宋_GBK" w:eastAsia="方正小标宋_GBK"/>
          <w:color w:val="000000"/>
          <w:sz w:val="36"/>
          <w:szCs w:val="36"/>
        </w:rPr>
        <w:t>五、</w:t>
      </w:r>
      <w:r>
        <w:rPr>
          <w:rFonts w:ascii="Times New Roman" w:hAnsi="方正小标宋_GBK" w:eastAsia="方正小标宋_GBK"/>
          <w:color w:val="000000"/>
          <w:sz w:val="36"/>
          <w:szCs w:val="36"/>
        </w:rPr>
        <w:t>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1.中共中央 国务院</w:t>
      </w:r>
      <w:r>
        <w:rPr>
          <w:rFonts w:hint="eastAsia" w:ascii="Times New Roman" w:hAnsi="Times New Roman" w:eastAsia="方正仿宋_GBK"/>
          <w:sz w:val="32"/>
          <w:szCs w:val="32"/>
        </w:rPr>
        <w:t>关于优化生育政策促进人口长期均衡发展的决定（</w:t>
      </w:r>
      <w:r>
        <w:rPr>
          <w:rFonts w:ascii="Times New Roman" w:hAnsi="Times New Roman" w:eastAsia="方正仿宋_GBK"/>
          <w:sz w:val="32"/>
          <w:szCs w:val="32"/>
        </w:rPr>
        <w:t>中发</w:t>
      </w:r>
      <w:r>
        <w:rPr>
          <w:rFonts w:hint="eastAsia" w:ascii="Times New Roman" w:hAnsi="Times New Roman" w:eastAsia="方正仿宋_GBK"/>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30</w:t>
      </w:r>
      <w:r>
        <w:rPr>
          <w:rFonts w:ascii="Times New Roman" w:hAnsi="Times New Roman" w:eastAsia="方正仿宋_GBK"/>
          <w:sz w:val="32"/>
          <w:szCs w:val="32"/>
        </w:rPr>
        <w:t>号</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邢台市</w:t>
      </w:r>
      <w:r>
        <w:rPr>
          <w:rFonts w:ascii="Times New Roman" w:hAnsi="Times New Roman" w:eastAsia="方正仿宋_GBK"/>
          <w:sz w:val="32"/>
          <w:szCs w:val="32"/>
        </w:rPr>
        <w:t>卫生健康委员会</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（1）1933年1月1日以后出生</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本人</w:t>
      </w:r>
      <w:r>
        <w:rPr>
          <w:rFonts w:hint="eastAsia" w:ascii="Times New Roman" w:hAnsi="Times New Roman" w:eastAsia="方正仿宋_GBK"/>
          <w:sz w:val="32"/>
          <w:szCs w:val="32"/>
        </w:rPr>
        <w:t>或</w:t>
      </w:r>
      <w:r>
        <w:rPr>
          <w:rFonts w:ascii="Times New Roman" w:hAnsi="Times New Roman" w:eastAsia="方正仿宋_GBK"/>
          <w:sz w:val="32"/>
          <w:szCs w:val="32"/>
        </w:rPr>
        <w:t>配偶为农业户口或界定为农村居民户口；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）2016年1月1日（不含）之前没有违反计划生育法律法规和政策规定生育</w:t>
      </w:r>
      <w:r>
        <w:rPr>
          <w:rFonts w:hint="eastAsia" w:ascii="Times New Roman" w:hAnsi="Times New Roman" w:eastAsia="方正仿宋_GBK"/>
          <w:sz w:val="32"/>
          <w:szCs w:val="32"/>
        </w:rPr>
        <w:t>，且之后未再生育或者收养子女</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4</w:t>
      </w:r>
      <w:r>
        <w:rPr>
          <w:rFonts w:ascii="Times New Roman" w:hAnsi="Times New Roman" w:eastAsia="方正仿宋_GBK"/>
          <w:bCs/>
          <w:sz w:val="32"/>
          <w:szCs w:val="32"/>
        </w:rPr>
        <w:t>）现存一个子女或两个女孩或子女死亡现无子女；</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5</w:t>
      </w:r>
      <w:r>
        <w:rPr>
          <w:rFonts w:ascii="Times New Roman" w:hAnsi="Times New Roman" w:eastAsia="方正仿宋_GBK"/>
          <w:bCs/>
          <w:sz w:val="32"/>
          <w:szCs w:val="32"/>
        </w:rPr>
        <w:t>）年满60周岁，独生子女意外死亡现无子女家庭且符合国家规定的前三个条件，年满50周岁的提前纳入。</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每人80元/月，年人均960元。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（1）户籍证明，身份证明，婚姻状况证明，</w:t>
      </w:r>
      <w:r>
        <w:rPr>
          <w:rFonts w:hint="eastAsia" w:ascii="Times New Roman" w:hAnsi="Times New Roman" w:eastAsia="方正仿宋_GBK"/>
          <w:bCs/>
          <w:sz w:val="32"/>
          <w:szCs w:val="32"/>
        </w:rPr>
        <w:t>村委会</w:t>
      </w:r>
      <w:r>
        <w:rPr>
          <w:rFonts w:ascii="Times New Roman" w:hAnsi="Times New Roman" w:eastAsia="方正仿宋_GBK"/>
          <w:bCs/>
          <w:sz w:val="32"/>
          <w:szCs w:val="32"/>
        </w:rPr>
        <w:t>出具的子女状况证明，近期免冠一寸照片。属于下列情形的需提供相关证明材料：</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bCs/>
          <w:color w:val="auto"/>
          <w:sz w:val="32"/>
          <w:szCs w:val="32"/>
        </w:rPr>
      </w:pPr>
      <w:r>
        <w:rPr>
          <w:rFonts w:ascii="Times New Roman" w:hAnsi="Times New Roman" w:eastAsia="方正仿宋_GBK"/>
          <w:bCs/>
          <w:sz w:val="32"/>
          <w:szCs w:val="32"/>
        </w:rPr>
        <w:t>（3）离婚的，需提供离婚证或者离婚判决书，离婚协议书。丧偶的，须提供公安部门</w:t>
      </w:r>
      <w:r>
        <w:rPr>
          <w:rFonts w:hint="eastAsia" w:ascii="Times New Roman" w:hAnsi="Times New Roman" w:eastAsia="方正仿宋_GBK"/>
          <w:bCs/>
          <w:sz w:val="32"/>
          <w:szCs w:val="32"/>
          <w:lang w:eastAsia="zh-CN"/>
        </w:rPr>
        <w:t>、</w:t>
      </w:r>
      <w:r>
        <w:rPr>
          <w:rFonts w:hint="eastAsia" w:ascii="Times New Roman" w:hAnsi="Times New Roman" w:eastAsia="方正仿宋_GBK"/>
          <w:bCs/>
          <w:color w:val="auto"/>
          <w:sz w:val="32"/>
          <w:szCs w:val="32"/>
          <w:lang w:val="en-US" w:eastAsia="zh-CN"/>
        </w:rPr>
        <w:t>民政部门、人民法院、医疗机构出具的死亡证明</w:t>
      </w:r>
      <w:r>
        <w:rPr>
          <w:rFonts w:ascii="Times New Roman" w:hAnsi="Times New Roman" w:eastAsia="方正仿宋_GBK"/>
          <w:bCs/>
          <w:color w:val="auto"/>
          <w:sz w:val="32"/>
          <w:szCs w:val="32"/>
        </w:rPr>
        <w:t>或者村民委员会出具的</w:t>
      </w:r>
      <w:r>
        <w:rPr>
          <w:rFonts w:hint="eastAsia" w:ascii="Times New Roman" w:hAnsi="Times New Roman" w:eastAsia="方正仿宋_GBK"/>
          <w:bCs/>
          <w:color w:val="auto"/>
          <w:sz w:val="32"/>
          <w:szCs w:val="32"/>
          <w:lang w:val="en-US" w:eastAsia="zh-CN"/>
        </w:rPr>
        <w:t>经乡级核实的</w:t>
      </w:r>
      <w:r>
        <w:rPr>
          <w:rFonts w:ascii="Times New Roman" w:hAnsi="Times New Roman" w:eastAsia="方正仿宋_GBK"/>
          <w:bCs/>
          <w:color w:val="auto"/>
          <w:sz w:val="32"/>
          <w:szCs w:val="32"/>
        </w:rPr>
        <w:t>死亡</w:t>
      </w:r>
      <w:r>
        <w:rPr>
          <w:rFonts w:hint="eastAsia" w:ascii="Times New Roman" w:hAnsi="Times New Roman" w:eastAsia="方正仿宋_GBK"/>
          <w:bCs/>
          <w:color w:val="auto"/>
          <w:sz w:val="32"/>
          <w:szCs w:val="32"/>
          <w:lang w:val="en-US" w:eastAsia="zh-CN"/>
        </w:rPr>
        <w:t>调查报告</w:t>
      </w: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rPr>
        <w:t>缺乏婚姻证明的，原发证机关开具的证明或可以确认婚姻状况的户籍卡及户口底册的复印件。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w:t>
      </w:r>
      <w:r>
        <w:rPr>
          <w:rFonts w:hint="eastAsia" w:ascii="Times New Roman" w:hAnsi="Times New Roman" w:eastAsia="方正仿宋_GBK"/>
          <w:sz w:val="32"/>
          <w:szCs w:val="32"/>
        </w:rPr>
        <w:t>。</w:t>
      </w:r>
      <w:r>
        <w:rPr>
          <w:rFonts w:ascii="Times New Roman" w:hAnsi="Times New Roman" w:eastAsia="方正仿宋_GBK"/>
          <w:bCs/>
          <w:sz w:val="32"/>
          <w:szCs w:val="32"/>
        </w:rPr>
        <w:t xml:space="preserve">本人提出申请；村民委员会审议并张榜公示；乡镇人民政府初审并公示；县级卫生健康部门审核，确认并张榜公示；市级、省级卫生健康部门抽查、复核。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w:t>
      </w:r>
      <w:r>
        <w:rPr>
          <w:rFonts w:hint="eastAsia" w:ascii="Times New Roman" w:hAnsi="Times New Roman" w:eastAsia="方正仿宋_GBK"/>
          <w:sz w:val="32"/>
          <w:szCs w:val="32"/>
        </w:rPr>
        <w:t>半</w:t>
      </w:r>
      <w:r>
        <w:rPr>
          <w:rFonts w:ascii="Times New Roman" w:hAnsi="Times New Roman" w:eastAsia="方正仿宋_GBK"/>
          <w:sz w:val="32"/>
          <w:szCs w:val="32"/>
        </w:rPr>
        <w:t>年度发放，由金融代理机构</w:t>
      </w:r>
      <w:r>
        <w:rPr>
          <w:rFonts w:hint="eastAsia" w:ascii="Times New Roman" w:hAnsi="Times New Roman" w:eastAsia="方正仿宋_GBK"/>
          <w:sz w:val="32"/>
          <w:szCs w:val="32"/>
        </w:rPr>
        <w:t>分别于</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15</w:t>
      </w:r>
      <w:r>
        <w:rPr>
          <w:rFonts w:hint="eastAsia" w:ascii="Times New Roman" w:hAnsi="Times New Roman" w:eastAsia="方正仿宋_GBK"/>
          <w:sz w:val="32"/>
          <w:szCs w:val="32"/>
        </w:rPr>
        <w:t>日、</w:t>
      </w:r>
      <w:r>
        <w:rPr>
          <w:rFonts w:ascii="Times New Roman" w:hAnsi="Times New Roman" w:eastAsia="方正仿宋_GBK"/>
          <w:sz w:val="32"/>
          <w:szCs w:val="32"/>
        </w:rPr>
        <w:t>1</w:t>
      </w:r>
      <w:r>
        <w:rPr>
          <w:rFonts w:hint="eastAsia" w:ascii="Times New Roman" w:hAnsi="Times New Roman" w:eastAsia="方正仿宋_GBK"/>
          <w:sz w:val="32"/>
          <w:szCs w:val="32"/>
        </w:rPr>
        <w:t>0月</w:t>
      </w:r>
      <w:r>
        <w:rPr>
          <w:rFonts w:ascii="Times New Roman" w:hAnsi="Times New Roman" w:eastAsia="方正仿宋_GBK"/>
          <w:sz w:val="32"/>
          <w:szCs w:val="32"/>
        </w:rPr>
        <w:t>1</w:t>
      </w:r>
      <w:r>
        <w:rPr>
          <w:rFonts w:hint="eastAsia" w:ascii="Times New Roman" w:hAnsi="Times New Roman" w:eastAsia="方正仿宋_GBK"/>
          <w:sz w:val="32"/>
          <w:szCs w:val="32"/>
        </w:rPr>
        <w:t>5日</w:t>
      </w:r>
      <w:r>
        <w:rPr>
          <w:rFonts w:ascii="Times New Roman" w:hAnsi="Times New Roman" w:eastAsia="方正仿宋_GBK"/>
          <w:sz w:val="32"/>
          <w:szCs w:val="32"/>
        </w:rPr>
        <w:t>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color w:val="000000"/>
          <w:sz w:val="36"/>
          <w:szCs w:val="36"/>
        </w:rPr>
      </w:pPr>
      <w:r>
        <w:rPr>
          <w:rFonts w:hint="eastAsia" w:ascii="Times New Roman" w:hAnsi="方正小标宋_GBK" w:eastAsia="方正小标宋_GBK"/>
          <w:color w:val="000000"/>
          <w:sz w:val="36"/>
          <w:szCs w:val="36"/>
        </w:rPr>
        <w:t>六、</w:t>
      </w:r>
      <w:r>
        <w:rPr>
          <w:rFonts w:ascii="Times New Roman" w:hAnsi="方正小标宋_GBK" w:eastAsia="方正小标宋_GBK"/>
          <w:color w:val="000000"/>
          <w:sz w:val="36"/>
          <w:szCs w:val="36"/>
        </w:rPr>
        <w:t>计划生育家庭特别扶助补助资金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1.中共中央 国务院</w:t>
      </w:r>
      <w:r>
        <w:rPr>
          <w:rFonts w:hint="eastAsia" w:ascii="Times New Roman" w:hAnsi="Times New Roman" w:eastAsia="方正仿宋_GBK"/>
          <w:sz w:val="32"/>
          <w:szCs w:val="32"/>
        </w:rPr>
        <w:t>关于优化生育政策促进人口长期均衡发展的决定（</w:t>
      </w:r>
      <w:r>
        <w:rPr>
          <w:rFonts w:ascii="Times New Roman" w:hAnsi="Times New Roman" w:eastAsia="方正仿宋_GBK"/>
          <w:sz w:val="32"/>
          <w:szCs w:val="32"/>
        </w:rPr>
        <w:t>中发</w:t>
      </w:r>
      <w:r>
        <w:rPr>
          <w:rFonts w:hint="eastAsia" w:ascii="Times New Roman" w:hAnsi="Times New Roman" w:eastAsia="方正仿宋_GBK"/>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30</w:t>
      </w:r>
      <w:r>
        <w:rPr>
          <w:rFonts w:ascii="Times New Roman" w:hAnsi="Times New Roman" w:eastAsia="方正仿宋_GBK"/>
          <w:sz w:val="32"/>
          <w:szCs w:val="32"/>
        </w:rPr>
        <w:t>号</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邢台市</w:t>
      </w:r>
      <w:r>
        <w:rPr>
          <w:rFonts w:ascii="Times New Roman" w:hAnsi="Times New Roman" w:eastAsia="方正仿宋_GBK"/>
          <w:sz w:val="32"/>
          <w:szCs w:val="32"/>
        </w:rPr>
        <w:t>卫生健康委员会</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1.1933年1月1日以后出生；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2.女方年满49周岁；因丧偶或离婚的单亲家庭，</w:t>
      </w:r>
      <w:r>
        <w:rPr>
          <w:rFonts w:hint="eastAsia" w:ascii="Times New Roman" w:hAnsi="Times New Roman" w:eastAsia="方正仿宋_GBK"/>
          <w:sz w:val="32"/>
          <w:szCs w:val="32"/>
        </w:rPr>
        <w:t>男方</w:t>
      </w:r>
      <w:r>
        <w:rPr>
          <w:rFonts w:ascii="Times New Roman" w:hAnsi="Times New Roman" w:eastAsia="方正仿宋_GBK"/>
          <w:sz w:val="32"/>
          <w:szCs w:val="32"/>
        </w:rPr>
        <w:t>须年满49周岁；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ascii="CESI仿宋-GB2312" w:hAnsi="CESI仿宋-GB2312" w:eastAsia="CESI仿宋-GB2312" w:cs="CESI仿宋-GB2312"/>
          <w:sz w:val="32"/>
          <w:szCs w:val="32"/>
        </w:rPr>
        <w:t>2016年1月1日（不含）之前</w:t>
      </w:r>
      <w:r>
        <w:rPr>
          <w:rFonts w:ascii="Times New Roman" w:hAnsi="Times New Roman" w:eastAsia="方正仿宋_GBK"/>
          <w:sz w:val="32"/>
          <w:szCs w:val="32"/>
        </w:rPr>
        <w:t>只生育一个子女或合法收养一个子女</w:t>
      </w:r>
      <w:r>
        <w:rPr>
          <w:rFonts w:hint="eastAsia" w:ascii="Times New Roman" w:hAnsi="Times New Roman" w:eastAsia="方正仿宋_GBK"/>
          <w:sz w:val="32"/>
          <w:szCs w:val="32"/>
        </w:rPr>
        <w:t>，</w:t>
      </w:r>
      <w:r>
        <w:rPr>
          <w:rFonts w:hint="eastAsia" w:ascii="CESI仿宋-GB2312" w:hAnsi="CESI仿宋-GB2312" w:eastAsia="CESI仿宋-GB2312" w:cs="CESI仿宋-GB2312"/>
          <w:sz w:val="32"/>
          <w:szCs w:val="32"/>
        </w:rPr>
        <w:t>且之后未再生育或者收养子女</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4.现无存活子女或独生子女被依法鉴定为残疾（伤、病残达到三级</w:t>
      </w:r>
      <w:r>
        <w:rPr>
          <w:rFonts w:hint="eastAsia" w:ascii="Times New Roman" w:hAnsi="Times New Roman" w:eastAsia="方正仿宋_GBK"/>
          <w:sz w:val="32"/>
          <w:szCs w:val="32"/>
        </w:rPr>
        <w:t>及</w:t>
      </w:r>
      <w:r>
        <w:rPr>
          <w:rFonts w:ascii="Times New Roman" w:hAnsi="Times New Roman" w:eastAsia="方正仿宋_GBK"/>
          <w:sz w:val="32"/>
          <w:szCs w:val="32"/>
        </w:rPr>
        <w:t>以上）</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color w:val="000000"/>
          <w:sz w:val="32"/>
          <w:szCs w:val="32"/>
        </w:rPr>
        <w:t>独生子女伤残家庭夫妻每人</w:t>
      </w:r>
      <w:r>
        <w:rPr>
          <w:rFonts w:hint="eastAsia" w:ascii="Times New Roman" w:hAnsi="Times New Roman" w:eastAsia="方正仿宋_GBK"/>
          <w:bCs/>
          <w:color w:val="000000"/>
          <w:sz w:val="32"/>
          <w:szCs w:val="32"/>
          <w:lang w:val="en-US" w:eastAsia="zh-CN"/>
        </w:rPr>
        <w:t>760</w:t>
      </w:r>
      <w:r>
        <w:rPr>
          <w:rFonts w:hint="eastAsia" w:ascii="Times New Roman" w:hAnsi="Times New Roman" w:eastAsia="方正仿宋_GBK"/>
          <w:bCs/>
          <w:color w:val="000000"/>
          <w:sz w:val="32"/>
          <w:szCs w:val="32"/>
        </w:rPr>
        <w:t>元</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月、独生子女死亡家庭夫妻每人</w:t>
      </w:r>
      <w:r>
        <w:rPr>
          <w:rFonts w:hint="eastAsia" w:ascii="Times New Roman" w:hAnsi="Times New Roman" w:eastAsia="方正仿宋_GBK"/>
          <w:bCs/>
          <w:color w:val="000000"/>
          <w:sz w:val="32"/>
          <w:szCs w:val="32"/>
          <w:lang w:val="en-US" w:eastAsia="zh-CN"/>
        </w:rPr>
        <w:t>1040</w:t>
      </w:r>
      <w:r>
        <w:rPr>
          <w:rFonts w:hint="eastAsia" w:ascii="Times New Roman" w:hAnsi="Times New Roman" w:eastAsia="方正仿宋_GBK"/>
          <w:bCs/>
          <w:color w:val="000000"/>
          <w:sz w:val="32"/>
          <w:szCs w:val="32"/>
        </w:rPr>
        <w:t>元</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月、</w:t>
      </w:r>
      <w:r>
        <w:rPr>
          <w:rFonts w:hint="eastAsia" w:ascii="Times New Roman" w:hAnsi="Times New Roman" w:eastAsia="方正仿宋_GBK"/>
          <w:bCs/>
          <w:color w:val="auto"/>
          <w:sz w:val="32"/>
          <w:szCs w:val="32"/>
        </w:rPr>
        <w:t>计划生育手术并发症人员一级</w:t>
      </w:r>
      <w:r>
        <w:rPr>
          <w:rFonts w:ascii="Times New Roman" w:hAnsi="Times New Roman" w:eastAsia="方正仿宋_GBK"/>
          <w:bCs/>
          <w:color w:val="auto"/>
          <w:sz w:val="32"/>
          <w:szCs w:val="32"/>
        </w:rPr>
        <w:t>520</w:t>
      </w:r>
      <w:r>
        <w:rPr>
          <w:rFonts w:hint="eastAsia" w:ascii="Times New Roman" w:hAnsi="Times New Roman" w:eastAsia="方正仿宋_GBK"/>
          <w:bCs/>
          <w:color w:val="auto"/>
          <w:sz w:val="32"/>
          <w:szCs w:val="32"/>
        </w:rPr>
        <w:t>元</w:t>
      </w:r>
      <w:r>
        <w:rPr>
          <w:rFonts w:ascii="Times New Roman" w:hAnsi="Times New Roman" w:eastAsia="方正仿宋_GBK"/>
          <w:bCs/>
          <w:color w:val="auto"/>
          <w:sz w:val="32"/>
          <w:szCs w:val="32"/>
        </w:rPr>
        <w:t>/</w:t>
      </w:r>
      <w:r>
        <w:rPr>
          <w:rFonts w:hint="eastAsia" w:ascii="Times New Roman" w:hAnsi="Times New Roman" w:eastAsia="方正仿宋_GBK"/>
          <w:bCs/>
          <w:sz w:val="32"/>
          <w:szCs w:val="32"/>
        </w:rPr>
        <w:t>月、二级</w:t>
      </w:r>
      <w:r>
        <w:rPr>
          <w:rFonts w:ascii="Times New Roman" w:hAnsi="Times New Roman" w:eastAsia="方正仿宋_GBK"/>
          <w:bCs/>
          <w:sz w:val="32"/>
          <w:szCs w:val="32"/>
        </w:rPr>
        <w:t>390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月、三级</w:t>
      </w:r>
      <w:r>
        <w:rPr>
          <w:rFonts w:ascii="Times New Roman" w:hAnsi="Times New Roman" w:eastAsia="方正仿宋_GBK"/>
          <w:bCs/>
          <w:sz w:val="32"/>
          <w:szCs w:val="32"/>
        </w:rPr>
        <w:t>260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ascii="Times New Roman" w:hAnsi="Times New Roman" w:eastAsia="方正仿宋_GBK"/>
          <w:sz w:val="32"/>
          <w:szCs w:val="32"/>
        </w:rPr>
        <w:t>户籍证明，身份证明，婚姻状况证明，单位或村委会出具的子女状况证明，近期免冠一寸照片。独生子女伤残的，需提供《中华人民共和国残疾人证》，等级为三级</w:t>
      </w:r>
      <w:r>
        <w:rPr>
          <w:rFonts w:hint="eastAsia" w:ascii="Times New Roman" w:hAnsi="Times New Roman" w:eastAsia="方正仿宋_GBK"/>
          <w:sz w:val="32"/>
          <w:szCs w:val="32"/>
        </w:rPr>
        <w:t>及</w:t>
      </w:r>
      <w:r>
        <w:rPr>
          <w:rFonts w:ascii="Times New Roman" w:hAnsi="Times New Roman" w:eastAsia="方正仿宋_GBK"/>
          <w:sz w:val="32"/>
          <w:szCs w:val="32"/>
        </w:rPr>
        <w:t>以上。属于下列情形的，需提供相关证明材料: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1999年4月1日以后收养子女的，需提供民政部门颁发的收养证。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2</w:t>
      </w:r>
      <w:r>
        <w:rPr>
          <w:rFonts w:ascii="Times New Roman" w:hAnsi="Times New Roman" w:eastAsia="方正仿宋_GBK"/>
          <w:bCs/>
          <w:sz w:val="32"/>
          <w:szCs w:val="32"/>
        </w:rPr>
        <w:t>）</w:t>
      </w:r>
      <w:r>
        <w:rPr>
          <w:rFonts w:ascii="Times New Roman" w:hAnsi="Times New Roman" w:eastAsia="方正仿宋_GBK"/>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Times New Roman" w:hAnsi="Times New Roman" w:eastAsia="方正仿宋_GBK"/>
          <w:color w:val="auto"/>
          <w:sz w:val="32"/>
          <w:szCs w:val="32"/>
          <w:lang w:eastAsia="zh-CN"/>
        </w:rPr>
      </w:pPr>
      <w:r>
        <w:rPr>
          <w:rFonts w:ascii="Times New Roman" w:hAnsi="Times New Roman" w:eastAsia="方正仿宋_GBK"/>
          <w:bCs/>
          <w:sz w:val="32"/>
          <w:szCs w:val="32"/>
        </w:rPr>
        <w:t>（</w:t>
      </w:r>
      <w:r>
        <w:rPr>
          <w:rFonts w:hint="eastAsia" w:ascii="Times New Roman" w:hAnsi="Times New Roman" w:eastAsia="方正仿宋_GBK"/>
          <w:bCs/>
          <w:sz w:val="32"/>
          <w:szCs w:val="32"/>
        </w:rPr>
        <w:t>3</w:t>
      </w:r>
      <w:r>
        <w:rPr>
          <w:rFonts w:ascii="Times New Roman" w:hAnsi="Times New Roman" w:eastAsia="方正仿宋_GBK"/>
          <w:bCs/>
          <w:sz w:val="32"/>
          <w:szCs w:val="32"/>
        </w:rPr>
        <w:t>）</w:t>
      </w:r>
      <w:r>
        <w:rPr>
          <w:rFonts w:ascii="Times New Roman" w:hAnsi="Times New Roman" w:eastAsia="方正仿宋_GBK"/>
          <w:sz w:val="32"/>
          <w:szCs w:val="32"/>
        </w:rPr>
        <w:t>离婚的，需提供离婚证或者离婚判决书，离婚协议书。丧偶的，须提供公安部门</w:t>
      </w:r>
      <w:r>
        <w:rPr>
          <w:rFonts w:hint="eastAsia" w:ascii="Times New Roman" w:hAnsi="Times New Roman" w:eastAsia="方正仿宋_GBK"/>
          <w:sz w:val="32"/>
          <w:szCs w:val="32"/>
          <w:lang w:eastAsia="zh-CN"/>
        </w:rPr>
        <w:t>、</w:t>
      </w:r>
      <w:r>
        <w:rPr>
          <w:rFonts w:hint="eastAsia" w:ascii="Times New Roman" w:hAnsi="Times New Roman" w:eastAsia="方正仿宋_GBK"/>
          <w:bCs/>
          <w:color w:val="auto"/>
          <w:sz w:val="32"/>
          <w:szCs w:val="32"/>
          <w:lang w:val="en-US" w:eastAsia="zh-CN"/>
        </w:rPr>
        <w:t>民政部门、人民法院、医疗机构出具的死亡证明</w:t>
      </w:r>
      <w:r>
        <w:rPr>
          <w:rFonts w:ascii="Times New Roman" w:hAnsi="Times New Roman" w:eastAsia="方正仿宋_GBK"/>
          <w:bCs/>
          <w:color w:val="auto"/>
          <w:sz w:val="32"/>
          <w:szCs w:val="32"/>
        </w:rPr>
        <w:t>或者村民委员会出具的</w:t>
      </w:r>
      <w:r>
        <w:rPr>
          <w:rFonts w:hint="eastAsia" w:ascii="Times New Roman" w:hAnsi="Times New Roman" w:eastAsia="方正仿宋_GBK"/>
          <w:bCs/>
          <w:color w:val="auto"/>
          <w:sz w:val="32"/>
          <w:szCs w:val="32"/>
          <w:lang w:val="en-US" w:eastAsia="zh-CN"/>
        </w:rPr>
        <w:t>经乡级核实的</w:t>
      </w:r>
      <w:r>
        <w:rPr>
          <w:rFonts w:ascii="Times New Roman" w:hAnsi="Times New Roman" w:eastAsia="方正仿宋_GBK"/>
          <w:bCs/>
          <w:color w:val="auto"/>
          <w:sz w:val="32"/>
          <w:szCs w:val="32"/>
        </w:rPr>
        <w:t>死亡</w:t>
      </w:r>
      <w:r>
        <w:rPr>
          <w:rFonts w:hint="eastAsia" w:ascii="Times New Roman" w:hAnsi="Times New Roman" w:eastAsia="方正仿宋_GBK"/>
          <w:bCs/>
          <w:color w:val="auto"/>
          <w:sz w:val="32"/>
          <w:szCs w:val="32"/>
          <w:lang w:val="en-US" w:eastAsia="zh-CN"/>
        </w:rPr>
        <w:t>调查报告</w:t>
      </w:r>
      <w:r>
        <w:rPr>
          <w:rFonts w:ascii="Times New Roman" w:hAnsi="Times New Roman" w:eastAsia="方正仿宋_GBK"/>
          <w:color w:val="auto"/>
          <w:sz w:val="32"/>
          <w:szCs w:val="32"/>
        </w:rPr>
        <w:t>。</w:t>
      </w:r>
      <w:r>
        <w:rPr>
          <w:rFonts w:hint="eastAsia" w:ascii="Times New Roman" w:hAnsi="Times New Roman" w:eastAsia="方正仿宋_GBK"/>
          <w:bCs/>
          <w:color w:val="auto"/>
          <w:sz w:val="32"/>
          <w:szCs w:val="32"/>
        </w:rPr>
        <w:t>缺乏婚姻证明的，原发证机关开具的证明或可以确认婚姻状况的户籍卡及户口底册的复印件</w:t>
      </w:r>
      <w:r>
        <w:rPr>
          <w:rFonts w:hint="eastAsia" w:ascii="Times New Roman" w:hAnsi="Times New Roman" w:eastAsia="方正仿宋_GBK"/>
          <w:bCs/>
          <w:color w:val="auto"/>
          <w:sz w:val="32"/>
          <w:szCs w:val="32"/>
          <w:lang w:eastAsia="zh-CN"/>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r>
        <w:rPr>
          <w:rFonts w:ascii="Times New Roman" w:hAnsi="Times New Roman" w:eastAsia="方正仿宋_GBK"/>
          <w:sz w:val="32"/>
          <w:szCs w:val="32"/>
        </w:rPr>
        <w:t xml:space="preserve">本人提出申请；村（居）民委员会审议；乡镇人民政府初审；县级卫生健康部门审核确认；市级、省级卫生健康部门抽查、复核。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w:t>
      </w:r>
      <w:r>
        <w:rPr>
          <w:rFonts w:hint="eastAsia" w:ascii="Times New Roman" w:hAnsi="Times New Roman" w:eastAsia="方正仿宋_GBK"/>
          <w:sz w:val="32"/>
          <w:szCs w:val="32"/>
        </w:rPr>
        <w:t>半</w:t>
      </w:r>
      <w:r>
        <w:rPr>
          <w:rFonts w:ascii="Times New Roman" w:hAnsi="Times New Roman" w:eastAsia="方正仿宋_GBK"/>
          <w:sz w:val="32"/>
          <w:szCs w:val="32"/>
        </w:rPr>
        <w:t>年度发放，由金融代理机构</w:t>
      </w:r>
      <w:r>
        <w:rPr>
          <w:rFonts w:hint="eastAsia" w:ascii="Times New Roman" w:hAnsi="Times New Roman" w:eastAsia="方正仿宋_GBK"/>
          <w:sz w:val="32"/>
          <w:szCs w:val="32"/>
        </w:rPr>
        <w:t>分别于6月15日、10月15日</w:t>
      </w:r>
      <w:r>
        <w:rPr>
          <w:rFonts w:ascii="Times New Roman" w:hAnsi="Times New Roman" w:eastAsia="方正仿宋_GBK"/>
          <w:sz w:val="32"/>
          <w:szCs w:val="32"/>
        </w:rPr>
        <w:t>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ascii="Times New Roman" w:hAnsi="方正小标宋_GBK" w:eastAsia="方正小标宋_GBK"/>
          <w:color w:val="000000"/>
          <w:sz w:val="36"/>
          <w:szCs w:val="36"/>
          <w:highlight w:val="none"/>
        </w:rPr>
      </w:pPr>
      <w:r>
        <w:rPr>
          <w:rFonts w:hint="eastAsia" w:ascii="Times New Roman" w:hAnsi="方正小标宋_GBK" w:eastAsia="方正小标宋_GBK"/>
          <w:color w:val="000000"/>
          <w:sz w:val="36"/>
          <w:szCs w:val="36"/>
          <w:highlight w:val="none"/>
        </w:rPr>
        <w:t>七、</w:t>
      </w:r>
      <w:r>
        <w:rPr>
          <w:rFonts w:ascii="Times New Roman" w:hAnsi="方正小标宋_GBK" w:eastAsia="方正小标宋_GBK"/>
          <w:color w:val="000000"/>
          <w:sz w:val="36"/>
          <w:szCs w:val="36"/>
          <w:highlight w:val="none"/>
        </w:rPr>
        <w:t>公益性岗位补贴资金</w:t>
      </w:r>
    </w:p>
    <w:p>
      <w:pPr>
        <w:snapToGrid w:val="0"/>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一、政策依据</w:t>
      </w:r>
    </w:p>
    <w:p>
      <w:pPr>
        <w:snapToGrid w:val="0"/>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河北省财政厅 河北省人力资源和社会保障厅关于印发《河北省就业创业资金管理办法》的通知（冀财规</w:t>
      </w:r>
      <w:r>
        <w:rPr>
          <w:rFonts w:ascii="Times New Roman" w:hAnsi="Times New Roman" w:eastAsia="仿宋_GB2312"/>
          <w:sz w:val="32"/>
          <w:szCs w:val="32"/>
          <w:highlight w:val="none"/>
        </w:rPr>
        <w:t>〔201</w:t>
      </w:r>
      <w:r>
        <w:rPr>
          <w:rFonts w:hint="eastAsia" w:ascii="Times New Roman" w:hAnsi="Times New Roman" w:eastAsia="仿宋_GB2312"/>
          <w:sz w:val="32"/>
          <w:szCs w:val="32"/>
          <w:highlight w:val="none"/>
        </w:rPr>
        <w:t>8</w:t>
      </w:r>
      <w:r>
        <w:rPr>
          <w:rFonts w:ascii="Times New Roman" w:hAnsi="Times New Roman" w:eastAsia="仿宋_GB2312"/>
          <w:sz w:val="32"/>
          <w:szCs w:val="32"/>
          <w:highlight w:val="none"/>
        </w:rPr>
        <w:t>〕21</w:t>
      </w:r>
      <w:r>
        <w:rPr>
          <w:rFonts w:ascii="方正仿宋_GBK" w:hAnsi="Times New Roman" w:eastAsia="方正仿宋_GBK"/>
          <w:sz w:val="32"/>
          <w:szCs w:val="32"/>
          <w:highlight w:val="none"/>
        </w:rPr>
        <w:t>号）</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二、主管部门</w:t>
      </w:r>
    </w:p>
    <w:p>
      <w:pPr>
        <w:snapToGrid w:val="0"/>
        <w:spacing w:line="580" w:lineRule="exact"/>
        <w:ind w:firstLine="640" w:firstLineChars="200"/>
        <w:rPr>
          <w:rFonts w:hint="eastAsia" w:ascii="方正仿宋_GBK" w:hAnsi="Times New Roman" w:eastAsia="方正仿宋_GBK"/>
          <w:sz w:val="32"/>
          <w:szCs w:val="32"/>
          <w:highlight w:val="none"/>
          <w:lang w:eastAsia="zh-CN"/>
        </w:rPr>
      </w:pPr>
      <w:r>
        <w:rPr>
          <w:rFonts w:hint="eastAsia" w:ascii="方正仿宋_GBK" w:hAnsi="Times New Roman" w:eastAsia="方正仿宋_GBK"/>
          <w:sz w:val="32"/>
          <w:szCs w:val="32"/>
          <w:highlight w:val="none"/>
          <w:lang w:eastAsia="zh-CN"/>
        </w:rPr>
        <w:t>邢台市</w:t>
      </w:r>
      <w:r>
        <w:rPr>
          <w:rFonts w:ascii="方正仿宋_GBK" w:hAnsi="Times New Roman" w:eastAsia="方正仿宋_GBK"/>
          <w:sz w:val="32"/>
          <w:szCs w:val="32"/>
          <w:highlight w:val="none"/>
        </w:rPr>
        <w:t>人力资源和社会保障</w:t>
      </w:r>
      <w:r>
        <w:rPr>
          <w:rFonts w:hint="eastAsia" w:ascii="方正仿宋_GBK" w:hAnsi="Times New Roman" w:eastAsia="方正仿宋_GBK"/>
          <w:sz w:val="32"/>
          <w:szCs w:val="32"/>
          <w:highlight w:val="none"/>
          <w:lang w:eastAsia="zh-CN"/>
        </w:rPr>
        <w:t>局</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三、补助对象</w:t>
      </w:r>
    </w:p>
    <w:p>
      <w:pPr>
        <w:snapToGrid w:val="0"/>
        <w:spacing w:line="580" w:lineRule="exact"/>
        <w:ind w:firstLine="640" w:firstLineChars="200"/>
        <w:rPr>
          <w:rFonts w:hint="eastAsia" w:ascii="Times New Roman" w:hAnsi="Times New Roman" w:eastAsia="方正仿宋_GBK"/>
          <w:sz w:val="32"/>
          <w:szCs w:val="32"/>
          <w:highlight w:val="none"/>
          <w:lang w:eastAsia="zh-CN"/>
        </w:rPr>
      </w:pPr>
      <w:r>
        <w:rPr>
          <w:rFonts w:hint="eastAsia" w:ascii="仿宋" w:hAnsi="仿宋" w:eastAsia="仿宋" w:cs="仿宋"/>
          <w:sz w:val="32"/>
          <w:szCs w:val="32"/>
          <w:highlight w:val="none"/>
        </w:rPr>
        <w:t>公益性岗位安置对象为就业困难人员。就业困难人员指因身体状况、技能水平、家庭因素等原因难以实现就业，以及连续失业一定时间仍未能实现就业的人员。主要包括：大龄（女性</w:t>
      </w:r>
      <w:r>
        <w:rPr>
          <w:rFonts w:hint="eastAsia" w:ascii="仿宋" w:hAnsi="仿宋" w:eastAsia="仿宋" w:cs="仿宋"/>
          <w:sz w:val="32"/>
          <w:szCs w:val="32"/>
          <w:highlight w:val="none"/>
          <w:lang w:eastAsia="zh-CN"/>
        </w:rPr>
        <w:t>年满</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highlight w:val="none"/>
        </w:rPr>
        <w:t>周岁，男性</w:t>
      </w:r>
      <w:r>
        <w:rPr>
          <w:rFonts w:hint="eastAsia" w:ascii="仿宋" w:hAnsi="仿宋" w:eastAsia="仿宋" w:cs="仿宋"/>
          <w:sz w:val="32"/>
          <w:szCs w:val="32"/>
          <w:highlight w:val="none"/>
          <w:lang w:eastAsia="zh-CN"/>
        </w:rPr>
        <w:t>年满</w:t>
      </w:r>
      <w:r>
        <w:rPr>
          <w:rFonts w:hint="eastAsia" w:ascii="仿宋" w:hAnsi="仿宋" w:eastAsia="仿宋" w:cs="仿宋"/>
          <w:sz w:val="32"/>
          <w:szCs w:val="32"/>
          <w:highlight w:val="none"/>
          <w:lang w:val="en-US" w:eastAsia="zh-CN"/>
        </w:rPr>
        <w:t>50</w:t>
      </w:r>
      <w:r>
        <w:rPr>
          <w:rFonts w:hint="eastAsia" w:ascii="仿宋" w:hAnsi="仿宋" w:eastAsia="仿宋" w:cs="仿宋"/>
          <w:sz w:val="32"/>
          <w:szCs w:val="32"/>
          <w:highlight w:val="none"/>
        </w:rPr>
        <w:t>周岁）失业人员、零就业家庭成员、残疾</w:t>
      </w:r>
      <w:r>
        <w:rPr>
          <w:rFonts w:hint="eastAsia" w:ascii="仿宋" w:hAnsi="仿宋" w:eastAsia="仿宋" w:cs="仿宋"/>
          <w:sz w:val="32"/>
          <w:szCs w:val="32"/>
          <w:highlight w:val="none"/>
          <w:lang w:eastAsia="zh-CN"/>
        </w:rPr>
        <w:t>失业</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eastAsia="zh-CN"/>
        </w:rPr>
        <w:t>员、“低保家庭”失业人员、连续失业</w:t>
      </w:r>
      <w:r>
        <w:rPr>
          <w:rFonts w:hint="eastAsia" w:ascii="仿宋" w:hAnsi="仿宋" w:eastAsia="仿宋" w:cs="仿宋"/>
          <w:sz w:val="32"/>
          <w:szCs w:val="32"/>
          <w:highlight w:val="none"/>
          <w:lang w:val="en-US" w:eastAsia="zh-CN"/>
        </w:rPr>
        <w:t>1年以上人员、单亲抚养未成年人失业人员、市以上劳模失业人员、烈属军人配偶失业人员、</w:t>
      </w:r>
      <w:r>
        <w:rPr>
          <w:rFonts w:hint="eastAsia" w:ascii="仿宋" w:hAnsi="仿宋" w:eastAsia="仿宋" w:cs="仿宋"/>
          <w:sz w:val="32"/>
          <w:szCs w:val="32"/>
          <w:highlight w:val="none"/>
          <w:lang w:eastAsia="zh-CN"/>
        </w:rPr>
        <w:t>完全失去土地</w:t>
      </w:r>
      <w:r>
        <w:rPr>
          <w:rFonts w:hint="eastAsia" w:ascii="仿宋" w:hAnsi="仿宋" w:eastAsia="仿宋" w:cs="仿宋"/>
          <w:sz w:val="32"/>
          <w:szCs w:val="32"/>
          <w:highlight w:val="none"/>
        </w:rPr>
        <w:t>失业人员等</w:t>
      </w:r>
      <w:r>
        <w:rPr>
          <w:rFonts w:hint="eastAsia" w:ascii="仿宋" w:hAnsi="仿宋" w:eastAsia="仿宋" w:cs="仿宋"/>
          <w:sz w:val="32"/>
          <w:szCs w:val="32"/>
          <w:highlight w:val="none"/>
          <w:lang w:val="en-US" w:eastAsia="zh-CN"/>
        </w:rPr>
        <w:t>9类人员</w:t>
      </w:r>
      <w:r>
        <w:rPr>
          <w:rFonts w:hint="eastAsia" w:ascii="Times New Roman" w:hAnsi="Times New Roman" w:eastAsia="方正仿宋_GBK"/>
          <w:sz w:val="32"/>
          <w:szCs w:val="32"/>
          <w:highlight w:val="none"/>
          <w:lang w:eastAsia="zh-CN"/>
        </w:rPr>
        <w:t>。</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四、补助标准</w:t>
      </w:r>
    </w:p>
    <w:p>
      <w:pPr>
        <w:snapToGrid w:val="0"/>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补贴标准参照</w:t>
      </w:r>
      <w:r>
        <w:rPr>
          <w:rFonts w:hint="eastAsia" w:ascii="方正仿宋_GBK" w:hAnsi="Times New Roman" w:eastAsia="方正仿宋_GBK"/>
          <w:sz w:val="32"/>
          <w:szCs w:val="32"/>
          <w:highlight w:val="none"/>
          <w:lang w:eastAsia="zh-CN"/>
        </w:rPr>
        <w:t>各县（市、区）</w:t>
      </w:r>
      <w:r>
        <w:rPr>
          <w:rFonts w:hint="eastAsia" w:ascii="方正仿宋_GBK" w:hAnsi="Times New Roman" w:eastAsia="方正仿宋_GBK"/>
          <w:sz w:val="32"/>
          <w:szCs w:val="32"/>
          <w:highlight w:val="none"/>
        </w:rPr>
        <w:t>地最低工资标准。</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五、办理流程</w:t>
      </w:r>
    </w:p>
    <w:p>
      <w:pPr>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1.申请。</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申报单位登录河北人社网报系统。</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联通http://110.249.254.140:25688/sythwssb/</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电信http://222.222.31.183:25688/sythwssb/</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填写公益性岗位补贴申请信息。亦可携带相关材料到当地人社公共服务中心业务窗口进行补贴申请。</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2.审核</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w:t>
      </w:r>
      <w:r>
        <w:rPr>
          <w:rFonts w:hint="eastAsia" w:ascii="Times New Roman" w:hAnsi="Times New Roman" w:eastAsia="方正仿宋_GBK"/>
          <w:sz w:val="32"/>
          <w:szCs w:val="32"/>
          <w:highlight w:val="none"/>
          <w:lang w:eastAsia="zh-CN"/>
        </w:rPr>
        <w:t>政府或</w:t>
      </w:r>
      <w:r>
        <w:rPr>
          <w:rFonts w:ascii="Times New Roman" w:hAnsi="Times New Roman" w:eastAsia="方正仿宋_GBK"/>
          <w:sz w:val="32"/>
          <w:szCs w:val="32"/>
          <w:highlight w:val="none"/>
        </w:rPr>
        <w:t>人社</w:t>
      </w:r>
      <w:r>
        <w:rPr>
          <w:rFonts w:hint="eastAsia" w:ascii="Times New Roman" w:hAnsi="Times New Roman" w:eastAsia="方正仿宋_GBK"/>
          <w:sz w:val="32"/>
          <w:szCs w:val="32"/>
          <w:highlight w:val="none"/>
          <w:lang w:eastAsia="zh-CN"/>
        </w:rPr>
        <w:t>部门</w:t>
      </w:r>
      <w:r>
        <w:rPr>
          <w:rFonts w:ascii="Times New Roman" w:hAnsi="Times New Roman" w:eastAsia="方正仿宋_GBK"/>
          <w:sz w:val="32"/>
          <w:szCs w:val="32"/>
          <w:highlight w:val="none"/>
        </w:rPr>
        <w:t>网站上进行公示。不符合条件的</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通知申报对象并告知原因。</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3.发放</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经过公示无异议，将审核材料报送同级财政部门审核后，将补贴资金支付到</w:t>
      </w:r>
      <w:r>
        <w:rPr>
          <w:rFonts w:hint="eastAsia" w:ascii="Times New Roman" w:hAnsi="Times New Roman" w:eastAsia="方正仿宋_GBK"/>
          <w:sz w:val="32"/>
          <w:szCs w:val="32"/>
          <w:highlight w:val="none"/>
          <w:lang w:eastAsia="zh-CN"/>
        </w:rPr>
        <w:t>用人</w:t>
      </w:r>
      <w:r>
        <w:rPr>
          <w:rFonts w:ascii="Times New Roman" w:hAnsi="Times New Roman" w:eastAsia="方正仿宋_GBK"/>
          <w:sz w:val="32"/>
          <w:szCs w:val="32"/>
          <w:highlight w:val="none"/>
        </w:rPr>
        <w:t>单位在银行开立的基本账户</w:t>
      </w:r>
      <w:r>
        <w:rPr>
          <w:rFonts w:hint="eastAsia" w:ascii="Times New Roman" w:hAnsi="Times New Roman" w:eastAsia="方正仿宋_GBK"/>
          <w:sz w:val="32"/>
          <w:szCs w:val="32"/>
          <w:highlight w:val="none"/>
          <w:lang w:eastAsia="zh-CN"/>
        </w:rPr>
        <w:t>，再由用人单位将岗位补贴发放到</w:t>
      </w:r>
      <w:r>
        <w:rPr>
          <w:rFonts w:ascii="Times New Roman" w:hAnsi="Times New Roman" w:eastAsia="方正仿宋_GBK"/>
          <w:sz w:val="32"/>
          <w:szCs w:val="32"/>
          <w:highlight w:val="none"/>
        </w:rPr>
        <w:t>公益性岗位安置人员本人社保卡账户。</w:t>
      </w:r>
    </w:p>
    <w:p>
      <w:pPr>
        <w:snapToGrid w:val="0"/>
        <w:spacing w:line="580" w:lineRule="exact"/>
        <w:rPr>
          <w:rFonts w:ascii="Times New Roman" w:hAnsi="Times New Roman" w:eastAsia="仿宋_GB2312"/>
          <w:sz w:val="32"/>
          <w:szCs w:val="32"/>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color w:val="000000"/>
          <w:sz w:val="36"/>
          <w:szCs w:val="36"/>
          <w:highlight w:val="none"/>
        </w:rPr>
      </w:pPr>
      <w:r>
        <w:rPr>
          <w:rFonts w:hint="eastAsia" w:ascii="Times New Roman" w:hAnsi="方正小标宋_GBK" w:eastAsia="方正小标宋_GBK"/>
          <w:color w:val="000000"/>
          <w:sz w:val="36"/>
          <w:szCs w:val="36"/>
          <w:highlight w:val="none"/>
        </w:rPr>
        <w:t>八、</w:t>
      </w:r>
      <w:r>
        <w:rPr>
          <w:rFonts w:ascii="Times New Roman" w:hAnsi="方正小标宋_GBK" w:eastAsia="方正小标宋_GBK"/>
          <w:color w:val="000000"/>
          <w:sz w:val="36"/>
          <w:szCs w:val="36"/>
          <w:highlight w:val="none"/>
        </w:rPr>
        <w:t>求职补贴资金</w:t>
      </w:r>
    </w:p>
    <w:p>
      <w:pPr>
        <w:snapToGrid w:val="0"/>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一、政策依据</w:t>
      </w:r>
    </w:p>
    <w:p>
      <w:pPr>
        <w:snapToGrid w:val="0"/>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河北省财政厅 河北省人力资源和社会保障厅关于印发《河北省就业创业资金管理办法》的通知（冀财规</w:t>
      </w:r>
      <w:r>
        <w:rPr>
          <w:rFonts w:ascii="Times New Roman" w:hAnsi="Times New Roman" w:eastAsia="仿宋_GB2312"/>
          <w:sz w:val="32"/>
          <w:szCs w:val="32"/>
          <w:highlight w:val="none"/>
        </w:rPr>
        <w:t>〔201</w:t>
      </w:r>
      <w:r>
        <w:rPr>
          <w:rFonts w:hint="eastAsia" w:ascii="Times New Roman" w:hAnsi="Times New Roman" w:eastAsia="仿宋_GB2312"/>
          <w:sz w:val="32"/>
          <w:szCs w:val="32"/>
          <w:highlight w:val="none"/>
        </w:rPr>
        <w:t>8</w:t>
      </w:r>
      <w:r>
        <w:rPr>
          <w:rFonts w:ascii="Times New Roman" w:hAnsi="Times New Roman" w:eastAsia="仿宋_GB2312"/>
          <w:sz w:val="32"/>
          <w:szCs w:val="32"/>
          <w:highlight w:val="none"/>
        </w:rPr>
        <w:t>〕21</w:t>
      </w:r>
      <w:r>
        <w:rPr>
          <w:rFonts w:ascii="方正仿宋_GBK" w:hAnsi="Times New Roman" w:eastAsia="方正仿宋_GBK"/>
          <w:sz w:val="32"/>
          <w:szCs w:val="32"/>
          <w:highlight w:val="none"/>
        </w:rPr>
        <w:t>号）</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二、主管部门</w:t>
      </w:r>
    </w:p>
    <w:p>
      <w:pPr>
        <w:snapToGrid w:val="0"/>
        <w:spacing w:line="580" w:lineRule="exact"/>
        <w:ind w:firstLine="640" w:firstLineChars="200"/>
        <w:rPr>
          <w:rFonts w:hint="eastAsia" w:ascii="方正仿宋_GBK" w:hAnsi="Times New Roman" w:eastAsia="方正仿宋_GBK"/>
          <w:sz w:val="32"/>
          <w:szCs w:val="32"/>
          <w:highlight w:val="none"/>
          <w:lang w:eastAsia="zh-CN"/>
        </w:rPr>
      </w:pPr>
      <w:r>
        <w:rPr>
          <w:rFonts w:hint="eastAsia" w:ascii="方正仿宋_GBK" w:hAnsi="Times New Roman" w:eastAsia="方正仿宋_GBK"/>
          <w:sz w:val="32"/>
          <w:szCs w:val="32"/>
          <w:highlight w:val="none"/>
          <w:lang w:eastAsia="zh-CN"/>
        </w:rPr>
        <w:t>邢台市</w:t>
      </w:r>
      <w:r>
        <w:rPr>
          <w:rFonts w:ascii="方正仿宋_GBK" w:hAnsi="Times New Roman" w:eastAsia="方正仿宋_GBK"/>
          <w:sz w:val="32"/>
          <w:szCs w:val="32"/>
          <w:highlight w:val="none"/>
        </w:rPr>
        <w:t>人力资源和社会保障</w:t>
      </w:r>
      <w:r>
        <w:rPr>
          <w:rFonts w:hint="eastAsia" w:ascii="方正仿宋_GBK" w:hAnsi="Times New Roman" w:eastAsia="方正仿宋_GBK"/>
          <w:sz w:val="32"/>
          <w:szCs w:val="32"/>
          <w:highlight w:val="none"/>
          <w:lang w:eastAsia="zh-CN"/>
        </w:rPr>
        <w:t>局</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三、补助对象</w:t>
      </w:r>
    </w:p>
    <w:p>
      <w:pPr>
        <w:snapToGrid w:val="0"/>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毕业年度内求职创业的低保家庭、贫困残疾人家庭、建档立卡贫困家庭和特困人员中的高校毕业生，残疾、烈士子女及正在享受国家助学贷款的高校毕业生。</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kern w:val="0"/>
          <w:sz w:val="32"/>
          <w:szCs w:val="32"/>
          <w:highlight w:val="none"/>
        </w:rPr>
      </w:pPr>
      <w:r>
        <w:rPr>
          <w:rFonts w:ascii="Times New Roman" w:hAnsi="Times New Roman" w:eastAsia="方正仿宋_GBK"/>
          <w:kern w:val="0"/>
          <w:sz w:val="32"/>
          <w:szCs w:val="32"/>
          <w:highlight w:val="none"/>
        </w:rPr>
        <w:t>一次性</w:t>
      </w:r>
      <w:r>
        <w:rPr>
          <w:rFonts w:ascii="Times New Roman" w:hAnsi="Times New Roman" w:eastAsia="方正仿宋_GBK"/>
          <w:sz w:val="32"/>
          <w:szCs w:val="32"/>
          <w:highlight w:val="none"/>
        </w:rPr>
        <w:t>求职补贴</w:t>
      </w:r>
      <w:r>
        <w:rPr>
          <w:rFonts w:ascii="Times New Roman" w:hAnsi="Times New Roman" w:eastAsia="方正仿宋_GBK"/>
          <w:kern w:val="0"/>
          <w:sz w:val="32"/>
          <w:szCs w:val="32"/>
          <w:highlight w:val="none"/>
        </w:rPr>
        <w:t>，补贴标准每人2000元。</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五、办理流程</w:t>
      </w:r>
    </w:p>
    <w:p>
      <w:pPr>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1.申请。</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申报单位（学校）登录河北人社网报系统，</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联通http://110.249.254.140:25688/sythwssb/</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电信http://222.222.31.183:25688/sythwssb/</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填写求职补贴申请相关人员信息，而后携带申请求职补贴人员名册，毕业生正在享受国家助学贷款（或享受低保、身有残疾、建档立卡贫困家庭、贫困残疾人家庭、特困救助供养、父母烈士）证明材料，学籍证明</w:t>
      </w:r>
      <w:r>
        <w:rPr>
          <w:rFonts w:hint="eastAsia" w:ascii="Times New Roman" w:hAnsi="Times New Roman" w:eastAsia="方正仿宋_GBK"/>
          <w:sz w:val="32"/>
          <w:szCs w:val="32"/>
          <w:highlight w:val="none"/>
          <w:lang w:eastAsia="zh-CN"/>
        </w:rPr>
        <w:t>，校内公示信息</w:t>
      </w:r>
      <w:r>
        <w:rPr>
          <w:rFonts w:ascii="Times New Roman" w:hAnsi="Times New Roman" w:eastAsia="方正仿宋_GBK"/>
          <w:sz w:val="32"/>
          <w:szCs w:val="32"/>
          <w:highlight w:val="none"/>
        </w:rPr>
        <w:t>等材料到当地人社公共服务中心业务窗口进行补贴申请。</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2.审核</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w:t>
      </w:r>
      <w:r>
        <w:rPr>
          <w:rFonts w:hint="eastAsia" w:ascii="Times New Roman" w:hAnsi="Times New Roman" w:eastAsia="方正仿宋_GBK"/>
          <w:sz w:val="32"/>
          <w:szCs w:val="32"/>
          <w:highlight w:val="none"/>
          <w:lang w:eastAsia="zh-CN"/>
        </w:rPr>
        <w:t>政府或</w:t>
      </w:r>
      <w:r>
        <w:rPr>
          <w:rFonts w:ascii="Times New Roman" w:hAnsi="Times New Roman" w:eastAsia="方正仿宋_GBK"/>
          <w:sz w:val="32"/>
          <w:szCs w:val="32"/>
          <w:highlight w:val="none"/>
        </w:rPr>
        <w:t>人社</w:t>
      </w:r>
      <w:r>
        <w:rPr>
          <w:rFonts w:hint="eastAsia" w:ascii="Times New Roman" w:hAnsi="Times New Roman" w:eastAsia="方正仿宋_GBK"/>
          <w:sz w:val="32"/>
          <w:szCs w:val="32"/>
          <w:highlight w:val="none"/>
          <w:lang w:eastAsia="zh-CN"/>
        </w:rPr>
        <w:t>部门</w:t>
      </w:r>
      <w:r>
        <w:rPr>
          <w:rFonts w:ascii="Times New Roman" w:hAnsi="Times New Roman" w:eastAsia="方正仿宋_GBK"/>
          <w:sz w:val="32"/>
          <w:szCs w:val="32"/>
          <w:highlight w:val="none"/>
        </w:rPr>
        <w:t>网站上进行公示3天。不符合条件的通知申报对象并告知原因。</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w:t>
      </w:r>
      <w:r>
        <w:rPr>
          <w:rFonts w:hint="eastAsia" w:ascii="Times New Roman" w:hAnsi="Times New Roman" w:eastAsia="方正仿宋_GBK"/>
          <w:sz w:val="32"/>
          <w:szCs w:val="32"/>
          <w:highlight w:val="none"/>
        </w:rPr>
        <w:t>3</w:t>
      </w:r>
      <w:r>
        <w:rPr>
          <w:rFonts w:ascii="Times New Roman" w:hAnsi="Times New Roman" w:eastAsia="方正仿宋_GBK"/>
          <w:sz w:val="32"/>
          <w:szCs w:val="32"/>
          <w:highlight w:val="none"/>
        </w:rPr>
        <w:t>.发放</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经过公示无异议，将审核材料报送同级财政部门审核后，将补贴资金支付到毕业生本人社会保障卡关联的银行账户或高校在银行开立的基本账户。</w:t>
      </w:r>
    </w:p>
    <w:p>
      <w:pPr>
        <w:snapToGrid w:val="0"/>
        <w:spacing w:line="580" w:lineRule="exact"/>
        <w:rPr>
          <w:rFonts w:ascii="Times New Roman" w:hAnsi="Times New Roman" w:eastAsia="仿宋_GB2312"/>
          <w:sz w:val="32"/>
          <w:szCs w:val="32"/>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color w:val="000000"/>
          <w:sz w:val="36"/>
          <w:szCs w:val="36"/>
          <w:highlight w:val="none"/>
        </w:rPr>
      </w:pPr>
      <w:r>
        <w:rPr>
          <w:rFonts w:hint="eastAsia" w:ascii="Times New Roman" w:hAnsi="方正小标宋_GBK" w:eastAsia="方正小标宋_GBK"/>
          <w:color w:val="000000"/>
          <w:sz w:val="36"/>
          <w:szCs w:val="36"/>
          <w:highlight w:val="none"/>
        </w:rPr>
        <w:t>九、</w:t>
      </w:r>
      <w:r>
        <w:rPr>
          <w:rFonts w:ascii="Times New Roman" w:hAnsi="方正小标宋_GBK" w:eastAsia="方正小标宋_GBK"/>
          <w:color w:val="000000"/>
          <w:sz w:val="36"/>
          <w:szCs w:val="36"/>
          <w:highlight w:val="none"/>
        </w:rPr>
        <w:t>创业补贴资金</w:t>
      </w:r>
    </w:p>
    <w:p>
      <w:pPr>
        <w:snapToGrid w:val="0"/>
        <w:spacing w:line="580" w:lineRule="exact"/>
        <w:ind w:firstLine="640" w:firstLineChars="200"/>
        <w:rPr>
          <w:rFonts w:ascii="方正黑体_GBK" w:hAnsi="Times New Roman" w:eastAsia="方正黑体_GBK"/>
          <w:color w:val="000000"/>
          <w:sz w:val="32"/>
          <w:szCs w:val="32"/>
          <w:highlight w:val="none"/>
        </w:rPr>
      </w:pPr>
      <w:r>
        <w:rPr>
          <w:rFonts w:hint="eastAsia" w:ascii="方正黑体_GBK" w:hAnsi="Times New Roman" w:eastAsia="方正黑体_GBK"/>
          <w:color w:val="000000"/>
          <w:sz w:val="32"/>
          <w:szCs w:val="32"/>
          <w:highlight w:val="none"/>
        </w:rPr>
        <w:t>一、政策依据</w:t>
      </w:r>
    </w:p>
    <w:p>
      <w:pPr>
        <w:snapToGrid w:val="0"/>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河北省财政厅 河北省人力资源和社会保障厅关于印发《河北省就业创业资金管理办法》的通知（冀财规</w:t>
      </w:r>
      <w:r>
        <w:rPr>
          <w:rFonts w:ascii="Times New Roman" w:hAnsi="Times New Roman" w:eastAsia="仿宋_GB2312"/>
          <w:sz w:val="32"/>
          <w:szCs w:val="32"/>
          <w:highlight w:val="none"/>
        </w:rPr>
        <w:t>〔201</w:t>
      </w:r>
      <w:r>
        <w:rPr>
          <w:rFonts w:hint="eastAsia" w:ascii="Times New Roman" w:hAnsi="Times New Roman" w:eastAsia="仿宋_GB2312"/>
          <w:sz w:val="32"/>
          <w:szCs w:val="32"/>
          <w:highlight w:val="none"/>
        </w:rPr>
        <w:t>8</w:t>
      </w:r>
      <w:r>
        <w:rPr>
          <w:rFonts w:ascii="Times New Roman" w:hAnsi="Times New Roman" w:eastAsia="仿宋_GB2312"/>
          <w:sz w:val="32"/>
          <w:szCs w:val="32"/>
          <w:highlight w:val="none"/>
        </w:rPr>
        <w:t>〕21</w:t>
      </w:r>
      <w:r>
        <w:rPr>
          <w:rFonts w:ascii="方正仿宋_GBK" w:hAnsi="Times New Roman" w:eastAsia="方正仿宋_GBK"/>
          <w:sz w:val="32"/>
          <w:szCs w:val="32"/>
          <w:highlight w:val="none"/>
        </w:rPr>
        <w:t>号）</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二、主管部门</w:t>
      </w:r>
    </w:p>
    <w:p>
      <w:pPr>
        <w:snapToGrid w:val="0"/>
        <w:spacing w:line="580" w:lineRule="exact"/>
        <w:ind w:firstLine="640" w:firstLineChars="200"/>
        <w:rPr>
          <w:rFonts w:hint="eastAsia" w:ascii="方正仿宋_GBK" w:hAnsi="Times New Roman" w:eastAsia="方正仿宋_GBK"/>
          <w:sz w:val="32"/>
          <w:szCs w:val="32"/>
          <w:highlight w:val="none"/>
          <w:lang w:eastAsia="zh-CN"/>
        </w:rPr>
      </w:pPr>
      <w:r>
        <w:rPr>
          <w:rFonts w:hint="eastAsia" w:ascii="方正仿宋_GBK" w:hAnsi="Times New Roman" w:eastAsia="方正仿宋_GBK"/>
          <w:sz w:val="32"/>
          <w:szCs w:val="32"/>
          <w:highlight w:val="none"/>
          <w:lang w:eastAsia="zh-CN"/>
        </w:rPr>
        <w:t>邢台市</w:t>
      </w:r>
      <w:r>
        <w:rPr>
          <w:rFonts w:ascii="方正仿宋_GBK" w:hAnsi="Times New Roman" w:eastAsia="方正仿宋_GBK"/>
          <w:sz w:val="32"/>
          <w:szCs w:val="32"/>
          <w:highlight w:val="none"/>
        </w:rPr>
        <w:t>人力资源和社会保障</w:t>
      </w:r>
      <w:r>
        <w:rPr>
          <w:rFonts w:hint="eastAsia" w:ascii="方正仿宋_GBK" w:hAnsi="Times New Roman" w:eastAsia="方正仿宋_GBK"/>
          <w:sz w:val="32"/>
          <w:szCs w:val="32"/>
          <w:highlight w:val="none"/>
          <w:lang w:eastAsia="zh-CN"/>
        </w:rPr>
        <w:t>局</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三、补助对象</w:t>
      </w:r>
    </w:p>
    <w:p>
      <w:pPr>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毕业学年及毕业5年内高校毕业生、就业困难人员初次创业、取得营业执照、登记就业（毕业学年的除外）、正常运营6个月以上。</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四、补助标准</w:t>
      </w:r>
    </w:p>
    <w:p>
      <w:pPr>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一次性创业补贴，补贴标准为每个创业项目5000元。</w:t>
      </w:r>
    </w:p>
    <w:p>
      <w:pPr>
        <w:snapToGrid w:val="0"/>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五、办理流程</w:t>
      </w:r>
    </w:p>
    <w:p>
      <w:pPr>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1.申请。</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线上：登陆河北人社APP，填写相关申报信息。</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线下：符合条件人员应于取得营业执照并稳定经营6个月后、12个月内向携带学生证复印件或毕业证复印件、营业执照等材料到创业所在地人社部门申请创业补贴。</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2.审核</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各级公共就业人才服务机构对</w:t>
      </w:r>
      <w:r>
        <w:rPr>
          <w:rFonts w:hint="eastAsia" w:ascii="Times New Roman" w:hAnsi="Times New Roman" w:eastAsia="方正仿宋_GBK"/>
          <w:sz w:val="32"/>
          <w:szCs w:val="32"/>
          <w:highlight w:val="none"/>
          <w:lang w:eastAsia="zh-CN"/>
        </w:rPr>
        <w:t>创业者</w:t>
      </w:r>
      <w:r>
        <w:rPr>
          <w:rFonts w:ascii="Times New Roman" w:hAnsi="Times New Roman" w:eastAsia="方正仿宋_GBK"/>
          <w:sz w:val="32"/>
          <w:szCs w:val="32"/>
          <w:highlight w:val="none"/>
        </w:rPr>
        <w:t>的申请进行受理并初审，将初审意见连同有关申请材料报同级人力资源社会保障部门审批。</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3.审批</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人力资源社会保障部门对经公共就业人才服务机构初审的申请材料进行审核，并将拟享受补贴人员信息进行3个工作日的公示。</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4.发放</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经人社部门审核公示、无异议后，</w:t>
      </w:r>
      <w:r>
        <w:rPr>
          <w:rFonts w:ascii="Times New Roman" w:hAnsi="Times New Roman" w:eastAsia="方正仿宋_GBK"/>
          <w:kern w:val="0"/>
          <w:sz w:val="32"/>
          <w:szCs w:val="32"/>
          <w:highlight w:val="none"/>
        </w:rPr>
        <w:t>按规定将资金支付给申请者本人社会保障卡关联的银行账户。</w:t>
      </w:r>
    </w:p>
    <w:p>
      <w:pPr>
        <w:snapToGrid w:val="0"/>
        <w:spacing w:line="580" w:lineRule="exact"/>
        <w:rPr>
          <w:rFonts w:ascii="Times New Roman" w:hAnsi="Times New Roman" w:eastAsia="仿宋_GB2312"/>
          <w:sz w:val="32"/>
          <w:szCs w:val="32"/>
          <w:highlight w:val="none"/>
        </w:rPr>
      </w:pPr>
    </w:p>
    <w:p>
      <w:pPr>
        <w:snapToGrid w:val="0"/>
        <w:spacing w:line="580" w:lineRule="exact"/>
        <w:rPr>
          <w:rFonts w:ascii="Times New Roman" w:hAnsi="Times New Roman" w:eastAsia="仿宋_GB2312"/>
          <w:sz w:val="32"/>
          <w:szCs w:val="32"/>
          <w:highlight w:val="none"/>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lang w:eastAsia="zh-CN"/>
        </w:rPr>
        <w:t>十</w:t>
      </w:r>
      <w:r>
        <w:rPr>
          <w:rFonts w:hint="eastAsia" w:ascii="Times New Roman" w:hAnsi="方正小标宋_GBK" w:eastAsia="方正小标宋_GBK"/>
          <w:sz w:val="36"/>
          <w:szCs w:val="36"/>
        </w:rPr>
        <w:t>、</w:t>
      </w:r>
      <w:r>
        <w:rPr>
          <w:rFonts w:hint="eastAsia" w:ascii="Times New Roman" w:hAnsi="方正小标宋_GBK" w:eastAsia="方正小标宋_GBK"/>
          <w:sz w:val="36"/>
          <w:szCs w:val="36"/>
          <w:lang w:val="en-US" w:eastAsia="zh-CN"/>
        </w:rPr>
        <w:t>2025年</w:t>
      </w:r>
      <w:r>
        <w:rPr>
          <w:rFonts w:hint="eastAsia" w:ascii="Times New Roman" w:hAnsi="方正小标宋_GBK" w:eastAsia="方正小标宋_GBK"/>
          <w:sz w:val="36"/>
          <w:szCs w:val="36"/>
        </w:rPr>
        <w:t>耕地地力保护补贴资金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河北省农业农村厅关于印发《</w:t>
      </w:r>
      <w:r>
        <w:rPr>
          <w:rFonts w:hint="eastAsia" w:ascii="仿宋_GB2312" w:hAnsi="仿宋_GB2312" w:eastAsia="仿宋_GB2312" w:cs="仿宋_GB2312"/>
          <w:sz w:val="32"/>
          <w:szCs w:val="32"/>
          <w:lang w:val="en-US" w:eastAsia="zh-CN"/>
        </w:rPr>
        <w:t>2025年中央和省级财政提前下达农业转移支付项目实施方案</w:t>
      </w:r>
      <w:r>
        <w:rPr>
          <w:rFonts w:hint="eastAsia" w:ascii="仿宋_GB2312" w:hAnsi="仿宋_GB2312" w:eastAsia="仿宋_GB2312" w:cs="仿宋_GB2312"/>
          <w:sz w:val="32"/>
          <w:szCs w:val="32"/>
          <w:lang w:eastAsia="zh-CN"/>
        </w:rPr>
        <w:t>》的通知（冀农财发</w:t>
      </w:r>
      <w:r>
        <w:rPr>
          <w:rFonts w:hint="eastAsia" w:ascii="仿宋_GB2312" w:hAnsi="仿宋_GB2312" w:eastAsia="仿宋_GB2312" w:cs="仿宋_GB2312"/>
          <w:sz w:val="32"/>
          <w:szCs w:val="32"/>
          <w:lang w:val="en-US" w:eastAsia="zh-CN"/>
        </w:rPr>
        <w:t>〔2025〕1号</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2025年中央耕地地力保护补贴项目实施方案</w:t>
      </w:r>
      <w:r>
        <w:rPr>
          <w:rFonts w:hint="eastAsia" w:ascii="仿宋_GB2312" w:hAnsi="仿宋_GB2312" w:eastAsia="仿宋_GB2312" w:cs="仿宋_GB2312"/>
          <w:sz w:val="32"/>
          <w:szCs w:val="32"/>
          <w:lang w:eastAsia="zh-CN"/>
        </w:rPr>
        <w:t>》</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邢台市农业农村局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原则上为</w:t>
      </w:r>
      <w:r>
        <w:rPr>
          <w:rFonts w:hint="eastAsia" w:ascii="仿宋_GB2312" w:hAnsi="仿宋_GB2312" w:eastAsia="仿宋_GB2312" w:cs="仿宋_GB2312"/>
          <w:sz w:val="32"/>
          <w:szCs w:val="32"/>
          <w:lang w:eastAsia="zh-CN"/>
        </w:rPr>
        <w:t>拥有耕地承包权的种地农民。农户承包集体机动地和农户承包地转租的，原则上对承租（包）者进行补贴。原承租（包）合同有约定的，尊重农民意愿，按承租（包）合同的约定补贴。</w:t>
      </w:r>
    </w:p>
    <w:p>
      <w:pPr>
        <w:spacing w:line="580" w:lineRule="exact"/>
        <w:ind w:firstLine="640" w:firstLineChars="200"/>
        <w:rPr>
          <w:rFonts w:ascii="黑体" w:hAnsi="黑体" w:eastAsia="黑体" w:cs="Times New Roman"/>
          <w:kern w:val="0"/>
          <w:sz w:val="32"/>
          <w:szCs w:val="32"/>
        </w:rPr>
      </w:pPr>
      <w:r>
        <w:rPr>
          <w:rFonts w:hint="eastAsia" w:ascii="Times New Roman" w:hAnsi="Times New Roman" w:eastAsia="方正黑体_GBK"/>
          <w:sz w:val="32"/>
          <w:szCs w:val="32"/>
        </w:rPr>
        <w:t>四、</w:t>
      </w:r>
      <w:r>
        <w:rPr>
          <w:rFonts w:hint="eastAsia" w:ascii="黑体" w:hAnsi="黑体" w:eastAsia="黑体" w:cs="Times New Roman"/>
          <w:kern w:val="0"/>
          <w:sz w:val="32"/>
          <w:szCs w:val="32"/>
        </w:rPr>
        <w:t>补贴标准</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各地农业农村部门根据补贴资金总量和确定的补贴依据综合测算确定。国有农场执行所在县（市、区）统一的单位面积补贴标准。对已作为畜牧养殖场使用的耕地、林地、成片粮田转为设施农业用地、非农业征（占）用耕地等已改变用途的耕地不再给予补贴，对抛荒地不得发放补贴。</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lang w:eastAsia="zh-CN"/>
        </w:rPr>
        <w:t>六</w:t>
      </w:r>
      <w:r>
        <w:rPr>
          <w:rFonts w:hint="eastAsia" w:ascii="Times New Roman" w:hAnsi="Times New Roman" w:eastAsia="方正黑体_GBK"/>
          <w:sz w:val="32"/>
          <w:szCs w:val="32"/>
        </w:rPr>
        <w:t>、办理流程</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zh-CN"/>
        </w:rPr>
        <w:t>制定补贴实施方案。</w:t>
      </w:r>
      <w:r>
        <w:rPr>
          <w:rFonts w:hint="eastAsia" w:ascii="仿宋_GB2312" w:hAnsi="仿宋_GB2312" w:eastAsia="仿宋_GB2312" w:cs="仿宋_GB2312"/>
          <w:sz w:val="32"/>
          <w:szCs w:val="32"/>
          <w:lang w:val="zh-CN"/>
        </w:rPr>
        <w:t>各县（市、区）农业农村部门会同财政部门及时制定本县域年度耕地地力补贴发放实施方案，明确各部门责任、面积核实和补贴对象认定依据、公开公示要求，细化发放流程。</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rPr>
        <w:t>核实补贴对象和面积。</w:t>
      </w:r>
      <w:r>
        <w:rPr>
          <w:rFonts w:hint="eastAsia" w:ascii="仿宋_GB2312" w:hAnsi="仿宋_GB2312" w:eastAsia="仿宋_GB2312" w:cs="仿宋_GB2312"/>
          <w:b w:val="0"/>
          <w:bCs w:val="0"/>
          <w:sz w:val="32"/>
          <w:szCs w:val="32"/>
          <w:lang w:val="zh-CN"/>
        </w:rPr>
        <w:t>各村认真做好本村内耕地地力保护补贴面积和农户基础信息的统计、</w:t>
      </w:r>
      <w:r>
        <w:rPr>
          <w:rFonts w:hint="eastAsia" w:ascii="仿宋_GB2312" w:hAnsi="仿宋_GB2312" w:eastAsia="仿宋_GB2312" w:cs="仿宋_GB2312"/>
          <w:sz w:val="32"/>
          <w:szCs w:val="32"/>
          <w:lang w:val="zh-CN"/>
        </w:rPr>
        <w:t>核实、汇总工作，经农户签字确认后报乡（镇）政府审核。乡（镇）政府对各村摸底上报的补贴面积等基础数据进行审核，加盖乡镇、村公章后以村为单位在各村信息公开栏进行公示，公示期</w:t>
      </w:r>
      <w:r>
        <w:rPr>
          <w:rFonts w:hint="eastAsia" w:ascii="仿宋_GB2312" w:hAnsi="仿宋_GB2312" w:eastAsia="仿宋_GB2312" w:cs="仿宋_GB2312"/>
          <w:sz w:val="32"/>
          <w:szCs w:val="32"/>
          <w:lang w:val="en-US" w:eastAsia="zh-CN"/>
        </w:rPr>
        <w:t>7天。公示内容包括补贴对象姓名、所在乡镇、村、补贴面积等基础信息</w:t>
      </w:r>
      <w:r>
        <w:rPr>
          <w:rFonts w:hint="eastAsia" w:ascii="仿宋_GB2312" w:hAnsi="仿宋_GB2312" w:eastAsia="仿宋_GB2312" w:cs="仿宋_GB2312"/>
          <w:sz w:val="32"/>
          <w:szCs w:val="32"/>
          <w:lang w:val="zh-CN"/>
        </w:rPr>
        <w:t>。对个人隐私信息（身份证号、银行卡号等）要进行部分屏蔽处理。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rPr>
        <w:t>县级审核。</w:t>
      </w:r>
      <w:r>
        <w:rPr>
          <w:rFonts w:hint="eastAsia" w:ascii="仿宋_GB2312" w:hAnsi="仿宋_GB2312" w:eastAsia="仿宋_GB2312" w:cs="仿宋_GB2312"/>
          <w:sz w:val="32"/>
          <w:szCs w:val="32"/>
          <w:lang w:val="zh-CN"/>
        </w:rPr>
        <w:t>公示期结束后，乡（镇）政府将补贴面积汇总表报县（市、区）农业农村部门进行审核，县级农业农村部门对乡（镇）上报的补贴面积进行比对审核。审核结束后，根据汇总后的补贴面积以及补贴资金总额，计算本县（市、区）补贴标准，确定分户补贴金额。</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4.张榜公示。</w:t>
      </w:r>
      <w:r>
        <w:rPr>
          <w:rFonts w:hint="eastAsia" w:ascii="仿宋_GB2312" w:hAnsi="仿宋_GB2312" w:eastAsia="仿宋_GB2312" w:cs="仿宋_GB2312"/>
          <w:sz w:val="32"/>
          <w:szCs w:val="32"/>
          <w:lang w:val="zh-CN"/>
        </w:rPr>
        <w:t>由乡镇政府将相关人员名单、补贴面积、补贴金额在所在的行政村进行第二轮公示，公示期7天。</w:t>
      </w:r>
    </w:p>
    <w:p>
      <w:pPr>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zh-CN"/>
        </w:rPr>
        <w:t>补贴资金发放。</w:t>
      </w:r>
      <w:r>
        <w:rPr>
          <w:rFonts w:hint="eastAsia" w:ascii="仿宋_GB2312" w:hAnsi="仿宋_GB2312" w:eastAsia="仿宋_GB2312" w:cs="仿宋_GB2312"/>
          <w:sz w:val="32"/>
          <w:szCs w:val="32"/>
          <w:lang w:val="zh-CN"/>
        </w:rPr>
        <w:t>对公示结果无异议的，县级农业农村部门向同级财政部门提交资金拨付申请，财政部门按照国库集中支付制度规定，采用“一卡（折）通”方式兑付补贴资金。</w:t>
      </w:r>
    </w:p>
    <w:p>
      <w:pPr>
        <w:pStyle w:val="2"/>
        <w:rPr>
          <w:rFonts w:hint="eastAsia" w:ascii="仿宋_GB2312" w:hAnsi="仿宋_GB2312" w:eastAsia="仿宋_GB2312" w:cs="仿宋_GB2312"/>
          <w:sz w:val="32"/>
          <w:szCs w:val="32"/>
          <w:lang w:val="zh-CN"/>
        </w:rPr>
      </w:pPr>
    </w:p>
    <w:p>
      <w:pPr>
        <w:pStyle w:val="5"/>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5"/>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5"/>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5"/>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5"/>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5"/>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5"/>
        <w:rPr>
          <w:rFonts w:hint="eastAsia"/>
        </w:rPr>
      </w:pPr>
    </w:p>
    <w:p>
      <w:pPr>
        <w:pStyle w:val="2"/>
        <w:rPr>
          <w:rFonts w:hint="eastAsia"/>
        </w:rPr>
      </w:pPr>
    </w:p>
    <w:p>
      <w:pPr>
        <w:pStyle w:val="5"/>
        <w:rPr>
          <w:rFonts w:hint="eastAsia"/>
        </w:rPr>
      </w:pPr>
    </w:p>
    <w:p>
      <w:pPr>
        <w:pStyle w:val="2"/>
        <w:rPr>
          <w:rFonts w:hint="eastAsia"/>
        </w:rPr>
      </w:pPr>
    </w:p>
    <w:p>
      <w:pPr>
        <w:pStyle w:val="5"/>
        <w:rPr>
          <w:rFonts w:hint="eastAsia"/>
        </w:rPr>
      </w:pPr>
    </w:p>
    <w:p>
      <w:pPr>
        <w:pStyle w:val="6"/>
        <w:spacing w:line="62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十一、农机购置与应用补贴资金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zh-CN" w:eastAsia="zh-CN" w:bidi="ar-SA"/>
        </w:rPr>
        <w:t>农业农村部办公厅 财政部办公厅关于印发</w:t>
      </w:r>
      <w:r>
        <w:rPr>
          <w:rFonts w:hint="eastAsia" w:ascii="仿宋_GB2312" w:hAnsi="仿宋_GB2312" w:eastAsia="仿宋_GB2312" w:cs="仿宋_GB2312"/>
          <w:color w:val="auto"/>
          <w:kern w:val="2"/>
          <w:sz w:val="32"/>
          <w:szCs w:val="32"/>
          <w:lang w:val="en-US" w:eastAsia="zh-CN" w:bidi="ar-SA"/>
        </w:rPr>
        <w:t>&lt;</w:t>
      </w:r>
      <w:r>
        <w:rPr>
          <w:rFonts w:hint="eastAsia" w:ascii="仿宋_GB2312" w:hAnsi="仿宋_GB2312" w:eastAsia="仿宋_GB2312" w:cs="仿宋_GB2312"/>
          <w:color w:val="auto"/>
          <w:kern w:val="2"/>
          <w:sz w:val="32"/>
          <w:szCs w:val="32"/>
          <w:lang w:val="zh-CN" w:eastAsia="zh-CN" w:bidi="ar-SA"/>
        </w:rPr>
        <w:t>2024—2026年农机购置与应用补贴实施意见</w:t>
      </w:r>
      <w:r>
        <w:rPr>
          <w:rFonts w:hint="eastAsia" w:ascii="仿宋_GB2312" w:hAnsi="仿宋_GB2312" w:eastAsia="仿宋_GB2312" w:cs="仿宋_GB2312"/>
          <w:color w:val="auto"/>
          <w:kern w:val="2"/>
          <w:sz w:val="32"/>
          <w:szCs w:val="32"/>
          <w:lang w:val="en-US" w:eastAsia="zh-CN" w:bidi="ar-SA"/>
        </w:rPr>
        <w:t>&gt;</w:t>
      </w:r>
      <w:r>
        <w:rPr>
          <w:rFonts w:hint="eastAsia" w:ascii="仿宋_GB2312" w:hAnsi="仿宋_GB2312" w:eastAsia="仿宋_GB2312" w:cs="仿宋_GB2312"/>
          <w:color w:val="auto"/>
          <w:kern w:val="2"/>
          <w:sz w:val="32"/>
          <w:szCs w:val="32"/>
          <w:lang w:val="zh-CN" w:eastAsia="zh-CN" w:bidi="ar-SA"/>
        </w:rPr>
        <w:t>的通知》（农办机〔2024〕3号）</w:t>
      </w:r>
    </w:p>
    <w:p>
      <w:pPr>
        <w:spacing w:line="58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2.《河北省农业农村厅 河北省财政厅关于印发</w:t>
      </w:r>
      <w:r>
        <w:rPr>
          <w:rFonts w:hint="eastAsia" w:ascii="仿宋_GB2312" w:hAnsi="仿宋_GB2312" w:eastAsia="仿宋_GB2312" w:cs="仿宋_GB2312"/>
          <w:color w:val="auto"/>
          <w:kern w:val="2"/>
          <w:sz w:val="32"/>
          <w:szCs w:val="32"/>
          <w:lang w:val="en-US" w:eastAsia="zh-CN" w:bidi="ar-SA"/>
        </w:rPr>
        <w:t>&lt;</w:t>
      </w:r>
      <w:r>
        <w:rPr>
          <w:rFonts w:hint="eastAsia" w:ascii="仿宋_GB2312" w:hAnsi="仿宋_GB2312" w:eastAsia="仿宋_GB2312" w:cs="仿宋_GB2312"/>
          <w:color w:val="auto"/>
          <w:kern w:val="2"/>
          <w:sz w:val="32"/>
          <w:szCs w:val="32"/>
          <w:lang w:val="zh-CN" w:eastAsia="zh-CN" w:bidi="ar-SA"/>
        </w:rPr>
        <w:t>河北省2024-2026年农机购置与应用补贴实施方案</w:t>
      </w:r>
      <w:r>
        <w:rPr>
          <w:rFonts w:hint="eastAsia" w:ascii="仿宋_GB2312" w:hAnsi="仿宋_GB2312" w:eastAsia="仿宋_GB2312" w:cs="仿宋_GB2312"/>
          <w:color w:val="auto"/>
          <w:kern w:val="2"/>
          <w:sz w:val="32"/>
          <w:szCs w:val="32"/>
          <w:lang w:val="en-US" w:eastAsia="zh-CN" w:bidi="ar-SA"/>
        </w:rPr>
        <w:t>&gt;</w:t>
      </w:r>
      <w:r>
        <w:rPr>
          <w:rFonts w:hint="eastAsia" w:ascii="仿宋_GB2312" w:hAnsi="仿宋_GB2312" w:eastAsia="仿宋_GB2312" w:cs="仿宋_GB2312"/>
          <w:color w:val="auto"/>
          <w:kern w:val="2"/>
          <w:sz w:val="32"/>
          <w:szCs w:val="32"/>
          <w:lang w:val="zh-CN" w:eastAsia="zh-CN" w:bidi="ar-SA"/>
        </w:rPr>
        <w:t>的通知》（冀农财发〔2024〕10号）</w:t>
      </w:r>
    </w:p>
    <w:p>
      <w:pPr>
        <w:spacing w:line="58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3.《河北省农业农村厅 河北省财政厅关于印发</w:t>
      </w:r>
      <w:r>
        <w:rPr>
          <w:rFonts w:hint="eastAsia" w:ascii="仿宋_GB2312" w:hAnsi="仿宋_GB2312" w:eastAsia="仿宋_GB2312" w:cs="仿宋_GB2312"/>
          <w:color w:val="auto"/>
          <w:kern w:val="2"/>
          <w:sz w:val="32"/>
          <w:szCs w:val="32"/>
          <w:lang w:val="en-US" w:eastAsia="zh-CN" w:bidi="ar-SA"/>
        </w:rPr>
        <w:t>&lt;</w:t>
      </w:r>
      <w:r>
        <w:rPr>
          <w:rFonts w:hint="eastAsia" w:ascii="仿宋_GB2312" w:hAnsi="仿宋_GB2312" w:eastAsia="仿宋_GB2312" w:cs="仿宋_GB2312"/>
          <w:color w:val="auto"/>
          <w:kern w:val="2"/>
          <w:sz w:val="32"/>
          <w:szCs w:val="32"/>
          <w:lang w:val="zh-CN" w:eastAsia="zh-CN" w:bidi="ar-SA"/>
        </w:rPr>
        <w:t>河北省2024—2026年农机购置与应用补贴机具补贴额一览表（第一批）</w:t>
      </w:r>
      <w:r>
        <w:rPr>
          <w:rFonts w:hint="eastAsia" w:ascii="仿宋_GB2312" w:hAnsi="仿宋_GB2312" w:eastAsia="仿宋_GB2312" w:cs="仿宋_GB2312"/>
          <w:color w:val="auto"/>
          <w:kern w:val="2"/>
          <w:sz w:val="32"/>
          <w:szCs w:val="32"/>
          <w:lang w:val="en-US" w:eastAsia="zh-CN" w:bidi="ar-SA"/>
        </w:rPr>
        <w:t>&gt;</w:t>
      </w:r>
      <w:r>
        <w:rPr>
          <w:rFonts w:hint="eastAsia" w:ascii="仿宋_GB2312" w:hAnsi="仿宋_GB2312" w:eastAsia="仿宋_GB2312" w:cs="仿宋_GB2312"/>
          <w:color w:val="auto"/>
          <w:kern w:val="2"/>
          <w:sz w:val="32"/>
          <w:szCs w:val="32"/>
          <w:lang w:val="zh-CN" w:eastAsia="zh-CN" w:bidi="ar-SA"/>
        </w:rPr>
        <w:t>的通知》（冀农财字〔2024〕21号）</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zh-CN" w:eastAsia="zh-CN" w:bidi="ar-SA"/>
        </w:rPr>
        <w:t>4.</w:t>
      </w:r>
      <w:r>
        <w:rPr>
          <w:rFonts w:hint="eastAsia" w:ascii="仿宋_GB2312" w:hAnsi="仿宋_GB2312" w:eastAsia="仿宋_GB2312" w:cs="仿宋_GB2312"/>
          <w:color w:val="auto"/>
          <w:kern w:val="2"/>
          <w:sz w:val="32"/>
          <w:szCs w:val="32"/>
          <w:lang w:val="en-US" w:eastAsia="zh-CN" w:bidi="ar-SA"/>
        </w:rPr>
        <w:t>《农业农村部办公厅 财政部办公厅关于加大工作力度持续实施好农业机械报废更新补贴政策的通知》（农办机〔</w:t>
      </w:r>
      <w:r>
        <w:rPr>
          <w:rFonts w:hint="eastAsia" w:ascii="仿宋_GB2312" w:hAnsi="仿宋_GB2312" w:eastAsia="仿宋_GB2312" w:cs="仿宋_GB2312"/>
          <w:color w:val="auto"/>
          <w:kern w:val="2"/>
          <w:sz w:val="32"/>
          <w:szCs w:val="32"/>
          <w:lang w:val="zh-CN" w:eastAsia="zh-CN" w:bidi="ar-SA"/>
        </w:rPr>
        <w:t>2024</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zh-CN" w:eastAsia="zh-CN" w:bidi="ar-SA"/>
        </w:rPr>
        <w:t>4</w:t>
      </w:r>
      <w:r>
        <w:rPr>
          <w:rFonts w:hint="eastAsia" w:ascii="仿宋_GB2312" w:hAnsi="仿宋_GB2312" w:eastAsia="仿宋_GB2312" w:cs="仿宋_GB2312"/>
          <w:color w:val="auto"/>
          <w:kern w:val="2"/>
          <w:sz w:val="32"/>
          <w:szCs w:val="32"/>
          <w:lang w:val="en-US" w:eastAsia="zh-CN" w:bidi="ar-SA"/>
        </w:rPr>
        <w:t>号）</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5.《农业农村部办公厅 国家发展改革委办公厅 财政部办公厅关于加大工作力度持续实施好农业机械报废更新补贴政策的补充通知》（农办机〔</w:t>
      </w:r>
      <w:r>
        <w:rPr>
          <w:rFonts w:hint="eastAsia" w:ascii="仿宋_GB2312" w:hAnsi="仿宋_GB2312" w:eastAsia="仿宋_GB2312" w:cs="仿宋_GB2312"/>
          <w:color w:val="auto"/>
          <w:kern w:val="2"/>
          <w:sz w:val="32"/>
          <w:szCs w:val="32"/>
          <w:lang w:val="zh-CN" w:eastAsia="zh-CN" w:bidi="ar-SA"/>
        </w:rPr>
        <w:t>2024</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zh-CN" w:eastAsia="zh-CN" w:bidi="ar-SA"/>
        </w:rPr>
        <w:t>5</w:t>
      </w:r>
      <w:r>
        <w:rPr>
          <w:rFonts w:hint="eastAsia" w:ascii="仿宋_GB2312" w:hAnsi="仿宋_GB2312" w:eastAsia="仿宋_GB2312" w:cs="仿宋_GB2312"/>
          <w:color w:val="auto"/>
          <w:kern w:val="2"/>
          <w:sz w:val="32"/>
          <w:szCs w:val="32"/>
          <w:lang w:val="en-US" w:eastAsia="zh-CN" w:bidi="ar-SA"/>
        </w:rPr>
        <w:t>号）</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6.《河北省农业农村厅 河北财政厅 关于印发&lt;河北省农业机械报废更新补贴实施方案&gt;的通知》（冀农财发〔</w:t>
      </w:r>
      <w:r>
        <w:rPr>
          <w:rFonts w:hint="eastAsia" w:ascii="仿宋_GB2312" w:hAnsi="仿宋_GB2312" w:eastAsia="仿宋_GB2312" w:cs="仿宋_GB2312"/>
          <w:color w:val="auto"/>
          <w:kern w:val="2"/>
          <w:sz w:val="32"/>
          <w:szCs w:val="32"/>
          <w:lang w:val="zh-CN" w:eastAsia="zh-CN" w:bidi="ar-SA"/>
        </w:rPr>
        <w:t>2024</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zh-CN" w:eastAsia="zh-CN" w:bidi="ar-SA"/>
        </w:rPr>
        <w:t>11</w:t>
      </w:r>
      <w:r>
        <w:rPr>
          <w:rFonts w:hint="eastAsia" w:ascii="仿宋_GB2312" w:hAnsi="仿宋_GB2312" w:eastAsia="仿宋_GB2312" w:cs="仿宋_GB2312"/>
          <w:color w:val="auto"/>
          <w:kern w:val="2"/>
          <w:sz w:val="32"/>
          <w:szCs w:val="32"/>
          <w:lang w:val="en-US" w:eastAsia="zh-CN" w:bidi="ar-SA"/>
        </w:rPr>
        <w:t>号）</w:t>
      </w:r>
    </w:p>
    <w:p>
      <w:pPr>
        <w:spacing w:line="58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7.《河北省农业农村厅 河北省发展和改革委员会 河北财政厅 关于加大工作力度持续实施好农业机械报废更新补贴政策的补充通知》（冀农财发〔</w:t>
      </w:r>
      <w:r>
        <w:rPr>
          <w:rFonts w:hint="eastAsia" w:ascii="仿宋_GB2312" w:hAnsi="仿宋_GB2312" w:eastAsia="仿宋_GB2312" w:cs="仿宋_GB2312"/>
          <w:color w:val="auto"/>
          <w:kern w:val="2"/>
          <w:sz w:val="32"/>
          <w:szCs w:val="32"/>
          <w:lang w:val="zh-CN" w:eastAsia="zh-CN" w:bidi="ar-SA"/>
        </w:rPr>
        <w:t>2024</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zh-CN" w:eastAsia="zh-CN" w:bidi="ar-SA"/>
        </w:rPr>
        <w:t>12</w:t>
      </w:r>
      <w:r>
        <w:rPr>
          <w:rFonts w:hint="eastAsia" w:ascii="仿宋_GB2312" w:hAnsi="仿宋_GB2312" w:eastAsia="仿宋_GB2312" w:cs="仿宋_GB2312"/>
          <w:color w:val="auto"/>
          <w:kern w:val="2"/>
          <w:sz w:val="32"/>
          <w:szCs w:val="32"/>
          <w:lang w:val="en-US" w:eastAsia="zh-CN" w:bidi="ar-SA"/>
        </w:rPr>
        <w:t xml:space="preserve">号）  </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邢台市农业农村局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w:t>
      </w:r>
      <w:r>
        <w:rPr>
          <w:rFonts w:hint="eastAsia" w:ascii="方正黑体_GBK" w:hAnsi="Times New Roman" w:eastAsia="方正黑体_GBK"/>
          <w:sz w:val="32"/>
          <w:szCs w:val="32"/>
          <w:lang w:eastAsia="zh-CN"/>
        </w:rPr>
        <w:t>补贴</w:t>
      </w:r>
      <w:r>
        <w:rPr>
          <w:rFonts w:hint="eastAsia" w:ascii="方正黑体_GBK" w:hAnsi="Times New Roman" w:eastAsia="方正黑体_GBK"/>
          <w:sz w:val="32"/>
          <w:szCs w:val="32"/>
        </w:rPr>
        <w:t>对象</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补贴对象为从事农业生产的农民和农业生产经营组织(以下简称“购机者”)，其中农业生产经营组织包括农村集体经济组织、农民专业合作经济组织、农业企业和其他从事农业生产经营的组织。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sz w:val="32"/>
          <w:szCs w:val="32"/>
        </w:rPr>
        <w:t>四、</w:t>
      </w:r>
      <w:r>
        <w:rPr>
          <w:rFonts w:hint="eastAsia" w:ascii="方正黑体_GBK" w:hAnsi="Times New Roman" w:eastAsia="方正黑体_GBK"/>
          <w:sz w:val="32"/>
          <w:szCs w:val="32"/>
          <w:lang w:eastAsia="zh-CN"/>
        </w:rPr>
        <w:t>补贴</w:t>
      </w:r>
      <w:r>
        <w:rPr>
          <w:rFonts w:hint="eastAsia" w:ascii="方正黑体_GBK" w:hAnsi="Times New Roman" w:eastAsia="方正黑体_GBK"/>
          <w:sz w:val="32"/>
          <w:szCs w:val="32"/>
        </w:rPr>
        <w:t>标准</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农机购置与应用补贴实行定额补贴,即同一种类、同一档次农业机械在全省实行统一的补贴标准。补贴品目各档次补贴标准按照《河北省2024-2026年农机购置与应用补贴机具补贴额一览表》执行，各市、县(市、区)均不得实施累加补贴。各地要加强宣传,引导购机者根据各档次的补贴定额自主议价,不再对外公布具体产品的补贴额。</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pStyle w:val="11"/>
        <w:widowControl w:val="0"/>
        <w:snapToGrid w:val="0"/>
        <w:spacing w:before="0" w:beforeAutospacing="0" w:after="0" w:afterAutospacing="0" w:line="580" w:lineRule="exact"/>
        <w:ind w:firstLine="640" w:firstLineChars="200"/>
        <w:jc w:val="both"/>
        <w:rPr>
          <w:rFonts w:hint="eastAsia" w:ascii="楷体" w:hAnsi="楷体" w:eastAsia="楷体" w:cs="楷体"/>
          <w:b w:val="0"/>
          <w:bCs w:val="0"/>
          <w:color w:val="000000"/>
          <w:kern w:val="2"/>
          <w:sz w:val="32"/>
          <w:szCs w:val="32"/>
          <w:shd w:val="clear" w:color="auto" w:fill="auto"/>
          <w:lang w:val="en-US" w:eastAsia="zh-CN" w:bidi="ar-SA"/>
        </w:rPr>
      </w:pPr>
      <w:r>
        <w:rPr>
          <w:rFonts w:hint="eastAsia" w:ascii="楷体" w:hAnsi="楷体" w:eastAsia="楷体" w:cs="楷体"/>
          <w:b w:val="0"/>
          <w:bCs w:val="0"/>
          <w:color w:val="000000"/>
          <w:kern w:val="2"/>
          <w:sz w:val="32"/>
          <w:szCs w:val="32"/>
          <w:shd w:val="clear" w:color="auto" w:fill="auto"/>
          <w:lang w:val="en-US" w:eastAsia="zh-CN" w:bidi="ar-SA"/>
        </w:rPr>
        <w:t>（一）农机购置与应用补贴</w:t>
      </w:r>
    </w:p>
    <w:p>
      <w:pPr>
        <w:pStyle w:val="11"/>
        <w:widowControl w:val="0"/>
        <w:snapToGrid w:val="0"/>
        <w:spacing w:before="0" w:beforeAutospacing="0" w:after="0" w:afterAutospacing="0"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农机购置与应用补贴政策按照“自主购机、定额补贴、先购后补，县级结算、直补到卡(户)”方式实施。</w:t>
      </w:r>
    </w:p>
    <w:p>
      <w:pPr>
        <w:numPr>
          <w:ilvl w:val="0"/>
          <w:numId w:val="0"/>
        </w:num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自主购机。购机者应在省域内自主选机购机或通过生产企业直销等方式购机，按市场化原则自行与农机产销企业协商确定购机价格与支付方式，原则上购机价格在5000元以上的鼓励非现金方式支付购机款，并对交易行为真实性、有效性和可能发生的纠纷承担法律责任。</w:t>
      </w:r>
    </w:p>
    <w:p>
      <w:pPr>
        <w:numPr>
          <w:ilvl w:val="0"/>
          <w:numId w:val="0"/>
        </w:num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受理补贴申请。购机者应及时通过“河北农机补贴”手机APP或携带所购机具、个人身份证件或农业生产经营组织工商营业执照、购机税控发票、“一卡通”或银行卡原件和县级农业农村部门要求的其他材料，自主向当地农业农村部门提出补贴资金申领事项,签署告知承诺书，承诺购买行为、发票购机价格等信息真实有效。实行牌证管理的机具，要先行办理牌证照。县级农业农村部门要引导购机者在录入信息后，及时向农业农村部门提交补贴申请资料。严禁以任何方式授予补贴机具产销企业进入办理服务系统办理补贴申请的具体操作权限。严禁补贴机具产销企业代替购机者到主管部门办理补贴申请手续。</w:t>
      </w:r>
    </w:p>
    <w:p>
      <w:pPr>
        <w:numPr>
          <w:ilvl w:val="0"/>
          <w:numId w:val="0"/>
        </w:num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级农业农村部门在收到购机者完成签字确认的补贴申请后，应于2个工作日内作出是否受理的决定，对因资料不齐全等原因无法受理的，应注明原因,按原渠道退回申请，并告知购机者,做好咨询答疑。各县(市、区)结合实际和农机购置与应用补贴资金申请数量，自行设置购机者年度内享受补贴资金总额的上限及其申请条件。全面实行办理服务系统常年连续开放，推广信息化技术，方便购机者随时在线录入补贴申请信息。县级补贴资金申请数量达到或超过当年可用资金(含结转资金、调剂资金)时，购机者提交的补贴申请可继续录入进行预登记,但应及时告知购机者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3.机具核验。各县（市、区）农业农村部门按照高风险机具、安装类、设施类或安全风险较高类补贴机具逐类逐方式进行核验。对丘陵山区所用的量大面广的小型机具，实施便利化可监测的核验方法。</w:t>
      </w:r>
    </w:p>
    <w:p>
      <w:pPr>
        <w:pStyle w:val="11"/>
        <w:widowControl w:val="0"/>
        <w:snapToGrid w:val="0"/>
        <w:spacing w:before="0" w:beforeAutospacing="0" w:after="0" w:afterAutospacing="0"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审核公示信息。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兑付补贴资金。县级农业农村部门在公示完成后向县级财政部门提交资金兑付申请与有关材料，县级财政部门通过国库集中支付方式向符合要求的购机者兑付资金。补贴申领原则上当年有效，因当年财政补贴资金规模不够、办理手续时间紧张等原因确实难以完成兑付的，可在办理服务系统中进行预登记申请，在下一个年度优先予以兑付。</w:t>
      </w:r>
    </w:p>
    <w:p>
      <w:pPr>
        <w:spacing w:line="560" w:lineRule="exact"/>
        <w:ind w:firstLine="640" w:firstLineChars="200"/>
        <w:rPr>
          <w:rFonts w:hint="eastAsia" w:ascii="楷体" w:hAnsi="楷体" w:eastAsia="楷体" w:cs="楷体"/>
          <w:b w:val="0"/>
          <w:bCs w:val="0"/>
          <w:color w:val="000000"/>
          <w:kern w:val="2"/>
          <w:sz w:val="32"/>
          <w:szCs w:val="32"/>
          <w:shd w:val="clear" w:color="auto" w:fill="auto"/>
          <w:lang w:val="en-US" w:eastAsia="zh-CN" w:bidi="ar-SA"/>
        </w:rPr>
      </w:pPr>
      <w:r>
        <w:rPr>
          <w:rFonts w:hint="eastAsia" w:ascii="楷体" w:hAnsi="楷体" w:eastAsia="楷体" w:cs="楷体"/>
          <w:b w:val="0"/>
          <w:bCs w:val="0"/>
          <w:color w:val="000000"/>
          <w:kern w:val="2"/>
          <w:sz w:val="32"/>
          <w:szCs w:val="32"/>
          <w:shd w:val="clear" w:color="auto" w:fill="auto"/>
          <w:lang w:val="en-US" w:eastAsia="zh-CN" w:bidi="ar-SA"/>
        </w:rPr>
        <w:t>（二）农机报废更新补贴</w:t>
      </w:r>
    </w:p>
    <w:p>
      <w:pPr>
        <w:spacing w:line="56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zh-CN" w:eastAsia="zh-CN" w:bidi="ar-SA"/>
        </w:rPr>
        <w:t>报废旧机。机主自愿将拟报废的农机交售给回收企业。回收企业应当核对机主身份证明原件和拟报废的农机信息，其中，对牌证齐全的，要核对农机监理机构核发的牌证；对无牌证或未纳入牌证管理的，要核对铭牌或出厂编号、车架号等机具身份信息；对未达到报废年限的，要核对农机维修企业开具的证明。</w:t>
      </w:r>
    </w:p>
    <w:p>
      <w:pPr>
        <w:spacing w:line="56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注销登记。纳入牌证管理的拖拉机和联合收割机机主持《报废农业机械回收确认表》和相关证照，到当地负责农机牌证管理的机构依法办理牌证注销手续。</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zh-CN" w:eastAsia="zh-CN" w:bidi="ar-SA"/>
        </w:rPr>
        <w:t>兑付补贴。机主凭有效的《报废农业机械回收确认表》《申请报废农机承诺书》到当地农业农村部门按照相关规定申请补贴。县级农业农村部门在“农机购置与应用补贴信息公开专栏”实时公示补贴申请信息，公示时间不少于5个工作日。县级财政部门向符合要求的机主兑付补贴。</w:t>
      </w:r>
    </w:p>
    <w:p>
      <w:pPr>
        <w:spacing w:line="580" w:lineRule="exact"/>
        <w:ind w:firstLine="640" w:firstLineChars="200"/>
        <w:rPr>
          <w:rFonts w:ascii="Times New Roman" w:hAnsi="Times New Roman" w:eastAsia="仿宋_GB2312"/>
          <w:sz w:val="32"/>
          <w:szCs w:val="32"/>
        </w:rPr>
      </w:pPr>
    </w:p>
    <w:p>
      <w:pPr>
        <w:pageBreakBefore/>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十二、原农村农机员、农技员、兽医养老补助资金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 2017年1月10日省政府办公厅会议</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 各县(市、区)人民政府印发的《关于为原乡镇（公社）农机员农技员基层兽医发放生活补贴的实施方案》</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仿宋_GB2312" w:hAnsi="仿宋_GB2312" w:eastAsia="仿宋_GB2312" w:cs="仿宋_GB2312"/>
          <w:color w:val="auto"/>
          <w:kern w:val="2"/>
          <w:sz w:val="32"/>
          <w:szCs w:val="32"/>
          <w:lang w:val="en-US" w:eastAsia="zh-CN" w:bidi="ar-SA"/>
        </w:rPr>
        <w:t>邢台市农业农村局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户籍在我市、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四、补助标准</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每个工龄20元/月，不满一年按一年计算，最高不超过400元/月。</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tabs>
          <w:tab w:val="left" w:pos="360"/>
        </w:tabs>
        <w:spacing w:line="580" w:lineRule="exact"/>
        <w:ind w:firstLine="645"/>
        <w:rPr>
          <w:rFonts w:ascii="方正楷体_GBK" w:hAnsi="Times New Roman" w:eastAsia="方正楷体_GBK"/>
          <w:b w:val="0"/>
          <w:bCs/>
          <w:sz w:val="32"/>
          <w:szCs w:val="32"/>
        </w:rPr>
      </w:pPr>
      <w:r>
        <w:rPr>
          <w:rFonts w:hint="eastAsia" w:ascii="方正楷体_GBK" w:hAnsi="Times New Roman" w:eastAsia="方正楷体_GBK"/>
          <w:b w:val="0"/>
          <w:bCs/>
          <w:sz w:val="32"/>
          <w:szCs w:val="32"/>
        </w:rPr>
        <w:t>（一）认定办法</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1、人员身份和工龄的认定依据。</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（2）调查:是指各级原乡镇（公社）农机员、农技员、基层兽医认定工作机构组织进行的调查与取证。       </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（3）人证：是指原乡镇（公社）农机员、农技员、基层兽医工作期间的时任领导、职工或其他知情人员。</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2、人员身份和工龄的认定程序。</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（1）个人向乡镇认定工作小组提出申请（填表个人申请书，见附表1）并提供相关原始材料。</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（2）乡镇认定工作小组进行初审核实，报县（市、区）农机员、农技员、基层兽医养老补助专项工作领导小组审核。</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（3）县（市、区）农机员、农技员、基层兽医工龄补助专项工作领导小组对个人提出的申请和相关原始材料进行审核。</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（4）审核结果在乡（镇）、村进行不少于一周的公示。公示内容包括审核通过的人员情况及依据。</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（5）县（市、区）审核后的发放名单报市农机员、农技员、基层兽医生活补贴专项工作领导小组核定，由市核定汇总（见附表2）后报省农业（农办）、财政、人社部门备案。</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（6）县（市、区）根据核定备案的名单发放生活补贴。</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因政策性迁移和结婚等原因户口迁移到外县（市、区）的符合条件人员，向户口所在地申报，由原工作县（市、区）负责做好调查取证、认定和公示工作。</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为保证工作顺利进行，原则上各地要一次性完成所有符合条件人员的身份和工龄认定工作。特殊情况的，随时发现随时认定。人员身份和工龄认定的具体办法由各县（市、区）结合当地实际制定。</w:t>
      </w:r>
    </w:p>
    <w:p>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县（市、区）要对原乡镇（公社）农机员、农技员、基层兽医生活补贴对象实行动态管理，每年12月底前对本地需新增或核销的补助对象进行统计汇总，并以市为单位上报省农业厅（农工办）、省财政厅、省人社厅备案。</w:t>
      </w:r>
    </w:p>
    <w:p>
      <w:pPr>
        <w:tabs>
          <w:tab w:val="left" w:pos="540"/>
          <w:tab w:val="left" w:pos="720"/>
        </w:tabs>
        <w:spacing w:line="580" w:lineRule="exact"/>
        <w:ind w:firstLine="645"/>
        <w:rPr>
          <w:rFonts w:ascii="方正楷体_GBK" w:hAnsi="Times New Roman" w:eastAsia="方正楷体_GBK"/>
          <w:b/>
          <w:sz w:val="32"/>
          <w:szCs w:val="32"/>
        </w:rPr>
      </w:pPr>
      <w:r>
        <w:rPr>
          <w:rFonts w:hint="eastAsia" w:ascii="方正楷体_GBK" w:hAnsi="Times New Roman" w:eastAsia="方正楷体_GBK"/>
          <w:b/>
          <w:sz w:val="32"/>
          <w:szCs w:val="32"/>
        </w:rPr>
        <w:t>（二）发放办法</w:t>
      </w:r>
    </w:p>
    <w:p>
      <w:pPr>
        <w:tabs>
          <w:tab w:val="left" w:pos="540"/>
          <w:tab w:val="left" w:pos="720"/>
        </w:tabs>
        <w:spacing w:line="580" w:lineRule="exact"/>
        <w:ind w:firstLine="645"/>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eastAsia="zh-CN"/>
        </w:rPr>
        <w:t>由县级农业农村部门将补贴发放申请和相关资料提交县级财政部门审核，审核完成后由县级农业农村部门按照国库集中支付业务流程发放至补贴对象。</w:t>
      </w:r>
    </w:p>
    <w:p>
      <w:pPr>
        <w:pStyle w:val="2"/>
        <w:rPr>
          <w:rFonts w:hint="eastAsia" w:ascii="Times New Roman" w:hAnsi="Times New Roman" w:eastAsia="方正仿宋_GBK"/>
          <w:sz w:val="32"/>
          <w:szCs w:val="32"/>
          <w:highlight w:val="none"/>
          <w:lang w:eastAsia="zh-CN"/>
        </w:rPr>
      </w:pPr>
    </w:p>
    <w:p>
      <w:pPr>
        <w:pStyle w:val="5"/>
        <w:rPr>
          <w:rFonts w:hint="eastAsia" w:ascii="Times New Roman" w:hAnsi="Times New Roman" w:eastAsia="方正仿宋_GBK"/>
          <w:sz w:val="32"/>
          <w:szCs w:val="32"/>
          <w:highlight w:val="none"/>
          <w:lang w:eastAsia="zh-CN"/>
        </w:rPr>
      </w:pPr>
    </w:p>
    <w:p>
      <w:pPr>
        <w:pStyle w:val="2"/>
        <w:rPr>
          <w:rFonts w:hint="eastAsia" w:ascii="Times New Roman" w:hAnsi="Times New Roman" w:eastAsia="方正仿宋_GBK"/>
          <w:sz w:val="32"/>
          <w:szCs w:val="32"/>
          <w:highlight w:val="none"/>
          <w:lang w:eastAsia="zh-CN"/>
        </w:rPr>
      </w:pPr>
    </w:p>
    <w:p>
      <w:pPr>
        <w:pStyle w:val="5"/>
        <w:rPr>
          <w:rFonts w:hint="eastAsia" w:ascii="Times New Roman" w:hAnsi="Times New Roman" w:eastAsia="方正仿宋_GBK"/>
          <w:sz w:val="32"/>
          <w:szCs w:val="32"/>
          <w:highlight w:val="none"/>
          <w:lang w:eastAsia="zh-CN"/>
        </w:rPr>
      </w:pPr>
    </w:p>
    <w:p>
      <w:pPr>
        <w:pStyle w:val="2"/>
        <w:rPr>
          <w:rFonts w:hint="eastAsia" w:ascii="Times New Roman" w:hAnsi="Times New Roman" w:eastAsia="方正仿宋_GBK"/>
          <w:sz w:val="32"/>
          <w:szCs w:val="32"/>
          <w:highlight w:val="none"/>
          <w:lang w:eastAsia="zh-CN"/>
        </w:rPr>
      </w:pPr>
    </w:p>
    <w:p>
      <w:pPr>
        <w:pStyle w:val="5"/>
        <w:rPr>
          <w:rFonts w:hint="eastAsia" w:ascii="Times New Roman" w:hAnsi="Times New Roman" w:eastAsia="方正仿宋_GBK"/>
          <w:sz w:val="32"/>
          <w:szCs w:val="32"/>
          <w:highlight w:val="none"/>
          <w:lang w:eastAsia="zh-CN"/>
        </w:rPr>
      </w:pPr>
    </w:p>
    <w:p>
      <w:pPr>
        <w:pStyle w:val="2"/>
        <w:rPr>
          <w:rFonts w:hint="eastAsia" w:ascii="Times New Roman" w:hAnsi="Times New Roman" w:eastAsia="方正仿宋_GBK"/>
          <w:sz w:val="32"/>
          <w:szCs w:val="32"/>
          <w:highlight w:val="none"/>
          <w:lang w:eastAsia="zh-CN"/>
        </w:rPr>
      </w:pPr>
    </w:p>
    <w:p>
      <w:pPr>
        <w:pStyle w:val="5"/>
        <w:rPr>
          <w:rFonts w:hint="eastAsia" w:ascii="Times New Roman" w:hAnsi="Times New Roman" w:eastAsia="方正仿宋_GBK"/>
          <w:sz w:val="32"/>
          <w:szCs w:val="32"/>
          <w:highlight w:val="none"/>
          <w:lang w:eastAsia="zh-CN"/>
        </w:rPr>
      </w:pPr>
    </w:p>
    <w:p>
      <w:pPr>
        <w:pStyle w:val="2"/>
        <w:rPr>
          <w:rFonts w:hint="eastAsia" w:ascii="Times New Roman" w:hAnsi="Times New Roman" w:eastAsia="方正仿宋_GBK"/>
          <w:sz w:val="32"/>
          <w:szCs w:val="32"/>
          <w:highlight w:val="none"/>
          <w:lang w:eastAsia="zh-CN"/>
        </w:rPr>
      </w:pPr>
    </w:p>
    <w:p>
      <w:pPr>
        <w:pStyle w:val="5"/>
        <w:rPr>
          <w:rFonts w:hint="eastAsia" w:ascii="Times New Roman" w:hAnsi="Times New Roman" w:eastAsia="方正仿宋_GBK"/>
          <w:sz w:val="32"/>
          <w:szCs w:val="32"/>
          <w:highlight w:val="none"/>
          <w:lang w:eastAsia="zh-CN"/>
        </w:rPr>
      </w:pPr>
    </w:p>
    <w:p>
      <w:pPr>
        <w:pStyle w:val="2"/>
        <w:rPr>
          <w:rFonts w:hint="eastAsia" w:ascii="Times New Roman" w:hAnsi="Times New Roman" w:eastAsia="方正仿宋_GBK"/>
          <w:sz w:val="32"/>
          <w:szCs w:val="32"/>
          <w:highlight w:val="none"/>
          <w:lang w:eastAsia="zh-CN"/>
        </w:rPr>
      </w:pPr>
    </w:p>
    <w:p>
      <w:pPr>
        <w:pStyle w:val="5"/>
        <w:rPr>
          <w:rFonts w:hint="eastAsia" w:ascii="Times New Roman" w:hAnsi="Times New Roman" w:eastAsia="方正仿宋_GBK"/>
          <w:sz w:val="32"/>
          <w:szCs w:val="32"/>
          <w:highlight w:val="none"/>
          <w:lang w:eastAsia="zh-CN"/>
        </w:rPr>
      </w:pPr>
    </w:p>
    <w:p>
      <w:pPr>
        <w:pStyle w:val="2"/>
        <w:rPr>
          <w:rFonts w:hint="eastAsia" w:ascii="Times New Roman" w:hAnsi="Times New Roman" w:eastAsia="方正仿宋_GBK"/>
          <w:sz w:val="32"/>
          <w:szCs w:val="32"/>
          <w:highlight w:val="none"/>
          <w:lang w:eastAsia="zh-CN"/>
        </w:rPr>
      </w:pPr>
    </w:p>
    <w:p>
      <w:pPr>
        <w:pStyle w:val="5"/>
        <w:rPr>
          <w:rFonts w:hint="default"/>
          <w:lang w:val="en-US" w:eastAsia="zh-CN"/>
        </w:rPr>
      </w:pPr>
    </w:p>
    <w:p>
      <w:pPr>
        <w:spacing w:line="560" w:lineRule="exact"/>
        <w:jc w:val="center"/>
        <w:rPr>
          <w:rFonts w:hint="eastAsia" w:ascii="Times New Roman" w:hAnsi="Times New Roman" w:eastAsia="方正小标宋_GBK" w:cs="Times New Roman"/>
          <w:sz w:val="36"/>
          <w:szCs w:val="28"/>
          <w:lang w:eastAsia="zh-CN"/>
        </w:rPr>
      </w:pPr>
      <w:r>
        <w:rPr>
          <w:rFonts w:hint="eastAsia" w:ascii="Times New Roman" w:hAnsi="Times New Roman" w:eastAsia="方正小标宋_GBK" w:cs="Times New Roman"/>
          <w:sz w:val="36"/>
          <w:szCs w:val="28"/>
          <w:lang w:eastAsia="zh-CN"/>
        </w:rPr>
        <w:t>十三、</w:t>
      </w:r>
      <w:r>
        <w:rPr>
          <w:rFonts w:hint="eastAsia" w:ascii="Times New Roman" w:hAnsi="Times New Roman" w:eastAsia="方正小标宋_GBK" w:cs="Times New Roman"/>
          <w:sz w:val="36"/>
          <w:szCs w:val="28"/>
          <w:lang w:val="en-US" w:eastAsia="zh-CN"/>
        </w:rPr>
        <w:t>2024年度</w:t>
      </w:r>
      <w:r>
        <w:rPr>
          <w:rFonts w:hint="eastAsia" w:ascii="Times New Roman" w:hAnsi="Times New Roman" w:eastAsia="方正小标宋_GBK" w:cs="Times New Roman"/>
          <w:sz w:val="36"/>
          <w:szCs w:val="28"/>
          <w:lang w:eastAsia="zh-CN"/>
        </w:rPr>
        <w:t>耕地季节性休耕补贴资金</w:t>
      </w:r>
    </w:p>
    <w:p>
      <w:pPr>
        <w:pStyle w:val="6"/>
        <w:rPr>
          <w:rFonts w:hint="eastAsia"/>
          <w:lang w:eastAsia="zh-CN"/>
        </w:rPr>
      </w:pPr>
    </w:p>
    <w:p>
      <w:pPr>
        <w:spacing w:line="560" w:lineRule="exact"/>
        <w:ind w:firstLine="640" w:firstLineChars="200"/>
        <w:rPr>
          <w:rFonts w:ascii="Times New Roman" w:hAnsi="Times New Roman" w:eastAsia="黑体"/>
          <w:sz w:val="32"/>
          <w:szCs w:val="24"/>
        </w:rPr>
      </w:pPr>
      <w:r>
        <w:rPr>
          <w:rFonts w:ascii="Times New Roman" w:hAnsi="Times New Roman" w:eastAsia="黑体"/>
          <w:sz w:val="32"/>
          <w:szCs w:val="24"/>
        </w:rPr>
        <w:t>一、政策依据</w:t>
      </w:r>
    </w:p>
    <w:p>
      <w:pPr>
        <w:spacing w:line="560" w:lineRule="exact"/>
        <w:rPr>
          <w:rFonts w:hint="eastAsia" w:ascii="Times New Roman" w:hAnsi="Times New Roman" w:eastAsia="方正仿宋_GBK"/>
          <w:sz w:val="32"/>
          <w:szCs w:val="24"/>
          <w:lang w:eastAsia="zh-CN"/>
        </w:rPr>
      </w:pPr>
      <w:r>
        <w:rPr>
          <w:rFonts w:ascii="Times New Roman" w:hAnsi="Times New Roman" w:eastAsia="仿宋_GB2312"/>
          <w:sz w:val="32"/>
          <w:szCs w:val="32"/>
        </w:rPr>
        <w:t>　</w:t>
      </w:r>
      <w:r>
        <w:rPr>
          <w:rFonts w:ascii="Times New Roman" w:hAnsi="Times New Roman" w:eastAsia="方正仿宋_GBK"/>
          <w:sz w:val="32"/>
          <w:szCs w:val="32"/>
        </w:rPr>
        <w:t>　</w:t>
      </w:r>
      <w:r>
        <w:rPr>
          <w:rFonts w:hint="eastAsia" w:ascii="Times New Roman" w:hAnsi="Times New Roman" w:eastAsia="方正仿宋_GBK"/>
          <w:sz w:val="32"/>
          <w:szCs w:val="32"/>
          <w:lang w:eastAsia="zh-CN"/>
        </w:rPr>
        <w:t>河北省农业农村厅关于印发《河北省</w:t>
      </w:r>
      <w:r>
        <w:rPr>
          <w:rFonts w:hint="eastAsia" w:ascii="Times New Roman" w:hAnsi="Times New Roman" w:eastAsia="方正仿宋_GBK"/>
          <w:sz w:val="32"/>
          <w:szCs w:val="32"/>
          <w:lang w:val="en-US" w:eastAsia="zh-CN"/>
        </w:rPr>
        <w:t>2024年度耕地季节性休耕工作实施方案</w:t>
      </w:r>
      <w:r>
        <w:rPr>
          <w:rFonts w:hint="eastAsia" w:ascii="Times New Roman" w:hAnsi="Times New Roman" w:eastAsia="方正仿宋_GBK"/>
          <w:sz w:val="32"/>
          <w:szCs w:val="32"/>
          <w:lang w:eastAsia="zh-CN"/>
        </w:rPr>
        <w:t>》的通知</w:t>
      </w:r>
      <w:r>
        <w:rPr>
          <w:rFonts w:hint="eastAsia" w:ascii="仿宋_GB2312" w:hAnsi="仿宋_GB2312" w:eastAsia="仿宋_GB2312" w:cs="仿宋_GB2312"/>
          <w:sz w:val="32"/>
          <w:szCs w:val="32"/>
          <w:lang w:val="en-US" w:eastAsia="zh-CN"/>
        </w:rPr>
        <w:t>(冀农函〔2024〕106号)</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二、主管部门</w:t>
      </w:r>
    </w:p>
    <w:p>
      <w:pPr>
        <w:spacing w:line="560" w:lineRule="exact"/>
        <w:rPr>
          <w:rFonts w:hint="eastAsia" w:ascii="Times New Roman" w:hAnsi="Times New Roman" w:eastAsia="方正仿宋_GBK"/>
          <w:sz w:val="32"/>
          <w:szCs w:val="32"/>
          <w:lang w:eastAsia="zh-CN"/>
        </w:rPr>
      </w:pPr>
      <w:r>
        <w:rPr>
          <w:rFonts w:ascii="Times New Roman" w:hAnsi="Times New Roman" w:eastAsia="仿宋_GB2312"/>
          <w:sz w:val="32"/>
          <w:szCs w:val="32"/>
        </w:rPr>
        <w:t xml:space="preserve">    </w:t>
      </w:r>
      <w:r>
        <w:rPr>
          <w:rFonts w:hint="eastAsia" w:ascii="Times New Roman" w:hAnsi="Times New Roman" w:eastAsia="方正仿宋_GBK"/>
          <w:sz w:val="32"/>
          <w:szCs w:val="32"/>
          <w:lang w:eastAsia="zh-CN"/>
        </w:rPr>
        <w:t>邢台市</w:t>
      </w:r>
      <w:r>
        <w:rPr>
          <w:rFonts w:ascii="Times New Roman" w:hAnsi="Times New Roman" w:eastAsia="方正仿宋_GBK"/>
          <w:sz w:val="32"/>
          <w:szCs w:val="32"/>
        </w:rPr>
        <w:t>农业农村</w:t>
      </w:r>
      <w:r>
        <w:rPr>
          <w:rFonts w:hint="eastAsia" w:ascii="Times New Roman" w:hAnsi="Times New Roman" w:eastAsia="方正仿宋_GBK"/>
          <w:sz w:val="32"/>
          <w:szCs w:val="32"/>
          <w:lang w:eastAsia="zh-CN"/>
        </w:rPr>
        <w:t>局</w:t>
      </w: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pPr>
        <w:spacing w:line="56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承担季节性休耕任务的农户、家庭农场、种植专业合作社等实施主体。</w:t>
      </w:r>
    </w:p>
    <w:p>
      <w:pPr>
        <w:spacing w:line="560" w:lineRule="exact"/>
        <w:rPr>
          <w:rFonts w:ascii="Times New Roman" w:hAnsi="Times New Roman" w:eastAsia="黑体"/>
          <w:sz w:val="32"/>
          <w:szCs w:val="32"/>
        </w:rPr>
      </w:pPr>
      <w:r>
        <w:rPr>
          <w:rFonts w:ascii="Times New Roman" w:hAnsi="Times New Roman" w:eastAsia="仿宋_GB2312"/>
          <w:sz w:val="32"/>
          <w:szCs w:val="32"/>
        </w:rPr>
        <w:t xml:space="preserve"> </w:t>
      </w:r>
      <w:r>
        <w:rPr>
          <w:rFonts w:ascii="Times New Roman" w:hAnsi="Times New Roman" w:eastAsia="黑体"/>
          <w:sz w:val="32"/>
          <w:szCs w:val="32"/>
        </w:rPr>
        <w:t xml:space="preserve">   四、补贴标准</w:t>
      </w:r>
    </w:p>
    <w:p>
      <w:pPr>
        <w:spacing w:line="560" w:lineRule="exact"/>
        <w:rPr>
          <w:rFonts w:ascii="Times New Roman" w:hAnsi="Times New Roman" w:eastAsia="方正仿宋_GBK"/>
          <w:sz w:val="32"/>
          <w:szCs w:val="32"/>
        </w:rPr>
      </w:pPr>
      <w:r>
        <w:rPr>
          <w:rFonts w:ascii="Times New Roman" w:hAnsi="Times New Roman" w:eastAsia="仿宋_GB2312"/>
          <w:sz w:val="32"/>
          <w:szCs w:val="24"/>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eastAsia="zh-CN"/>
        </w:rPr>
        <w:t>每亩补贴</w:t>
      </w:r>
      <w:r>
        <w:rPr>
          <w:rFonts w:hint="eastAsia" w:ascii="Times New Roman" w:hAnsi="Times New Roman" w:eastAsia="方正仿宋_GBK"/>
          <w:sz w:val="32"/>
          <w:szCs w:val="32"/>
          <w:lang w:val="en-US" w:eastAsia="zh-CN"/>
        </w:rPr>
        <w:t>500元。</w:t>
      </w:r>
    </w:p>
    <w:p>
      <w:pPr>
        <w:spacing w:line="560" w:lineRule="exact"/>
        <w:rPr>
          <w:rFonts w:ascii="Times New Roman" w:hAnsi="Times New Roman" w:eastAsia="仿宋_GB2312"/>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五、办理流程</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（一）制定方案。县（市、区）农业农村部门制定项目实施方案，明确实施区域、技术路径、工作程序</w:t>
      </w:r>
      <w:r>
        <w:rPr>
          <w:rFonts w:hint="eastAsia" w:ascii="Times New Roman" w:hAnsi="Times New Roman" w:eastAsia="方正仿宋_GBK"/>
          <w:sz w:val="32"/>
          <w:szCs w:val="32"/>
          <w:lang w:eastAsia="zh-CN"/>
        </w:rPr>
        <w:t>、资金使用、补贴标准、保障措施</w:t>
      </w:r>
      <w:r>
        <w:rPr>
          <w:rFonts w:ascii="Times New Roman" w:hAnsi="Times New Roman" w:eastAsia="方正仿宋_GBK"/>
          <w:sz w:val="32"/>
          <w:szCs w:val="32"/>
        </w:rPr>
        <w:t>等内容。</w:t>
      </w:r>
    </w:p>
    <w:p>
      <w:pPr>
        <w:spacing w:line="560" w:lineRule="exact"/>
        <w:ind w:firstLine="640" w:firstLineChars="200"/>
        <w:rPr>
          <w:rFonts w:hint="default" w:ascii="Times New Roman" w:hAnsi="Times New Roman" w:eastAsia="方正仿宋_GBK"/>
          <w:sz w:val="32"/>
          <w:szCs w:val="32"/>
          <w:lang w:val="en-US" w:eastAsia="zh-CN"/>
        </w:rPr>
      </w:pPr>
      <w:r>
        <w:rPr>
          <w:rFonts w:ascii="Times New Roman" w:hAnsi="Times New Roman" w:eastAsia="方正仿宋_GBK"/>
          <w:sz w:val="32"/>
          <w:szCs w:val="32"/>
        </w:rPr>
        <w:t>（二）分解任务。县（市、区）农业农村部门根据省级分配到县年度任务清单，分解落实到乡（镇）、村、实施主体、地块。</w:t>
      </w:r>
      <w:r>
        <w:rPr>
          <w:rFonts w:hint="eastAsia" w:ascii="Times New Roman" w:hAnsi="Times New Roman" w:eastAsia="方正仿宋_GBK"/>
          <w:sz w:val="32"/>
          <w:szCs w:val="32"/>
          <w:lang w:eastAsia="zh-CN"/>
        </w:rPr>
        <w:t>组织项目村填写《耕地季节性休耕任务分解（核实）面积清单》，加盖公章后，在村公开栏公示不少于</w:t>
      </w:r>
      <w:r>
        <w:rPr>
          <w:rFonts w:hint="eastAsia" w:ascii="Times New Roman" w:hAnsi="Times New Roman" w:eastAsia="方正仿宋_GBK"/>
          <w:sz w:val="32"/>
          <w:szCs w:val="32"/>
          <w:lang w:val="en-US" w:eastAsia="zh-CN"/>
        </w:rPr>
        <w:t>7天，无异议后，存档备案。</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（三）签订协议。乡（镇）政府或县级农业农村部门与实施季节性休耕主体签订协议，明确双方权利、责任和义务，县级存档备案。</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（四）县级验收。县级农业农村部门对项目</w:t>
      </w:r>
      <w:r>
        <w:rPr>
          <w:rFonts w:hint="eastAsia" w:ascii="Times New Roman" w:hAnsi="Times New Roman" w:eastAsia="方正仿宋_GBK"/>
          <w:sz w:val="32"/>
          <w:szCs w:val="32"/>
          <w:lang w:eastAsia="zh-CN"/>
        </w:rPr>
        <w:t>村、实施主体</w:t>
      </w:r>
      <w:r>
        <w:rPr>
          <w:rFonts w:ascii="Times New Roman" w:hAnsi="Times New Roman" w:eastAsia="方正仿宋_GBK"/>
          <w:sz w:val="32"/>
          <w:szCs w:val="32"/>
        </w:rPr>
        <w:t>实施面积、技术路径、任务落实情况等进行</w:t>
      </w:r>
      <w:r>
        <w:rPr>
          <w:rFonts w:hint="eastAsia" w:ascii="Times New Roman" w:hAnsi="Times New Roman" w:eastAsia="方正仿宋_GBK"/>
          <w:sz w:val="32"/>
          <w:szCs w:val="32"/>
          <w:lang w:eastAsia="zh-CN"/>
        </w:rPr>
        <w:t>自验</w:t>
      </w:r>
      <w:r>
        <w:rPr>
          <w:rFonts w:ascii="Times New Roman" w:hAnsi="Times New Roman" w:eastAsia="方正仿宋_GBK"/>
          <w:sz w:val="32"/>
          <w:szCs w:val="32"/>
        </w:rPr>
        <w:t>，逐村逐户核实面积，完善《耕地季节性休耕任务分解（核实）面积清单》，核实人员履行签字手续。</w:t>
      </w:r>
      <w:r>
        <w:rPr>
          <w:rFonts w:hint="eastAsia" w:ascii="Times New Roman" w:hAnsi="Times New Roman" w:eastAsia="方正仿宋_GBK"/>
          <w:sz w:val="32"/>
          <w:szCs w:val="32"/>
          <w:lang w:eastAsia="zh-CN"/>
        </w:rPr>
        <w:t>并</w:t>
      </w:r>
      <w:r>
        <w:rPr>
          <w:rFonts w:ascii="Times New Roman" w:hAnsi="Times New Roman" w:eastAsia="方正仿宋_GBK"/>
          <w:sz w:val="32"/>
          <w:szCs w:val="32"/>
        </w:rPr>
        <w:t>在所在行政村公示。</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（五）兑付资金。对公示结果无异议的，按照</w:t>
      </w:r>
      <w:r>
        <w:rPr>
          <w:rFonts w:hint="eastAsia" w:ascii="Times New Roman" w:hAnsi="Times New Roman" w:eastAsia="方正仿宋_GBK"/>
          <w:sz w:val="32"/>
          <w:szCs w:val="32"/>
          <w:lang w:eastAsia="zh-CN"/>
        </w:rPr>
        <w:t>财政资金支付</w:t>
      </w:r>
      <w:r>
        <w:rPr>
          <w:rFonts w:ascii="Times New Roman" w:hAnsi="Times New Roman" w:eastAsia="方正仿宋_GBK"/>
          <w:sz w:val="32"/>
          <w:szCs w:val="32"/>
        </w:rPr>
        <w:t>制度规定，</w:t>
      </w:r>
      <w:r>
        <w:rPr>
          <w:rFonts w:hint="eastAsia" w:ascii="Times New Roman" w:hAnsi="Times New Roman" w:eastAsia="方正仿宋_GBK"/>
          <w:sz w:val="32"/>
          <w:szCs w:val="32"/>
          <w:lang w:eastAsia="zh-CN"/>
        </w:rPr>
        <w:t>通过</w:t>
      </w:r>
      <w:r>
        <w:rPr>
          <w:rFonts w:hint="eastAsia" w:ascii="Times New Roman" w:hAnsi="Times New Roman" w:eastAsia="方正仿宋_GBK"/>
          <w:sz w:val="32"/>
          <w:szCs w:val="32"/>
        </w:rPr>
        <w:t>“</w:t>
      </w:r>
      <w:r>
        <w:rPr>
          <w:rFonts w:ascii="Times New Roman" w:hAnsi="Times New Roman" w:eastAsia="方正仿宋_GBK"/>
          <w:sz w:val="32"/>
          <w:szCs w:val="32"/>
        </w:rPr>
        <w:t>一卡（折）通</w:t>
      </w:r>
      <w:r>
        <w:rPr>
          <w:rFonts w:hint="eastAsia" w:ascii="Times New Roman" w:hAnsi="Times New Roman" w:eastAsia="方正仿宋_GBK"/>
          <w:sz w:val="32"/>
          <w:szCs w:val="32"/>
        </w:rPr>
        <w:t>”</w:t>
      </w:r>
      <w:r>
        <w:rPr>
          <w:rFonts w:ascii="Times New Roman" w:hAnsi="Times New Roman" w:eastAsia="方正仿宋_GBK"/>
          <w:sz w:val="32"/>
          <w:szCs w:val="32"/>
        </w:rPr>
        <w:t>方式兑付补贴资金。</w:t>
      </w:r>
    </w:p>
    <w:p>
      <w:pPr>
        <w:spacing w:line="560" w:lineRule="exact"/>
        <w:rPr>
          <w:rFonts w:ascii="Times New Roman" w:hAnsi="Times New Roman" w:eastAsia="仿宋_GB2312"/>
          <w:sz w:val="32"/>
          <w:szCs w:val="24"/>
        </w:rPr>
      </w:pPr>
    </w:p>
    <w:p>
      <w:pPr>
        <w:spacing w:line="560" w:lineRule="exact"/>
        <w:rPr>
          <w:rFonts w:ascii="Times New Roman" w:hAnsi="Times New Roman" w:eastAsia="仿宋_GB2312"/>
          <w:sz w:val="32"/>
          <w:szCs w:val="24"/>
        </w:rPr>
      </w:pPr>
    </w:p>
    <w:p>
      <w:pPr>
        <w:spacing w:line="360" w:lineRule="auto"/>
        <w:ind w:firstLine="480" w:firstLineChars="200"/>
        <w:rPr>
          <w:rFonts w:ascii="Times New Roman" w:hAnsi="Times New Roman" w:eastAsia="等线"/>
          <w:color w:val="000000"/>
          <w:sz w:val="24"/>
          <w:szCs w:val="24"/>
        </w:rPr>
      </w:pPr>
    </w:p>
    <w:p>
      <w:pPr>
        <w:spacing w:line="560" w:lineRule="exact"/>
        <w:rPr>
          <w:rFonts w:ascii="Times New Roman" w:hAnsi="Times New Roman" w:eastAsia="仿宋_GB2312"/>
          <w:sz w:val="32"/>
          <w:szCs w:val="24"/>
        </w:rPr>
      </w:pPr>
    </w:p>
    <w:p>
      <w:pPr>
        <w:spacing w:line="360" w:lineRule="auto"/>
        <w:ind w:firstLine="480" w:firstLineChars="200"/>
        <w:rPr>
          <w:rFonts w:ascii="Times New Roman" w:hAnsi="Times New Roman" w:eastAsia="等线"/>
          <w:color w:val="000000"/>
          <w:sz w:val="24"/>
          <w:szCs w:val="24"/>
        </w:rPr>
      </w:pPr>
    </w:p>
    <w:p>
      <w:pPr>
        <w:spacing w:line="560" w:lineRule="exact"/>
        <w:rPr>
          <w:rFonts w:ascii="Times New Roman" w:hAnsi="Times New Roman" w:eastAsia="仿宋_GB2312"/>
          <w:sz w:val="32"/>
          <w:szCs w:val="24"/>
        </w:rPr>
      </w:pPr>
    </w:p>
    <w:p>
      <w:pPr>
        <w:spacing w:line="360" w:lineRule="auto"/>
        <w:ind w:firstLine="480" w:firstLineChars="200"/>
        <w:rPr>
          <w:rFonts w:ascii="Times New Roman" w:hAnsi="Times New Roman" w:eastAsia="等线"/>
          <w:color w:val="000000"/>
          <w:sz w:val="24"/>
          <w:szCs w:val="24"/>
        </w:rPr>
      </w:pPr>
    </w:p>
    <w:p>
      <w:pPr>
        <w:spacing w:line="560" w:lineRule="exact"/>
        <w:rPr>
          <w:rFonts w:ascii="Times New Roman" w:hAnsi="Times New Roman" w:eastAsia="仿宋_GB2312"/>
          <w:sz w:val="32"/>
          <w:szCs w:val="24"/>
        </w:rPr>
      </w:pPr>
    </w:p>
    <w:p>
      <w:pPr>
        <w:spacing w:line="360" w:lineRule="auto"/>
        <w:ind w:firstLine="480" w:firstLineChars="200"/>
        <w:rPr>
          <w:rFonts w:ascii="Times New Roman" w:hAnsi="Times New Roman" w:eastAsia="等线"/>
          <w:color w:val="000000"/>
          <w:sz w:val="24"/>
          <w:szCs w:val="24"/>
        </w:rPr>
      </w:pPr>
    </w:p>
    <w:p>
      <w:pPr>
        <w:spacing w:line="560" w:lineRule="exact"/>
        <w:rPr>
          <w:rFonts w:ascii="Times New Roman" w:hAnsi="Times New Roman" w:eastAsia="仿宋_GB2312"/>
          <w:sz w:val="32"/>
          <w:szCs w:val="24"/>
        </w:rPr>
      </w:pPr>
    </w:p>
    <w:p>
      <w:pPr>
        <w:keepNext/>
        <w:keepLines/>
        <w:spacing w:before="260" w:after="260" w:line="413" w:lineRule="auto"/>
        <w:outlineLvl w:val="2"/>
        <w:rPr>
          <w:rFonts w:eastAsia="仿宋_GB2312"/>
          <w:b/>
          <w:sz w:val="32"/>
          <w:szCs w:val="24"/>
        </w:rPr>
      </w:pPr>
    </w:p>
    <w:p>
      <w:pPr>
        <w:pStyle w:val="2"/>
        <w:rPr>
          <w:rFonts w:eastAsia="仿宋_GB2312"/>
          <w:b/>
          <w:sz w:val="32"/>
          <w:szCs w:val="24"/>
        </w:rPr>
      </w:pPr>
    </w:p>
    <w:p>
      <w:pPr>
        <w:pStyle w:val="5"/>
      </w:pPr>
    </w:p>
    <w:p>
      <w:pPr>
        <w:spacing w:line="560" w:lineRule="exact"/>
        <w:rPr>
          <w:rFonts w:ascii="Times New Roman" w:hAnsi="Times New Roman" w:eastAsia="仿宋_GB2312"/>
          <w:sz w:val="32"/>
          <w:szCs w:val="24"/>
        </w:rPr>
      </w:pPr>
    </w:p>
    <w:p>
      <w:pPr>
        <w:spacing w:line="360" w:lineRule="auto"/>
        <w:ind w:firstLine="480" w:firstLineChars="200"/>
        <w:rPr>
          <w:rFonts w:ascii="等线" w:hAnsi="等线" w:eastAsia="等线"/>
          <w:color w:val="000000"/>
          <w:sz w:val="24"/>
          <w:szCs w:val="24"/>
        </w:rPr>
      </w:pPr>
    </w:p>
    <w:p>
      <w:pPr>
        <w:spacing w:line="560" w:lineRule="exact"/>
        <w:jc w:val="center"/>
        <w:rPr>
          <w:rFonts w:hint="eastAsia" w:ascii="Times New Roman" w:hAnsi="Times New Roman" w:eastAsia="方正小标宋_GBK"/>
          <w:sz w:val="36"/>
          <w:szCs w:val="28"/>
          <w:lang w:eastAsia="zh-CN"/>
        </w:rPr>
      </w:pPr>
      <w:r>
        <w:rPr>
          <w:rFonts w:hint="eastAsia" w:ascii="Times New Roman" w:hAnsi="Times New Roman" w:eastAsia="方正小标宋_GBK"/>
          <w:sz w:val="36"/>
          <w:szCs w:val="28"/>
          <w:lang w:eastAsia="zh-CN"/>
        </w:rPr>
        <w:t>十四</w:t>
      </w:r>
      <w:r>
        <w:rPr>
          <w:rFonts w:ascii="Times New Roman" w:hAnsi="Times New Roman" w:eastAsia="方正小标宋_GBK"/>
          <w:sz w:val="36"/>
          <w:szCs w:val="28"/>
        </w:rPr>
        <w:t>、</w:t>
      </w:r>
      <w:r>
        <w:rPr>
          <w:rFonts w:hint="eastAsia" w:ascii="Times New Roman" w:hAnsi="Times New Roman" w:eastAsia="方正小标宋_GBK"/>
          <w:sz w:val="36"/>
          <w:szCs w:val="28"/>
          <w:lang w:val="en-US" w:eastAsia="zh-CN"/>
        </w:rPr>
        <w:t>2024年</w:t>
      </w:r>
      <w:r>
        <w:rPr>
          <w:rFonts w:ascii="Times New Roman" w:hAnsi="Times New Roman" w:eastAsia="方正小标宋_GBK"/>
          <w:sz w:val="36"/>
          <w:szCs w:val="28"/>
        </w:rPr>
        <w:t>旱作雨养种植项目</w:t>
      </w:r>
      <w:r>
        <w:rPr>
          <w:rFonts w:hint="eastAsia" w:ascii="Times New Roman" w:hAnsi="Times New Roman" w:eastAsia="方正小标宋_GBK"/>
          <w:sz w:val="36"/>
          <w:szCs w:val="28"/>
          <w:lang w:eastAsia="zh-CN"/>
        </w:rPr>
        <w:t>资金</w:t>
      </w:r>
    </w:p>
    <w:p>
      <w:pPr>
        <w:spacing w:line="560" w:lineRule="exact"/>
        <w:rPr>
          <w:rFonts w:ascii="Times New Roman" w:hAnsi="Times New Roman" w:eastAsia="仿宋_GB2312"/>
          <w:sz w:val="32"/>
          <w:szCs w:val="24"/>
        </w:rPr>
      </w:pPr>
    </w:p>
    <w:p>
      <w:pPr>
        <w:spacing w:line="560" w:lineRule="exact"/>
        <w:rPr>
          <w:rFonts w:ascii="Times New Roman" w:hAnsi="Times New Roman" w:eastAsia="仿宋_GB2312"/>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一、政策依据</w:t>
      </w:r>
    </w:p>
    <w:p>
      <w:pPr>
        <w:spacing w:line="560" w:lineRule="exact"/>
        <w:rPr>
          <w:rFonts w:hint="eastAsia" w:ascii="Times New Roman" w:hAnsi="Times New Roman" w:eastAsia="方正仿宋_GBK"/>
          <w:sz w:val="32"/>
          <w:szCs w:val="32"/>
          <w:lang w:eastAsia="zh-CN"/>
        </w:rPr>
      </w:pPr>
      <w:r>
        <w:rPr>
          <w:rFonts w:ascii="Times New Roman" w:hAnsi="Times New Roman" w:eastAsia="仿宋_GB2312"/>
          <w:sz w:val="32"/>
          <w:szCs w:val="24"/>
        </w:rPr>
        <w:t>　</w:t>
      </w:r>
      <w:r>
        <w:rPr>
          <w:rFonts w:ascii="Times New Roman" w:hAnsi="Times New Roman" w:eastAsia="方正仿宋_GBK"/>
          <w:sz w:val="32"/>
          <w:szCs w:val="32"/>
        </w:rPr>
        <w:t>　</w:t>
      </w:r>
      <w:r>
        <w:rPr>
          <w:rFonts w:hint="eastAsia" w:ascii="Times New Roman" w:hAnsi="Times New Roman" w:eastAsia="方正仿宋_GBK"/>
          <w:sz w:val="32"/>
          <w:szCs w:val="32"/>
          <w:lang w:eastAsia="zh-CN"/>
        </w:rPr>
        <w:t>河北省推进华北地下水超采综合治理行动领导小组办公室关于印发《</w:t>
      </w:r>
      <w:r>
        <w:rPr>
          <w:rFonts w:hint="eastAsia" w:ascii="Times New Roman" w:hAnsi="Times New Roman" w:eastAsia="方正仿宋_GBK"/>
          <w:sz w:val="32"/>
          <w:szCs w:val="32"/>
          <w:lang w:val="en-US" w:eastAsia="zh-CN"/>
        </w:rPr>
        <w:t>2024年度地下水超采综合治理旱作雨养种植项目实施方案</w:t>
      </w:r>
      <w:r>
        <w:rPr>
          <w:rFonts w:hint="eastAsia" w:ascii="Times New Roman" w:hAnsi="Times New Roman" w:eastAsia="方正仿宋_GBK"/>
          <w:sz w:val="32"/>
          <w:szCs w:val="32"/>
          <w:lang w:eastAsia="zh-CN"/>
        </w:rPr>
        <w:t>》的通知（冀水超采治理办</w:t>
      </w:r>
      <w:r>
        <w:rPr>
          <w:rFonts w:hint="eastAsia" w:ascii="仿宋_GB2312" w:hAnsi="仿宋_GB2312" w:eastAsia="仿宋_GB2312" w:cs="仿宋_GB2312"/>
          <w:sz w:val="32"/>
          <w:szCs w:val="32"/>
          <w:lang w:val="en-US" w:eastAsia="zh-CN"/>
        </w:rPr>
        <w:t>〔2024〕11号)</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二、主管部门</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方正仿宋_GBK"/>
          <w:sz w:val="32"/>
          <w:szCs w:val="32"/>
          <w:lang w:eastAsia="zh-CN"/>
        </w:rPr>
        <w:t>邢台市农业农村局</w:t>
      </w: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pPr>
        <w:spacing w:line="56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承担旱作雨养种植任务的农户、家庭农场、</w:t>
      </w:r>
      <w:r>
        <w:rPr>
          <w:rFonts w:hint="eastAsia" w:ascii="Times New Roman" w:hAnsi="Times New Roman" w:eastAsia="方正仿宋_GBK"/>
          <w:sz w:val="32"/>
          <w:szCs w:val="32"/>
          <w:lang w:eastAsia="zh-CN"/>
        </w:rPr>
        <w:t>农民</w:t>
      </w:r>
      <w:r>
        <w:rPr>
          <w:rFonts w:ascii="Times New Roman" w:hAnsi="Times New Roman" w:eastAsia="方正仿宋_GBK"/>
          <w:sz w:val="32"/>
          <w:szCs w:val="32"/>
        </w:rPr>
        <w:t>种植专业合作社等实施主体。</w:t>
      </w: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四、补贴标准</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由各地农业农村部门根据补贴资金总量和承担任务面积综合测算确定。</w:t>
      </w:r>
    </w:p>
    <w:p>
      <w:pPr>
        <w:spacing w:line="560" w:lineRule="exact"/>
        <w:rPr>
          <w:rFonts w:ascii="Times New Roman" w:hAnsi="Times New Roman" w:eastAsia="仿宋_GB2312"/>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五、办理流程</w:t>
      </w:r>
    </w:p>
    <w:p>
      <w:pPr>
        <w:spacing w:line="560" w:lineRule="exact"/>
        <w:rPr>
          <w:rFonts w:ascii="Times New Roman" w:hAnsi="Times New Roman" w:eastAsia="方正仿宋_GBK"/>
          <w:sz w:val="32"/>
          <w:szCs w:val="32"/>
        </w:rPr>
      </w:pPr>
      <w:r>
        <w:rPr>
          <w:rFonts w:ascii="Times New Roman" w:hAnsi="Times New Roman" w:eastAsia="仿宋_GB2312"/>
          <w:sz w:val="32"/>
          <w:szCs w:val="24"/>
        </w:rPr>
        <w:t xml:space="preserve">    </w:t>
      </w:r>
      <w:r>
        <w:rPr>
          <w:rFonts w:ascii="Times New Roman" w:hAnsi="Times New Roman" w:eastAsia="方正仿宋_GBK"/>
          <w:sz w:val="32"/>
          <w:szCs w:val="32"/>
        </w:rPr>
        <w:t>（一）制定方案。项目县（市、区）结合本地实际，制定项目实施方案，明确实施区域、实施内容、种植作物、关井措施、关井数量、补贴标准</w:t>
      </w:r>
      <w:r>
        <w:rPr>
          <w:rFonts w:hint="eastAsia" w:ascii="Times New Roman" w:hAnsi="Times New Roman" w:eastAsia="方正仿宋_GBK"/>
          <w:sz w:val="32"/>
          <w:szCs w:val="32"/>
          <w:lang w:eastAsia="zh-CN"/>
        </w:rPr>
        <w:t>、推进措施</w:t>
      </w:r>
      <w:r>
        <w:rPr>
          <w:rFonts w:ascii="Times New Roman" w:hAnsi="Times New Roman" w:eastAsia="方正仿宋_GBK"/>
          <w:sz w:val="32"/>
          <w:szCs w:val="32"/>
        </w:rPr>
        <w:t>等。</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（二）分解任务。项目县（市、区）将年度旱作雨养种植任务分解到乡镇、村、</w:t>
      </w:r>
      <w:r>
        <w:rPr>
          <w:rFonts w:hint="eastAsia" w:ascii="Times New Roman" w:hAnsi="Times New Roman" w:eastAsia="方正仿宋_GBK"/>
          <w:sz w:val="32"/>
          <w:szCs w:val="32"/>
          <w:lang w:eastAsia="zh-CN"/>
        </w:rPr>
        <w:t>农户</w:t>
      </w:r>
      <w:r>
        <w:rPr>
          <w:rFonts w:ascii="Times New Roman" w:hAnsi="Times New Roman" w:eastAsia="方正仿宋_GBK"/>
          <w:sz w:val="32"/>
          <w:szCs w:val="32"/>
        </w:rPr>
        <w:t>和地块，绘制项目区平面分布图。县、乡镇、村将任务分解情况进行公开公示。</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（三）签订协议。项目县（市、区）或乡镇政府与承担旱作雨养任务的</w:t>
      </w:r>
      <w:r>
        <w:rPr>
          <w:rFonts w:hint="eastAsia" w:ascii="Times New Roman" w:hAnsi="Times New Roman" w:eastAsia="方正仿宋_GBK"/>
          <w:sz w:val="32"/>
          <w:szCs w:val="32"/>
          <w:lang w:eastAsia="zh-CN"/>
        </w:rPr>
        <w:t>经营</w:t>
      </w:r>
      <w:r>
        <w:rPr>
          <w:rFonts w:ascii="Times New Roman" w:hAnsi="Times New Roman" w:eastAsia="方正仿宋_GBK"/>
          <w:sz w:val="32"/>
          <w:szCs w:val="32"/>
        </w:rPr>
        <w:t>主体签订实施协议，明确双方权利、责任和义务，</w:t>
      </w:r>
      <w:r>
        <w:rPr>
          <w:rFonts w:hint="eastAsia" w:ascii="Times New Roman" w:hAnsi="Times New Roman" w:eastAsia="方正仿宋_GBK"/>
          <w:sz w:val="32"/>
          <w:szCs w:val="32"/>
          <w:lang w:eastAsia="zh-CN"/>
        </w:rPr>
        <w:t>确保规范有序实施</w:t>
      </w:r>
      <w:r>
        <w:rPr>
          <w:rFonts w:ascii="Times New Roman" w:hAnsi="Times New Roman" w:eastAsia="方正仿宋_GBK"/>
          <w:sz w:val="32"/>
          <w:szCs w:val="32"/>
        </w:rPr>
        <w:t>。</w:t>
      </w:r>
    </w:p>
    <w:p>
      <w:pPr>
        <w:spacing w:line="560" w:lineRule="exact"/>
        <w:rPr>
          <w:rFonts w:hint="eastAsia" w:ascii="Times New Roman" w:hAnsi="Times New Roman" w:eastAsia="方正仿宋_GBK"/>
          <w:sz w:val="32"/>
          <w:szCs w:val="32"/>
          <w:lang w:eastAsia="zh-CN"/>
        </w:rPr>
      </w:pPr>
      <w:r>
        <w:rPr>
          <w:rFonts w:ascii="Times New Roman" w:hAnsi="Times New Roman" w:eastAsia="方正仿宋_GBK"/>
          <w:sz w:val="32"/>
          <w:szCs w:val="32"/>
        </w:rPr>
        <w:t xml:space="preserve">    （四）县级验收。项目县（市、区）农业农村局对年度任务落实、公开公示、关井数量、补贴对象、种植模式等进行</w:t>
      </w:r>
      <w:r>
        <w:rPr>
          <w:rFonts w:hint="eastAsia" w:ascii="Times New Roman" w:hAnsi="Times New Roman" w:eastAsia="方正仿宋_GBK"/>
          <w:sz w:val="32"/>
          <w:szCs w:val="32"/>
          <w:lang w:eastAsia="zh-CN"/>
        </w:rPr>
        <w:t>自验。并</w:t>
      </w:r>
      <w:r>
        <w:rPr>
          <w:rFonts w:ascii="Times New Roman" w:hAnsi="Times New Roman" w:eastAsia="方正仿宋_GBK"/>
          <w:sz w:val="32"/>
          <w:szCs w:val="32"/>
        </w:rPr>
        <w:t>在所在行政村公示。</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（五）兑付资金。</w:t>
      </w:r>
      <w:r>
        <w:rPr>
          <w:rFonts w:hint="eastAsia" w:ascii="Times New Roman" w:hAnsi="Times New Roman" w:eastAsia="方正仿宋_GBK"/>
          <w:sz w:val="32"/>
          <w:szCs w:val="32"/>
          <w:lang w:eastAsia="zh-CN"/>
        </w:rPr>
        <w:t>经</w:t>
      </w:r>
      <w:r>
        <w:rPr>
          <w:rFonts w:ascii="Times New Roman" w:hAnsi="Times New Roman" w:eastAsia="方正仿宋_GBK"/>
          <w:sz w:val="32"/>
          <w:szCs w:val="32"/>
        </w:rPr>
        <w:t>公示</w:t>
      </w:r>
      <w:r>
        <w:rPr>
          <w:rFonts w:hint="eastAsia" w:ascii="Times New Roman" w:hAnsi="Times New Roman" w:eastAsia="方正仿宋_GBK"/>
          <w:sz w:val="32"/>
          <w:szCs w:val="32"/>
          <w:lang w:eastAsia="zh-CN"/>
        </w:rPr>
        <w:t>无异议、验收合格后，通过</w:t>
      </w:r>
      <w:r>
        <w:rPr>
          <w:rFonts w:hint="eastAsia" w:ascii="Times New Roman" w:hAnsi="Times New Roman" w:eastAsia="方正仿宋_GBK"/>
          <w:sz w:val="32"/>
          <w:szCs w:val="32"/>
        </w:rPr>
        <w:t>“</w:t>
      </w:r>
      <w:r>
        <w:rPr>
          <w:rFonts w:ascii="Times New Roman" w:hAnsi="Times New Roman" w:eastAsia="方正仿宋_GBK"/>
          <w:sz w:val="32"/>
          <w:szCs w:val="32"/>
        </w:rPr>
        <w:t>一卡（折）通</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等</w:t>
      </w:r>
      <w:r>
        <w:rPr>
          <w:rFonts w:ascii="Times New Roman" w:hAnsi="Times New Roman" w:eastAsia="方正仿宋_GBK"/>
          <w:sz w:val="32"/>
          <w:szCs w:val="32"/>
        </w:rPr>
        <w:t>方式</w:t>
      </w:r>
      <w:r>
        <w:rPr>
          <w:rFonts w:hint="eastAsia" w:ascii="Times New Roman" w:hAnsi="Times New Roman" w:eastAsia="方正仿宋_GBK"/>
          <w:sz w:val="32"/>
          <w:szCs w:val="32"/>
          <w:lang w:eastAsia="zh-CN"/>
        </w:rPr>
        <w:t>按程序将补助资金发放到承担任务的农户或经营主体。</w:t>
      </w:r>
    </w:p>
    <w:p>
      <w:pPr>
        <w:spacing w:line="560" w:lineRule="exact"/>
        <w:rPr>
          <w:rFonts w:ascii="Times New Roman" w:hAnsi="Times New Roman" w:eastAsia="仿宋_GB2312"/>
          <w:sz w:val="32"/>
          <w:szCs w:val="24"/>
        </w:rPr>
      </w:pPr>
    </w:p>
    <w:p>
      <w:pPr>
        <w:spacing w:line="560" w:lineRule="exact"/>
        <w:rPr>
          <w:rFonts w:ascii="Times New Roman" w:hAnsi="Times New Roman" w:eastAsia="仿宋_GB2312"/>
          <w:sz w:val="32"/>
          <w:szCs w:val="24"/>
        </w:rPr>
      </w:pPr>
    </w:p>
    <w:p>
      <w:pPr>
        <w:spacing w:line="560" w:lineRule="exact"/>
        <w:rPr>
          <w:rFonts w:ascii="Times New Roman" w:hAnsi="Times New Roman" w:eastAsia="仿宋_GB2312"/>
          <w:sz w:val="32"/>
          <w:szCs w:val="24"/>
        </w:rPr>
      </w:pPr>
    </w:p>
    <w:p>
      <w:pPr>
        <w:spacing w:line="560" w:lineRule="exact"/>
        <w:rPr>
          <w:rFonts w:ascii="Times New Roman" w:hAnsi="Times New Roman" w:eastAsia="仿宋_GB2312"/>
          <w:sz w:val="32"/>
          <w:szCs w:val="24"/>
        </w:rPr>
      </w:pPr>
    </w:p>
    <w:p>
      <w:pPr>
        <w:spacing w:line="560" w:lineRule="exact"/>
        <w:rPr>
          <w:rFonts w:ascii="Times New Roman" w:hAnsi="Times New Roman" w:eastAsia="仿宋_GB2312"/>
          <w:sz w:val="32"/>
          <w:szCs w:val="24"/>
        </w:rPr>
      </w:pPr>
    </w:p>
    <w:p>
      <w:pPr>
        <w:spacing w:line="560" w:lineRule="exact"/>
        <w:rPr>
          <w:rFonts w:ascii="Times New Roman" w:hAnsi="Times New Roman" w:eastAsia="仿宋_GB2312"/>
          <w:sz w:val="32"/>
          <w:szCs w:val="24"/>
        </w:rPr>
      </w:pPr>
    </w:p>
    <w:p>
      <w:pPr>
        <w:pStyle w:val="2"/>
        <w:rPr>
          <w:rFonts w:ascii="Times New Roman" w:hAnsi="Times New Roman" w:eastAsia="仿宋_GB2312"/>
          <w:sz w:val="32"/>
          <w:szCs w:val="24"/>
        </w:rPr>
      </w:pPr>
    </w:p>
    <w:p>
      <w:pPr>
        <w:pStyle w:val="5"/>
      </w:pPr>
    </w:p>
    <w:p>
      <w:pPr>
        <w:spacing w:line="360" w:lineRule="auto"/>
        <w:ind w:firstLine="480" w:firstLineChars="200"/>
        <w:rPr>
          <w:rFonts w:ascii="Times New Roman" w:hAnsi="Times New Roman" w:eastAsia="等线"/>
          <w:color w:val="000000"/>
          <w:sz w:val="24"/>
          <w:szCs w:val="24"/>
        </w:rPr>
      </w:pPr>
    </w:p>
    <w:p>
      <w:pPr>
        <w:spacing w:line="560" w:lineRule="exact"/>
        <w:rPr>
          <w:rFonts w:ascii="Times New Roman" w:hAnsi="Times New Roman" w:eastAsia="仿宋_GB2312"/>
          <w:sz w:val="32"/>
          <w:szCs w:val="24"/>
        </w:rPr>
      </w:pPr>
    </w:p>
    <w:p>
      <w:pPr>
        <w:spacing w:line="360" w:lineRule="auto"/>
        <w:ind w:firstLine="480" w:firstLineChars="200"/>
        <w:rPr>
          <w:rFonts w:ascii="Times New Roman" w:hAnsi="Times New Roman" w:eastAsia="等线"/>
          <w:color w:val="000000"/>
          <w:sz w:val="24"/>
          <w:szCs w:val="24"/>
        </w:rPr>
      </w:pPr>
    </w:p>
    <w:p>
      <w:pPr>
        <w:spacing w:line="560" w:lineRule="exact"/>
        <w:rPr>
          <w:rFonts w:ascii="Times New Roman" w:hAnsi="Times New Roman" w:eastAsia="仿宋_GB2312"/>
          <w:sz w:val="32"/>
          <w:szCs w:val="24"/>
        </w:rPr>
      </w:pPr>
    </w:p>
    <w:p>
      <w:pPr>
        <w:spacing w:line="560" w:lineRule="exact"/>
        <w:rPr>
          <w:rFonts w:ascii="Times New Roman" w:hAnsi="Times New Roman" w:eastAsia="仿宋_GB2312"/>
          <w:sz w:val="32"/>
          <w:szCs w:val="24"/>
        </w:rPr>
      </w:pPr>
    </w:p>
    <w:p>
      <w:pPr>
        <w:spacing w:line="360" w:lineRule="auto"/>
        <w:ind w:firstLine="480" w:firstLineChars="200"/>
        <w:rPr>
          <w:rFonts w:ascii="等线" w:hAnsi="等线" w:eastAsia="等线"/>
          <w:color w:val="000000"/>
          <w:sz w:val="24"/>
          <w:szCs w:val="24"/>
        </w:rPr>
      </w:pPr>
    </w:p>
    <w:p>
      <w:pPr>
        <w:spacing w:line="560" w:lineRule="exact"/>
        <w:jc w:val="center"/>
        <w:rPr>
          <w:rFonts w:hint="eastAsia" w:ascii="Times New Roman" w:hAnsi="Times New Roman" w:eastAsia="方正小标宋_GBK"/>
          <w:sz w:val="32"/>
          <w:szCs w:val="24"/>
          <w:lang w:eastAsia="zh-CN"/>
        </w:rPr>
      </w:pPr>
      <w:r>
        <w:rPr>
          <w:rFonts w:hint="eastAsia" w:ascii="Times New Roman" w:hAnsi="Times New Roman" w:eastAsia="方正小标宋_GBK"/>
          <w:sz w:val="36"/>
          <w:szCs w:val="28"/>
          <w:lang w:eastAsia="zh-CN"/>
        </w:rPr>
        <w:t>十五</w:t>
      </w:r>
      <w:r>
        <w:rPr>
          <w:rFonts w:ascii="Times New Roman" w:hAnsi="Times New Roman" w:eastAsia="方正小标宋_GBK"/>
          <w:sz w:val="36"/>
          <w:szCs w:val="28"/>
        </w:rPr>
        <w:t>、</w:t>
      </w:r>
      <w:r>
        <w:rPr>
          <w:rFonts w:hint="eastAsia" w:ascii="Times New Roman" w:hAnsi="Times New Roman" w:eastAsia="方正小标宋_GBK"/>
          <w:sz w:val="36"/>
          <w:szCs w:val="28"/>
          <w:lang w:val="en-US" w:eastAsia="zh-CN"/>
        </w:rPr>
        <w:t>2025年</w:t>
      </w:r>
      <w:r>
        <w:rPr>
          <w:rFonts w:ascii="Times New Roman" w:hAnsi="Times New Roman" w:eastAsia="方正小标宋_GBK"/>
          <w:sz w:val="36"/>
          <w:szCs w:val="28"/>
        </w:rPr>
        <w:t>大豆玉米带状复合种植项目</w:t>
      </w:r>
      <w:r>
        <w:rPr>
          <w:rFonts w:hint="eastAsia" w:ascii="Times New Roman" w:hAnsi="Times New Roman" w:eastAsia="方正小标宋_GBK"/>
          <w:sz w:val="36"/>
          <w:szCs w:val="28"/>
          <w:lang w:eastAsia="zh-CN"/>
        </w:rPr>
        <w:t>补贴资金</w:t>
      </w:r>
    </w:p>
    <w:p>
      <w:pPr>
        <w:spacing w:line="560" w:lineRule="exact"/>
        <w:rPr>
          <w:rFonts w:ascii="Times New Roman" w:hAnsi="Times New Roman" w:eastAsia="仿宋_GB2312"/>
          <w:sz w:val="32"/>
          <w:szCs w:val="24"/>
        </w:rPr>
      </w:pP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一、政策依据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河北省农业农村厅关于印发《</w:t>
      </w:r>
      <w:r>
        <w:rPr>
          <w:rFonts w:hint="eastAsia" w:ascii="仿宋_GB2312" w:hAnsi="仿宋_GB2312" w:eastAsia="仿宋_GB2312" w:cs="仿宋_GB2312"/>
          <w:sz w:val="32"/>
          <w:szCs w:val="32"/>
          <w:lang w:val="en-US" w:eastAsia="zh-CN"/>
        </w:rPr>
        <w:t>2025年中央和省级财政提前下达农业转移支付项目实施方案</w:t>
      </w:r>
      <w:r>
        <w:rPr>
          <w:rFonts w:hint="eastAsia" w:ascii="仿宋_GB2312" w:hAnsi="仿宋_GB2312" w:eastAsia="仿宋_GB2312" w:cs="仿宋_GB2312"/>
          <w:sz w:val="32"/>
          <w:szCs w:val="32"/>
          <w:lang w:eastAsia="zh-CN"/>
        </w:rPr>
        <w:t>》的通知（冀农财发</w:t>
      </w:r>
      <w:r>
        <w:rPr>
          <w:rFonts w:hint="eastAsia" w:ascii="仿宋_GB2312" w:hAnsi="仿宋_GB2312" w:eastAsia="仿宋_GB2312" w:cs="仿宋_GB2312"/>
          <w:sz w:val="32"/>
          <w:szCs w:val="32"/>
          <w:lang w:val="en-US" w:eastAsia="zh-CN"/>
        </w:rPr>
        <w:t>〔2025〕1号</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2025年中央和省级大豆玉米带状复合种植项目实施方案</w:t>
      </w:r>
      <w:r>
        <w:rPr>
          <w:rFonts w:hint="eastAsia" w:ascii="仿宋_GB2312" w:hAnsi="仿宋_GB2312" w:eastAsia="仿宋_GB2312" w:cs="仿宋_GB2312"/>
          <w:sz w:val="32"/>
          <w:szCs w:val="32"/>
          <w:lang w:eastAsia="zh-CN"/>
        </w:rPr>
        <w:t>》</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二、主管部门</w:t>
      </w:r>
    </w:p>
    <w:p>
      <w:pPr>
        <w:spacing w:line="56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邢台市农业农村局</w:t>
      </w: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承担示范推广带状复合种植任务的家庭农场、农民专业合作社、农业企业等规模经营主体和农户。</w:t>
      </w:r>
    </w:p>
    <w:p>
      <w:pPr>
        <w:spacing w:line="560" w:lineRule="exact"/>
        <w:rPr>
          <w:rFonts w:ascii="Times New Roman" w:hAnsi="Times New Roman" w:eastAsia="仿宋_GB2312"/>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四、补贴标准</w:t>
      </w:r>
    </w:p>
    <w:p>
      <w:pPr>
        <w:spacing w:line="560" w:lineRule="exact"/>
        <w:rPr>
          <w:rFonts w:ascii="Times New Roman" w:hAnsi="Times New Roman" w:eastAsia="方正仿宋_GBK"/>
          <w:sz w:val="32"/>
          <w:szCs w:val="32"/>
        </w:rPr>
      </w:pPr>
      <w:r>
        <w:rPr>
          <w:rFonts w:ascii="Times New Roman" w:hAnsi="Times New Roman" w:eastAsia="仿宋_GB2312"/>
          <w:sz w:val="32"/>
          <w:szCs w:val="24"/>
        </w:rPr>
        <w:t xml:space="preserve">    </w:t>
      </w:r>
      <w:r>
        <w:rPr>
          <w:rFonts w:ascii="Times New Roman" w:hAnsi="Times New Roman" w:eastAsia="方正仿宋_GBK"/>
          <w:sz w:val="32"/>
          <w:szCs w:val="32"/>
        </w:rPr>
        <w:t>亩均补贴200元（其中中央资金150元/亩，省级资金50元/亩）。</w:t>
      </w: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五、办理流程</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（一）制定方案。各项目县（市、区）农业农村局结合本地实际，制定项目实施方案，明确实施内容、任务区域、技术路径、操作方式、保障措施等内容。</w:t>
      </w:r>
    </w:p>
    <w:p>
      <w:pPr>
        <w:spacing w:line="56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（二）</w:t>
      </w:r>
      <w:r>
        <w:rPr>
          <w:rFonts w:hint="eastAsia" w:ascii="Times New Roman" w:hAnsi="Times New Roman" w:eastAsia="方正仿宋_GBK"/>
          <w:sz w:val="32"/>
          <w:szCs w:val="32"/>
          <w:lang w:eastAsia="zh-CN"/>
        </w:rPr>
        <w:t>落实</w:t>
      </w:r>
      <w:r>
        <w:rPr>
          <w:rFonts w:ascii="Times New Roman" w:hAnsi="Times New Roman" w:eastAsia="方正仿宋_GBK"/>
          <w:sz w:val="32"/>
          <w:szCs w:val="32"/>
        </w:rPr>
        <w:t>任务。各项目县（市、区）农业农村</w:t>
      </w:r>
      <w:r>
        <w:rPr>
          <w:rFonts w:hint="eastAsia" w:ascii="Times New Roman" w:hAnsi="Times New Roman" w:eastAsia="方正仿宋_GBK"/>
          <w:sz w:val="32"/>
          <w:szCs w:val="32"/>
          <w:lang w:eastAsia="zh-CN"/>
        </w:rPr>
        <w:t>局将复合种植任务落实到村到户到田。</w:t>
      </w:r>
    </w:p>
    <w:p>
      <w:pPr>
        <w:spacing w:line="56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（三）</w:t>
      </w:r>
      <w:r>
        <w:rPr>
          <w:rFonts w:hint="eastAsia" w:ascii="Times New Roman" w:hAnsi="Times New Roman" w:eastAsia="方正仿宋_GBK"/>
          <w:sz w:val="32"/>
          <w:szCs w:val="32"/>
          <w:lang w:eastAsia="zh-CN"/>
        </w:rPr>
        <w:t>签订协议。乡镇或县级农业农村部门与承担任务的农户或新型农业经营主体签订协议，明确相关权利、责任和义务，协议文本存档备查。</w:t>
      </w:r>
    </w:p>
    <w:p>
      <w:pPr>
        <w:spacing w:line="56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（四）组织实施。各项目县（市、区）农业农村局</w:t>
      </w:r>
      <w:r>
        <w:rPr>
          <w:rFonts w:hint="eastAsia" w:ascii="Times New Roman" w:hAnsi="Times New Roman" w:eastAsia="方正仿宋_GBK"/>
          <w:sz w:val="32"/>
          <w:szCs w:val="32"/>
          <w:lang w:eastAsia="zh-CN"/>
        </w:rPr>
        <w:t>指导实施主体做好播种、管理等工作，确保完成任务。</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（五）兑付资金。</w:t>
      </w:r>
      <w:r>
        <w:rPr>
          <w:rFonts w:hint="eastAsia" w:ascii="Times New Roman" w:hAnsi="Times New Roman" w:eastAsia="方正仿宋_GBK"/>
          <w:sz w:val="32"/>
          <w:szCs w:val="32"/>
          <w:lang w:eastAsia="zh-CN"/>
        </w:rPr>
        <w:t>补贴资金通过</w:t>
      </w:r>
      <w:r>
        <w:rPr>
          <w:rFonts w:hint="eastAsia" w:ascii="Times New Roman" w:hAnsi="Times New Roman" w:eastAsia="方正仿宋_GBK"/>
          <w:sz w:val="32"/>
          <w:szCs w:val="32"/>
        </w:rPr>
        <w:t>“</w:t>
      </w:r>
      <w:r>
        <w:rPr>
          <w:rFonts w:ascii="Times New Roman" w:hAnsi="Times New Roman" w:eastAsia="方正仿宋_GBK"/>
          <w:sz w:val="32"/>
          <w:szCs w:val="32"/>
        </w:rPr>
        <w:t>一卡通</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拨付到实施主体，或通过实物、购买社会化服务等其它形式给予补贴。</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仿宋_GB2312"/>
          <w:sz w:val="32"/>
          <w:szCs w:val="32"/>
        </w:rPr>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179"/>
        </w:tabs>
        <w:bidi w:val="0"/>
        <w:jc w:val="left"/>
        <w:rPr>
          <w:rFonts w:hint="eastAsia"/>
          <w:lang w:val="en-US" w:eastAsia="zh-CN"/>
        </w:rPr>
      </w:pPr>
      <w:r>
        <w:rPr>
          <w:rFonts w:hint="eastAsia"/>
          <w:lang w:val="en-US" w:eastAsia="zh-CN"/>
        </w:rPr>
        <w:tab/>
      </w:r>
    </w:p>
    <w:p>
      <w:pPr>
        <w:pStyle w:val="6"/>
        <w:rPr>
          <w:rFonts w:hint="eastAsia"/>
          <w:lang w:val="en-US" w:eastAsia="zh-CN"/>
        </w:rPr>
      </w:pPr>
    </w:p>
    <w:p>
      <w:pPr>
        <w:pStyle w:val="8"/>
        <w:rPr>
          <w:rFonts w:hint="eastAsia"/>
          <w:lang w:val="en-US" w:eastAsia="zh-CN"/>
        </w:rPr>
      </w:pPr>
    </w:p>
    <w:p>
      <w:pPr>
        <w:pStyle w:val="8"/>
        <w:rPr>
          <w:rFonts w:hint="eastAsia"/>
          <w:lang w:val="en-US" w:eastAsia="zh-CN"/>
        </w:rPr>
      </w:pPr>
    </w:p>
    <w:p>
      <w:pPr>
        <w:spacing w:line="560" w:lineRule="exact"/>
        <w:jc w:val="center"/>
        <w:rPr>
          <w:rFonts w:ascii="Times New Roman" w:hAnsi="Times New Roman" w:eastAsia="方正小标宋_GBK"/>
          <w:sz w:val="36"/>
          <w:szCs w:val="28"/>
        </w:rPr>
      </w:pPr>
      <w:r>
        <w:rPr>
          <w:rFonts w:hint="eastAsia" w:ascii="Times New Roman" w:hAnsi="Times New Roman" w:eastAsia="方正小标宋_GBK"/>
          <w:sz w:val="36"/>
          <w:szCs w:val="28"/>
        </w:rPr>
        <w:t>十六、实际种粮农民一次性补贴</w:t>
      </w:r>
    </w:p>
    <w:p>
      <w:pPr>
        <w:spacing w:line="560" w:lineRule="exact"/>
        <w:ind w:firstLine="640" w:firstLineChars="200"/>
        <w:rPr>
          <w:rFonts w:ascii="Times New Roman" w:hAnsi="Times New Roman" w:eastAsia="黑体"/>
          <w:sz w:val="32"/>
          <w:szCs w:val="24"/>
        </w:rPr>
      </w:pPr>
    </w:p>
    <w:p>
      <w:pPr>
        <w:spacing w:line="560" w:lineRule="exact"/>
        <w:ind w:firstLine="640" w:firstLineChars="200"/>
        <w:rPr>
          <w:rFonts w:ascii="方正黑体_GBK" w:hAnsi="Times New Roman" w:eastAsia="方正黑体_GBK"/>
          <w:sz w:val="32"/>
          <w:szCs w:val="24"/>
        </w:rPr>
      </w:pPr>
      <w:r>
        <w:rPr>
          <w:rFonts w:hint="eastAsia" w:ascii="方正黑体_GBK" w:hAnsi="Times New Roman" w:eastAsia="方正黑体_GBK"/>
          <w:sz w:val="32"/>
          <w:szCs w:val="24"/>
        </w:rPr>
        <w:t>一、政策依据</w:t>
      </w:r>
    </w:p>
    <w:p>
      <w:pPr>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《河北省财政厅 河北省农业农村厅关于印发河北省2021年实际种粮农民一次性补贴工作实施方案的通知》（冀财农〔2021〕62号）</w:t>
      </w:r>
    </w:p>
    <w:p>
      <w:pPr>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《河北省财政厅 河北省农业农村厅关于印发河北省2022年实际种粮农民一次性补贴工作实施方案的通知》（冀财农〔2022〕28号）</w:t>
      </w:r>
    </w:p>
    <w:p>
      <w:pPr>
        <w:spacing w:line="560" w:lineRule="exact"/>
        <w:ind w:firstLine="640" w:firstLineChars="200"/>
        <w:rPr>
          <w:rFonts w:ascii="方正黑体_GBK" w:hAnsi="Times New Roman" w:eastAsia="方正黑体_GBK"/>
          <w:sz w:val="32"/>
          <w:szCs w:val="24"/>
        </w:rPr>
      </w:pPr>
      <w:r>
        <w:rPr>
          <w:rFonts w:hint="eastAsia" w:ascii="方正黑体_GBK" w:hAnsi="Times New Roman" w:eastAsia="方正黑体_GBK"/>
          <w:sz w:val="32"/>
          <w:szCs w:val="24"/>
        </w:rPr>
        <w:t>二、主管部门</w:t>
      </w:r>
    </w:p>
    <w:p>
      <w:pPr>
        <w:spacing w:line="560" w:lineRule="exact"/>
        <w:ind w:firstLine="597"/>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邢台市财政局、邢台市农业农村局</w:t>
      </w:r>
    </w:p>
    <w:p>
      <w:pPr>
        <w:spacing w:line="560" w:lineRule="exact"/>
        <w:ind w:firstLine="640" w:firstLineChars="200"/>
        <w:rPr>
          <w:rFonts w:ascii="方正黑体_GBK" w:hAnsi="Times New Roman" w:eastAsia="方正黑体_GBK"/>
          <w:sz w:val="32"/>
          <w:szCs w:val="24"/>
        </w:rPr>
      </w:pPr>
      <w:r>
        <w:rPr>
          <w:rFonts w:hint="eastAsia" w:ascii="方正黑体_GBK" w:hAnsi="Times New Roman" w:eastAsia="方正黑体_GBK"/>
          <w:sz w:val="32"/>
          <w:szCs w:val="24"/>
        </w:rPr>
        <w:t>三、补贴对象</w:t>
      </w:r>
    </w:p>
    <w:p>
      <w:pPr>
        <w:spacing w:line="560" w:lineRule="exact"/>
        <w:ind w:firstLine="640" w:firstLineChars="200"/>
        <w:rPr>
          <w:rFonts w:ascii="方正黑体_GBK" w:hAnsi="Times New Roman" w:eastAsia="方正黑体_GBK"/>
          <w:sz w:val="32"/>
          <w:szCs w:val="24"/>
        </w:rPr>
      </w:pPr>
      <w:r>
        <w:rPr>
          <w:rFonts w:hint="eastAsia" w:ascii="Times New Roman" w:hAnsi="Times New Roman" w:eastAsia="方正仿宋_GBK"/>
          <w:sz w:val="32"/>
          <w:szCs w:val="32"/>
        </w:rPr>
        <w:t>补贴发放对象为实际承担农资价格上涨成本的实际种粮者，具体包括利用自有承包地种粮的农民，流转土地种粮的大户、家庭农场、农民合作社、农民企业等新型农业经营主体，以及开展粮食耕种收全程社会化服务的个人和组织。国有农场、中国融通资产管理集团有限公司省内各农场比照所在地农户享受一次性补贴政策。</w:t>
      </w:r>
    </w:p>
    <w:p>
      <w:pPr>
        <w:spacing w:line="560" w:lineRule="exact"/>
        <w:ind w:firstLine="640" w:firstLineChars="200"/>
        <w:rPr>
          <w:rFonts w:ascii="方正黑体_GBK" w:hAnsi="Times New Roman" w:eastAsia="方正黑体_GBK"/>
          <w:sz w:val="32"/>
          <w:szCs w:val="24"/>
        </w:rPr>
      </w:pPr>
      <w:r>
        <w:rPr>
          <w:rFonts w:hint="eastAsia" w:ascii="方正黑体_GBK" w:hAnsi="Times New Roman" w:eastAsia="方正黑体_GBK"/>
          <w:sz w:val="32"/>
          <w:szCs w:val="24"/>
        </w:rPr>
        <w:t>四、补贴标准</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由各县区结合资金额度、核实确定的粮食作物播种面积综合测算确定补贴标准。县域内执行统一的补贴标准。</w:t>
      </w:r>
    </w:p>
    <w:p>
      <w:pPr>
        <w:spacing w:line="560" w:lineRule="exact"/>
        <w:ind w:firstLine="640" w:firstLineChars="200"/>
        <w:rPr>
          <w:rFonts w:ascii="方正黑体_GBK" w:hAnsi="Times New Roman" w:eastAsia="方正黑体_GBK"/>
          <w:sz w:val="32"/>
          <w:szCs w:val="24"/>
        </w:rPr>
      </w:pPr>
      <w:r>
        <w:rPr>
          <w:rFonts w:hint="eastAsia" w:ascii="方正黑体_GBK" w:hAnsi="Times New Roman" w:eastAsia="方正黑体_GBK"/>
          <w:sz w:val="32"/>
          <w:szCs w:val="24"/>
        </w:rPr>
        <w:t>五、办理流程</w:t>
      </w:r>
    </w:p>
    <w:p>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（一）制定方案。各县（市、区）财政部门会同农业农村部门制定本县域年度实际种粮农民一次性补贴发放实施方案，明确补贴对象、补贴依据、操作办法、公开公示要求等。</w:t>
      </w:r>
    </w:p>
    <w:p>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（二）乡镇统计。各县（市、区）农业农村部门组织乡镇对本区域内符合补贴条件的补贴面积和农户基础信息进行统计、核实、汇总。</w:t>
      </w:r>
    </w:p>
    <w:p>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（三）县级审核。县（市、区）农业农村部门对乡镇政府报送的补贴面积情况进行比对审核，并根据汇总后的补贴面积以及补贴资金总额，确定本县（市、区）补贴标准及补贴金额。</w:t>
      </w:r>
    </w:p>
    <w:p>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（四）张榜公示。由乡镇政府将相关人员名单、补贴面积、补贴金额在所在的行政村张榜公示。</w:t>
      </w:r>
    </w:p>
    <w:p>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（五）兑付资金。对公示结果无异议的，财政部门按照国库集中支付制度规定，采用“一卡（折）通”方式兑付补贴资金。</w:t>
      </w:r>
    </w:p>
    <w:p>
      <w:pPr>
        <w:spacing w:line="560" w:lineRule="exact"/>
        <w:ind w:firstLine="585"/>
        <w:jc w:val="left"/>
        <w:rPr>
          <w:rFonts w:eastAsia="仿宋_GB2312"/>
          <w:sz w:val="32"/>
          <w:szCs w:val="24"/>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center"/>
        <w:rPr>
          <w:rFonts w:hint="eastAsia" w:ascii="方正小标宋_GBK" w:hAnsi="方正小标宋_GBK" w:eastAsia="方正小标宋_GBK"/>
          <w:color w:val="auto"/>
          <w:sz w:val="36"/>
          <w:szCs w:val="36"/>
        </w:rPr>
      </w:pPr>
    </w:p>
    <w:p>
      <w:pPr>
        <w:spacing w:line="580" w:lineRule="exact"/>
        <w:jc w:val="both"/>
        <w:rPr>
          <w:rFonts w:hint="eastAsia" w:ascii="方正小标宋_GBK" w:hAnsi="方正小标宋_GBK" w:eastAsia="方正小标宋_GBK"/>
          <w:color w:val="auto"/>
          <w:sz w:val="36"/>
          <w:szCs w:val="36"/>
        </w:rPr>
      </w:pPr>
    </w:p>
    <w:p>
      <w:pPr>
        <w:numPr>
          <w:ilvl w:val="0"/>
          <w:numId w:val="1"/>
        </w:numPr>
        <w:spacing w:line="580" w:lineRule="exact"/>
        <w:jc w:val="center"/>
        <w:rPr>
          <w:rFonts w:hint="eastAsia" w:ascii="方正小标宋_GBK" w:eastAsia="方正小标宋_GBK" w:cs="Arial"/>
          <w:color w:val="auto"/>
          <w:kern w:val="0"/>
          <w:sz w:val="36"/>
          <w:szCs w:val="36"/>
        </w:rPr>
      </w:pPr>
      <w:r>
        <w:rPr>
          <w:rFonts w:hint="eastAsia" w:ascii="方正小标宋_GBK" w:eastAsia="方正小标宋_GBK" w:cs="Arial"/>
          <w:color w:val="auto"/>
          <w:kern w:val="0"/>
          <w:sz w:val="36"/>
          <w:szCs w:val="36"/>
        </w:rPr>
        <w:t>森林资源管护补助（个人补助部分）</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600" w:lineRule="exact"/>
        <w:ind w:firstLine="640" w:firstLineChars="200"/>
        <w:rPr>
          <w:rFonts w:ascii="仿宋_GB2312" w:eastAsia="仿宋_GB2312" w:cs="仿宋"/>
          <w:sz w:val="32"/>
          <w:szCs w:val="32"/>
        </w:rPr>
      </w:pPr>
      <w:r>
        <w:rPr>
          <w:rFonts w:hint="eastAsia" w:ascii="仿宋_GB2312" w:eastAsia="仿宋_GB2312" w:cs="仿宋"/>
          <w:sz w:val="32"/>
          <w:szCs w:val="32"/>
        </w:rPr>
        <w:t>《林业草原改革发展资金管理办法》（财资环〔2022〕171号）</w:t>
      </w:r>
    </w:p>
    <w:p>
      <w:pPr>
        <w:spacing w:line="600" w:lineRule="exact"/>
        <w:ind w:firstLine="640" w:firstLineChars="200"/>
        <w:rPr>
          <w:rFonts w:ascii="仿宋_GB2312" w:eastAsia="仿宋_GB2312"/>
          <w:sz w:val="32"/>
          <w:szCs w:val="32"/>
        </w:rPr>
      </w:pPr>
      <w:r>
        <w:rPr>
          <w:rFonts w:hint="eastAsia" w:ascii="仿宋_GB2312" w:eastAsia="仿宋_GB2312" w:cs="仿宋"/>
          <w:sz w:val="32"/>
          <w:szCs w:val="32"/>
        </w:rPr>
        <w:t>《河北省林业改革发展补助资金使用管理办法》（冀财规〔2022〕15号）</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邢台市林业局</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tabs>
          <w:tab w:val="left" w:pos="1490"/>
        </w:tabs>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国家级公益林和天然商品林权利人（个人部分）。</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四、补助标准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按照国家补助标准</w:t>
      </w:r>
      <w:r>
        <w:rPr>
          <w:rFonts w:hint="eastAsia" w:ascii="仿宋_GB2312" w:eastAsia="仿宋_GB2312"/>
          <w:sz w:val="32"/>
          <w:szCs w:val="32"/>
          <w:lang w:eastAsia="zh-CN"/>
        </w:rPr>
        <w:t>每亩</w:t>
      </w:r>
      <w:r>
        <w:rPr>
          <w:rFonts w:hint="eastAsia" w:ascii="仿宋_GB2312" w:eastAsia="仿宋_GB2312"/>
          <w:sz w:val="32"/>
          <w:szCs w:val="32"/>
          <w:lang w:val="en-US" w:eastAsia="zh-CN"/>
        </w:rPr>
        <w:t>16元/年</w:t>
      </w:r>
      <w:r>
        <w:rPr>
          <w:rFonts w:hint="eastAsia" w:ascii="仿宋_GB2312" w:eastAsia="仿宋_GB2312"/>
          <w:sz w:val="32"/>
          <w:szCs w:val="32"/>
        </w:rPr>
        <w:t>。</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国家级公益林和天然商品林权利人为个人的，按照相关规定将补助资金通过“一卡通”全额兑现到个人。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1.核实。县级林草主管部门会同乡级人民政府</w:t>
      </w:r>
      <w:r>
        <w:rPr>
          <w:rFonts w:hint="eastAsia" w:ascii="仿宋_GB2312" w:eastAsia="仿宋_GB2312"/>
          <w:sz w:val="32"/>
          <w:szCs w:val="32"/>
          <w:shd w:val="clear" w:color="auto" w:fill="FFFFFF"/>
        </w:rPr>
        <w:t>根据森林资源档案等资料</w:t>
      </w:r>
      <w:r>
        <w:rPr>
          <w:rFonts w:hint="eastAsia" w:ascii="仿宋_GB2312" w:eastAsia="仿宋_GB2312"/>
          <w:sz w:val="32"/>
          <w:szCs w:val="32"/>
        </w:rPr>
        <w:t>核实县域内符合补助条件的国家级公益林和天然商品林面积。</w:t>
      </w:r>
    </w:p>
    <w:p>
      <w:pPr>
        <w:spacing w:line="600" w:lineRule="exact"/>
        <w:ind w:firstLine="640" w:firstLineChars="200"/>
        <w:rPr>
          <w:rFonts w:ascii="仿宋_GB2312" w:eastAsia="仿宋_GB2312"/>
          <w:sz w:val="32"/>
          <w:szCs w:val="32"/>
        </w:rPr>
      </w:pPr>
      <w:r>
        <w:rPr>
          <w:rFonts w:hint="eastAsia" w:ascii="仿宋_GB2312" w:eastAsia="仿宋_GB2312" w:cs="宋体"/>
          <w:sz w:val="32"/>
          <w:szCs w:val="32"/>
        </w:rPr>
        <w:t>2.验收。县级林草主管部门组织对</w:t>
      </w:r>
      <w:r>
        <w:rPr>
          <w:rFonts w:hint="eastAsia" w:ascii="仿宋_GB2312" w:eastAsia="仿宋_GB2312"/>
          <w:sz w:val="32"/>
          <w:szCs w:val="32"/>
        </w:rPr>
        <w:t>国家级公益林和天然商品林</w:t>
      </w:r>
      <w:r>
        <w:rPr>
          <w:rFonts w:hint="eastAsia" w:ascii="仿宋_GB2312" w:eastAsia="仿宋_GB2312" w:cs="宋体"/>
          <w:sz w:val="32"/>
          <w:szCs w:val="32"/>
        </w:rPr>
        <w:t>面积、权属、地类、树种、林种等现状因子和保护管理情况进行检查验收</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3.公示。由乡镇政府将相关人员名单、面积、补助金额在所在的行政村张榜公示。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4.申请。对公示结果无异议的，由乡镇政府向县级林草主管部门提出拨款申请。</w:t>
      </w:r>
      <w:r>
        <w:rPr>
          <w:rFonts w:hint="eastAsia" w:ascii="仿宋_GB2312" w:eastAsia="仿宋_GB2312" w:cs="宋体"/>
          <w:sz w:val="32"/>
          <w:szCs w:val="32"/>
        </w:rPr>
        <w:t>县级林草主管部门根据</w:t>
      </w:r>
      <w:r>
        <w:rPr>
          <w:rFonts w:hint="eastAsia" w:ascii="仿宋_GB2312" w:eastAsia="仿宋_GB2312"/>
          <w:sz w:val="32"/>
          <w:szCs w:val="32"/>
        </w:rPr>
        <w:t>验收情况和公示结果向同级财政部门提交拨款申请材料。</w:t>
      </w:r>
    </w:p>
    <w:p>
      <w:pPr>
        <w:spacing w:line="600" w:lineRule="exact"/>
        <w:ind w:firstLine="640" w:firstLineChars="200"/>
        <w:rPr>
          <w:rFonts w:ascii="Times New Roman" w:hAnsi="Times New Roman" w:eastAsia="仿宋_GB2312"/>
          <w:sz w:val="32"/>
          <w:szCs w:val="32"/>
        </w:rPr>
      </w:pPr>
      <w:r>
        <w:rPr>
          <w:rFonts w:hint="eastAsia" w:ascii="仿宋_GB2312" w:eastAsia="仿宋_GB2312"/>
          <w:sz w:val="32"/>
          <w:szCs w:val="32"/>
        </w:rPr>
        <w:t>5.发放。县级财政部门依据提交的拨款申请材料，根据同级林草主管部门核实后的面积和农户身份信息，采用“</w:t>
      </w:r>
      <w:r>
        <w:rPr>
          <w:rFonts w:hint="eastAsia" w:ascii="仿宋_GB2312" w:eastAsia="仿宋_GB2312" w:cs="宋体"/>
          <w:sz w:val="32"/>
          <w:szCs w:val="32"/>
        </w:rPr>
        <w:t>一卡通”方式兑付补助资金。</w:t>
      </w:r>
    </w:p>
    <w:p>
      <w:pPr>
        <w:pStyle w:val="2"/>
        <w:rPr>
          <w:rFonts w:hint="eastAsia" w:ascii="方正小标宋_GBK" w:eastAsia="方正小标宋_GBK" w:cs="Arial"/>
          <w:color w:val="auto"/>
          <w:kern w:val="0"/>
          <w:sz w:val="36"/>
          <w:szCs w:val="36"/>
        </w:rPr>
      </w:pPr>
    </w:p>
    <w:p>
      <w:pPr>
        <w:pStyle w:val="5"/>
        <w:rPr>
          <w:rFonts w:hint="eastAsia" w:ascii="方正小标宋_GBK" w:eastAsia="方正小标宋_GBK" w:cs="Arial"/>
          <w:color w:val="auto"/>
          <w:kern w:val="0"/>
          <w:sz w:val="36"/>
          <w:szCs w:val="36"/>
        </w:rPr>
      </w:pPr>
    </w:p>
    <w:p>
      <w:pPr>
        <w:pStyle w:val="2"/>
        <w:rPr>
          <w:rFonts w:hint="eastAsia" w:ascii="方正小标宋_GBK" w:eastAsia="方正小标宋_GBK" w:cs="Arial"/>
          <w:color w:val="auto"/>
          <w:kern w:val="0"/>
          <w:sz w:val="36"/>
          <w:szCs w:val="36"/>
        </w:rPr>
      </w:pPr>
    </w:p>
    <w:p>
      <w:pPr>
        <w:pStyle w:val="5"/>
        <w:rPr>
          <w:rFonts w:hint="eastAsia" w:ascii="方正小标宋_GBK" w:eastAsia="方正小标宋_GBK" w:cs="Arial"/>
          <w:color w:val="auto"/>
          <w:kern w:val="0"/>
          <w:sz w:val="36"/>
          <w:szCs w:val="36"/>
        </w:rPr>
      </w:pPr>
    </w:p>
    <w:p>
      <w:pPr>
        <w:pStyle w:val="2"/>
        <w:rPr>
          <w:rFonts w:hint="eastAsia"/>
        </w:rPr>
      </w:pPr>
    </w:p>
    <w:p>
      <w:pPr>
        <w:pStyle w:val="5"/>
        <w:rPr>
          <w:rFonts w:hint="eastAsia"/>
        </w:rPr>
      </w:pPr>
    </w:p>
    <w:p>
      <w:pPr>
        <w:pStyle w:val="2"/>
        <w:rPr>
          <w:rFonts w:hint="eastAsia"/>
        </w:rPr>
      </w:pPr>
    </w:p>
    <w:p>
      <w:pPr>
        <w:pStyle w:val="5"/>
        <w:rPr>
          <w:rFonts w:hint="eastAsia"/>
        </w:rPr>
      </w:pPr>
    </w:p>
    <w:p>
      <w:pPr>
        <w:pStyle w:val="2"/>
        <w:rPr>
          <w:rFonts w:hint="eastAsia"/>
        </w:rPr>
      </w:pPr>
    </w:p>
    <w:p>
      <w:pPr>
        <w:pStyle w:val="5"/>
        <w:rPr>
          <w:rFonts w:hint="eastAsia"/>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十</w:t>
      </w:r>
      <w:r>
        <w:rPr>
          <w:rFonts w:hint="eastAsia" w:ascii="Times New Roman" w:hAnsi="方正小标宋_GBK" w:eastAsia="方正小标宋_GBK"/>
          <w:sz w:val="36"/>
          <w:szCs w:val="36"/>
          <w:lang w:eastAsia="zh-CN"/>
        </w:rPr>
        <w:t>八</w:t>
      </w:r>
      <w:r>
        <w:rPr>
          <w:rFonts w:hint="eastAsia" w:ascii="Times New Roman" w:hAnsi="方正小标宋_GBK" w:eastAsia="方正小标宋_GBK"/>
          <w:sz w:val="36"/>
          <w:szCs w:val="36"/>
        </w:rPr>
        <w:t>、</w:t>
      </w:r>
      <w:r>
        <w:rPr>
          <w:rFonts w:ascii="Times New Roman" w:hAnsi="方正小标宋_GBK" w:eastAsia="方正小标宋_GBK"/>
          <w:sz w:val="36"/>
          <w:szCs w:val="36"/>
        </w:rPr>
        <w:t>大中型水库移民后期扶持直补资金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1.国务院《关于完善大中型水库移民后期扶持政策的意见》（国发</w:t>
      </w:r>
      <w:r>
        <w:rPr>
          <w:rFonts w:ascii="Times New Roman" w:hAnsi="Times New Roman" w:eastAsia="仿宋_GB2312"/>
          <w:sz w:val="32"/>
          <w:szCs w:val="32"/>
        </w:rPr>
        <w:t>〔2006〕</w:t>
      </w:r>
      <w:r>
        <w:rPr>
          <w:rFonts w:ascii="Times New Roman" w:hAnsi="Times New Roman" w:eastAsia="方正仿宋_GBK"/>
          <w:sz w:val="32"/>
          <w:szCs w:val="32"/>
        </w:rPr>
        <w:t>17号）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2.《关于印发河北省大中型水库移民后期扶持政策实施方案的通知》（冀政</w:t>
      </w:r>
      <w:r>
        <w:rPr>
          <w:rFonts w:ascii="Times New Roman" w:hAnsi="Times New Roman" w:eastAsia="仿宋_GB2312"/>
          <w:sz w:val="32"/>
          <w:szCs w:val="32"/>
        </w:rPr>
        <w:t>〔2006〕</w:t>
      </w:r>
      <w:r>
        <w:rPr>
          <w:rFonts w:ascii="Times New Roman" w:hAnsi="Times New Roman" w:eastAsia="方正仿宋_GBK"/>
          <w:sz w:val="32"/>
          <w:szCs w:val="32"/>
        </w:rPr>
        <w:t>76号）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3.《河北省大中型水库农村移民后期扶持人口核定登记办法》（冀移</w:t>
      </w:r>
      <w:r>
        <w:rPr>
          <w:rFonts w:ascii="Times New Roman" w:hAnsi="Times New Roman" w:eastAsia="仿宋_GB2312"/>
          <w:sz w:val="32"/>
          <w:szCs w:val="32"/>
        </w:rPr>
        <w:t>〔2006〕</w:t>
      </w:r>
      <w:r>
        <w:rPr>
          <w:rFonts w:ascii="Times New Roman" w:hAnsi="Times New Roman" w:eastAsia="方正仿宋_GBK"/>
          <w:sz w:val="32"/>
          <w:szCs w:val="32"/>
        </w:rPr>
        <w:t>2号）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邢台市水务局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大中型水库的农村移民。其中，2006年6月30日前搬迁并核定的移民人口，2006年7月1日以后搬迁的水库移民为原迁人口。</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600元/年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按照县级移民管理机构每年年底对移民扶持人口的核定结果，于每年</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月底前一次性发放。</w:t>
      </w:r>
    </w:p>
    <w:p>
      <w:pPr>
        <w:numPr>
          <w:ilvl w:val="0"/>
          <w:numId w:val="0"/>
        </w:numPr>
        <w:spacing w:line="580" w:lineRule="exact"/>
        <w:jc w:val="both"/>
        <w:rPr>
          <w:rFonts w:hint="eastAsia" w:ascii="方正小标宋_GBK" w:hAnsi="方正小标宋_GBK" w:eastAsia="方正小标宋_GBK"/>
          <w:color w:val="auto"/>
          <w:sz w:val="36"/>
          <w:szCs w:val="36"/>
          <w:lang w:eastAsia="zh-CN"/>
        </w:rPr>
      </w:pPr>
    </w:p>
    <w:p>
      <w:pPr>
        <w:numPr>
          <w:ilvl w:val="0"/>
          <w:numId w:val="0"/>
        </w:numPr>
        <w:spacing w:line="580" w:lineRule="exact"/>
        <w:jc w:val="both"/>
        <w:rPr>
          <w:rFonts w:hint="eastAsia" w:ascii="方正小标宋_GBK" w:hAnsi="方正小标宋_GBK" w:eastAsia="方正小标宋_GBK"/>
          <w:color w:val="auto"/>
          <w:sz w:val="36"/>
          <w:szCs w:val="36"/>
          <w:lang w:eastAsia="zh-CN"/>
        </w:rPr>
      </w:pPr>
    </w:p>
    <w:p>
      <w:pPr>
        <w:numPr>
          <w:ilvl w:val="0"/>
          <w:numId w:val="0"/>
        </w:numPr>
        <w:spacing w:line="580" w:lineRule="exact"/>
        <w:jc w:val="both"/>
        <w:rPr>
          <w:rFonts w:hint="eastAsia" w:ascii="方正小标宋_GBK" w:hAnsi="方正小标宋_GBK" w:eastAsia="方正小标宋_GBK"/>
          <w:color w:val="auto"/>
          <w:sz w:val="36"/>
          <w:szCs w:val="36"/>
          <w:lang w:eastAsia="zh-CN"/>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十</w:t>
      </w:r>
      <w:r>
        <w:rPr>
          <w:rFonts w:hint="eastAsia" w:ascii="Times New Roman" w:hAnsi="方正小标宋_GBK" w:eastAsia="方正小标宋_GBK"/>
          <w:sz w:val="36"/>
          <w:szCs w:val="36"/>
          <w:lang w:eastAsia="zh-CN"/>
        </w:rPr>
        <w:t>九</w:t>
      </w:r>
      <w:r>
        <w:rPr>
          <w:rFonts w:hint="eastAsia" w:ascii="Times New Roman" w:hAnsi="方正小标宋_GBK" w:eastAsia="方正小标宋_GBK"/>
          <w:sz w:val="36"/>
          <w:szCs w:val="36"/>
        </w:rPr>
        <w:t>、</w:t>
      </w:r>
      <w:r>
        <w:rPr>
          <w:rFonts w:ascii="Times New Roman" w:hAnsi="方正小标宋_GBK" w:eastAsia="方正小标宋_GBK"/>
          <w:sz w:val="36"/>
          <w:szCs w:val="36"/>
        </w:rPr>
        <w:t>残疾人机动轮椅车燃油补贴资金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邢台市</w:t>
      </w:r>
      <w:r>
        <w:rPr>
          <w:rFonts w:ascii="Times New Roman" w:hAnsi="Times New Roman" w:eastAsia="方正仿宋_GBK"/>
          <w:sz w:val="32"/>
          <w:szCs w:val="32"/>
        </w:rPr>
        <w:t>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邢台市</w:t>
      </w:r>
      <w:r>
        <w:rPr>
          <w:rFonts w:ascii="Times New Roman" w:hAnsi="Times New Roman" w:eastAsia="方正仿宋_GBK"/>
          <w:sz w:val="32"/>
          <w:szCs w:val="32"/>
        </w:rPr>
        <w:t>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5.</w:t>
      </w:r>
      <w:r>
        <w:rPr>
          <w:rFonts w:ascii="Times New Roman" w:hAnsi="Times New Roman" w:eastAsia="方正仿宋_GBK"/>
          <w:sz w:val="32"/>
          <w:szCs w:val="32"/>
        </w:rPr>
        <w:t>发放。县（市、区）财政部门商同级残联，采取“一卡通”发放形式，及时将补贴一次性发放到符合条件的残疾人账户。</w:t>
      </w:r>
    </w:p>
    <w:p>
      <w:pPr>
        <w:pStyle w:val="2"/>
        <w:rPr>
          <w:rFonts w:ascii="Times New Roman" w:hAnsi="Times New Roman" w:eastAsia="方正仿宋_GBK"/>
          <w:sz w:val="32"/>
          <w:szCs w:val="32"/>
        </w:rPr>
      </w:pPr>
    </w:p>
    <w:p>
      <w:pPr>
        <w:pStyle w:val="5"/>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5"/>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5"/>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5"/>
        <w:rPr>
          <w:rFonts w:ascii="Times New Roman" w:hAnsi="Times New Roman" w:eastAsia="方正仿宋_GBK"/>
          <w:sz w:val="32"/>
          <w:szCs w:val="32"/>
        </w:rPr>
      </w:pPr>
    </w:p>
    <w:p>
      <w:pPr>
        <w:pStyle w:val="2"/>
      </w:pPr>
    </w:p>
    <w:p>
      <w:pPr>
        <w:spacing w:line="580" w:lineRule="exact"/>
        <w:jc w:val="center"/>
        <w:rPr>
          <w:rFonts w:ascii="Times New Roman" w:hAnsi="Times New Roman" w:eastAsia="方正小标宋_GBK"/>
          <w:color w:val="auto"/>
          <w:sz w:val="36"/>
          <w:szCs w:val="36"/>
        </w:rPr>
      </w:pPr>
      <w:r>
        <w:rPr>
          <w:rFonts w:hint="eastAsia" w:ascii="方正小标宋_GBK" w:hAnsi="方正小标宋_GBK" w:eastAsia="方正小标宋_GBK"/>
          <w:color w:val="auto"/>
          <w:sz w:val="36"/>
          <w:szCs w:val="36"/>
          <w:lang w:eastAsia="zh-CN"/>
        </w:rPr>
        <w:t>二十</w:t>
      </w:r>
      <w:r>
        <w:rPr>
          <w:rFonts w:hint="eastAsia" w:ascii="方正小标宋_GBK" w:hAnsi="方正小标宋_GBK" w:eastAsia="方正小标宋_GBK"/>
          <w:color w:val="auto"/>
          <w:sz w:val="36"/>
          <w:szCs w:val="36"/>
        </w:rPr>
        <w:t>、</w:t>
      </w:r>
      <w:r>
        <w:rPr>
          <w:rFonts w:ascii="Times New Roman" w:hAnsi="方正小标宋_GBK" w:eastAsia="方正小标宋_GBK"/>
          <w:color w:val="auto"/>
          <w:sz w:val="36"/>
          <w:szCs w:val="36"/>
        </w:rPr>
        <w:t>原“赤脚医生”养老补助资金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1.国务院办公厅《关于进一步加强乡村医生队伍建设的实施意见》（国办发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13号）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2.河北省卫生和计划生育委员会（现为河北省卫生健康委员会） 河北省财政厅 河北省人力资源和社会保障厅关于印发《原“赤脚医生”养老补助办法的通知》（冀卫发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6</w:t>
      </w:r>
      <w:r>
        <w:rPr>
          <w:rFonts w:ascii="仿宋_GB2312" w:hAnsi="Times New Roman" w:eastAsia="仿宋_GB2312"/>
          <w:sz w:val="32"/>
          <w:szCs w:val="32"/>
        </w:rPr>
        <w:t>〕</w:t>
      </w:r>
      <w:r>
        <w:rPr>
          <w:rFonts w:ascii="Times New Roman" w:hAnsi="Times New Roman" w:eastAsia="方正仿宋_GBK"/>
          <w:sz w:val="32"/>
          <w:szCs w:val="32"/>
        </w:rPr>
        <w:t>14号）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黑体" w:eastAsia="方正仿宋_GBK"/>
          <w:sz w:val="32"/>
          <w:szCs w:val="32"/>
          <w:lang w:eastAsia="zh-CN"/>
        </w:rPr>
        <w:t>邢台市</w:t>
      </w:r>
      <w:r>
        <w:rPr>
          <w:rFonts w:hint="eastAsia" w:ascii="方正仿宋_GBK" w:hAnsi="黑体" w:eastAsia="方正仿宋_GBK"/>
          <w:sz w:val="32"/>
          <w:szCs w:val="32"/>
        </w:rPr>
        <w:t>卫生健康委员会</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户籍仍在我</w:t>
      </w:r>
      <w:r>
        <w:rPr>
          <w:rFonts w:hint="eastAsia" w:ascii="Times New Roman" w:hAnsi="Times New Roman" w:eastAsia="方正仿宋_GBK"/>
          <w:sz w:val="32"/>
          <w:szCs w:val="32"/>
          <w:lang w:eastAsia="zh-CN"/>
        </w:rPr>
        <w:t>市</w:t>
      </w:r>
      <w:r>
        <w:rPr>
          <w:rFonts w:ascii="Times New Roman" w:hAnsi="Times New Roman" w:eastAsia="方正仿宋_GBK"/>
          <w:sz w:val="32"/>
          <w:szCs w:val="32"/>
        </w:rPr>
        <w:t>的、1987年12月31日前进入村医疗卫生机构从事预防、保健和一般医疗服务并在岗连续服务满5年以上（含）5年的乡村医生。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满足上述条件，截止到2016年1月1日年满60周岁，按规定领取养老补助。</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原“赤脚医生”养老补助采取按工龄补助的形式，原则上服务年限每满一年每月补助20元，最高不超过每月400元，具体标准由各县（市、区）制定，并根据经济社会发展情况，适时作出调整。</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各县（市、区）已妥善解决且高于此标准的，按所在县（市、区）原有标准执行。</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（1）个人申请书一式两份；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（2）户口本原件及复印件两份；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（3）身份证原件及复印件两份；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（4）县（市、区）规定的其他材料。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登记。符合相关条件的原“赤脚医生”，需携带下列证件资料到所在乡镇卫生院进行登记审核。各乡镇卫生院完成登记审核工作后，通过审核的名单连同本办法一并在各村镇张榜公示7天。公示结束后将汇总表及上述证件资料复印件一份留存乡镇卫生院，一份上报县（市、区）卫生计生行政主管部门，证件原件退还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认定。①各县（市、区）认定机构要对所辖乡镇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审核认定工作要按照客观公正、实事求是、积极稳妥和物证为主、组织调查为辅、人证为参考的原则进行认定。</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乡级认定小组初审的步骤及方法</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（1）认真审核申请人提交的材料是否真实、完整。</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组织专人核查人证。乡级认定小组委派专人（2人以上）对证明人的证言进行核实，并做好“调查笔录”（附表5），凡申请表上填写的证明人都要进行核实调查，同时，对原村书记（或班子成员）进行调查了解，核实信息。</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（3）召开乡级认定会议。对申请人上报的申请材料和组织调查核实材料，组织召开乡级认定小组会议，集体对申报材料进行认定，同时做好会议记录，并由县级审核认定办公室派人参加乡级的初审。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对于2015年12月31日前，未达到60周岁的原“赤脚医生”的身份、工作经历和从事卫生技术服务年限一并确认，为后续工作奠定基础。填写原“赤脚医生”未满60岁人员汇总表。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（4）对认定结果进行公示。要求在乡镇政府、原服务地和现居住地所在村三处进行公示，公示日期为7天。</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（5）对公示过程中的问题进行复查，复查结果仍需进行公示7天。</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公示无异议后，由乡级认定小组指定专人打印《原“赤脚医生”养老补助审批表》一式两份，并通知申请人，由申请人本人签署意见后，乡级认定小组填写认定意见并加盖服务地村委会、乡镇政府和乡镇卫生院公章，上报县级认定小组。</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乡级认定小组向县级认定小组上交材料</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（1）《申请表》、《审批表》一式两份、《汇总表》一式两份并报电子版。各类表格请按编号顺序排列。</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（2）申请人档案。档案内容包括：</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《申请表》；身份证和户口本复印件；个人提交并经乡级认定小组核实的原始物证材料及复印件（按时间先后顺序）；证人证词及“调查笔录”；其他有关材料；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县级认定小组审核审批</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（1）检查核实每位申请人提交材料的真实性和完整性。</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（2）检查证人证言和调查笔录资料。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（3）对有问题或举报的人员进行复查。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（4）召开县级认定领导小组工作会议，对上报来的材料进行集体认定，同时做好会议记录。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（5）对认定结果进行公示7天，并对公示中的问题进行复查。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（6）在《审批表》上签署审批意见，并由卫计、人事、财政部门盖章，工作年限已经核定，不再调查。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（7）填写原“赤脚医生”汇总表，分别报送市卫生计生和财政部门备案。</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（8）将原“赤脚医生”养老补助档案完善后，分别由县档案局和县卫生和计划生育局存档。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 发放</w:t>
      </w:r>
      <w:r>
        <w:rPr>
          <w:rFonts w:hint="eastAsia" w:ascii="Times New Roman" w:hAnsi="Times New Roman" w:eastAsia="方正仿宋_GBK"/>
          <w:sz w:val="32"/>
          <w:szCs w:val="32"/>
        </w:rPr>
        <w:t>。</w:t>
      </w:r>
      <w:r>
        <w:rPr>
          <w:rFonts w:ascii="Times New Roman" w:hAnsi="Times New Roman" w:eastAsia="方正仿宋_GBK"/>
          <w:sz w:val="32"/>
          <w:szCs w:val="32"/>
        </w:rPr>
        <w:t>原“赤脚医生”养老补助费由所在县（市、区）财政部门按月直接发放。</w:t>
      </w: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numPr>
          <w:ilvl w:val="0"/>
          <w:numId w:val="0"/>
        </w:numPr>
        <w:spacing w:line="580" w:lineRule="exact"/>
        <w:jc w:val="both"/>
        <w:rPr>
          <w:rFonts w:hint="eastAsia" w:ascii="方正小标宋_GBK" w:hAnsi="方正小标宋_GBK" w:eastAsia="方正小标宋_GBK"/>
          <w:color w:val="auto"/>
          <w:sz w:val="36"/>
          <w:szCs w:val="36"/>
        </w:rPr>
      </w:pPr>
    </w:p>
    <w:p>
      <w:pPr>
        <w:pageBreakBefore/>
        <w:spacing w:line="580" w:lineRule="exact"/>
        <w:jc w:val="center"/>
        <w:rPr>
          <w:rFonts w:ascii="Times New Roman" w:hAnsi="方正小标宋_GBK" w:eastAsia="方正小标宋_GBK"/>
          <w:color w:val="auto"/>
          <w:sz w:val="36"/>
          <w:szCs w:val="36"/>
        </w:rPr>
      </w:pPr>
      <w:r>
        <w:rPr>
          <w:rFonts w:hint="eastAsia" w:ascii="Times New Roman" w:hAnsi="方正小标宋_GBK" w:eastAsia="方正小标宋_GBK"/>
          <w:color w:val="auto"/>
          <w:sz w:val="36"/>
          <w:szCs w:val="36"/>
          <w:lang w:eastAsia="zh-CN"/>
        </w:rPr>
        <w:t>二十一</w:t>
      </w:r>
      <w:r>
        <w:rPr>
          <w:rFonts w:hint="eastAsia" w:ascii="Times New Roman" w:hAnsi="方正小标宋_GBK" w:eastAsia="方正小标宋_GBK"/>
          <w:color w:val="auto"/>
          <w:sz w:val="36"/>
          <w:szCs w:val="36"/>
        </w:rPr>
        <w:t>、雨露计划职业教育补助资金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河北省人力资源和社会保障厅《关于进一步做好雨露计划职业教育工作的通知》（冀扶办联</w:t>
      </w:r>
      <w:r>
        <w:rPr>
          <w:rFonts w:hint="eastAsia" w:ascii="Times New Roman" w:hAnsi="Times New Roman" w:eastAsia="仿宋_GB2312"/>
          <w:sz w:val="32"/>
          <w:szCs w:val="32"/>
        </w:rPr>
        <w:t>〔</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2.</w:t>
      </w:r>
      <w:r>
        <w:rPr>
          <w:rFonts w:hint="eastAsia" w:ascii="Times New Roman" w:hAnsi="Times New Roman" w:eastAsia="方正仿宋_GBK"/>
          <w:sz w:val="32"/>
          <w:szCs w:val="32"/>
        </w:rPr>
        <w:t>河北省扶贫开发办公室印发《关于调整雨露计划职业教育工作程序的通知》（冀扶办发</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河北省教育厅《关于进一步规范雨露计划职业教育补助促进贫困家庭毕业生就业的通知》（冀扶办联</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河北省发展和改革委员会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河北省民族事务委员会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河北省农业农村厅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河北省林业和草原局关于印发《河北省财政衔接推进乡村振兴补助资金管理办法》的通知（冀财农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方正黑体_GBK" w:hAnsi="Times New Roman" w:eastAsia="方正仿宋_GBK"/>
          <w:color w:val="auto"/>
          <w:sz w:val="32"/>
          <w:szCs w:val="32"/>
          <w:lang w:eastAsia="zh-CN"/>
        </w:rPr>
      </w:pPr>
      <w:r>
        <w:rPr>
          <w:rFonts w:hint="eastAsia" w:ascii="方正仿宋_GBK" w:hAnsi="Times New Roman" w:eastAsia="方正仿宋_GBK"/>
          <w:color w:val="auto"/>
          <w:sz w:val="32"/>
          <w:szCs w:val="32"/>
          <w:lang w:eastAsia="zh-CN"/>
        </w:rPr>
        <w:t>邢台市</w:t>
      </w:r>
      <w:r>
        <w:rPr>
          <w:rFonts w:hint="eastAsia" w:ascii="方正仿宋_GBK" w:hAnsi="Times New Roman" w:eastAsia="方正仿宋_GBK"/>
          <w:color w:val="auto"/>
          <w:sz w:val="32"/>
          <w:szCs w:val="32"/>
        </w:rPr>
        <w:t>农业农村</w:t>
      </w:r>
      <w:r>
        <w:rPr>
          <w:rFonts w:hint="eastAsia" w:ascii="方正仿宋_GBK" w:hAnsi="Times New Roman" w:eastAsia="方正仿宋_GBK"/>
          <w:color w:val="auto"/>
          <w:sz w:val="32"/>
          <w:szCs w:val="32"/>
          <w:lang w:eastAsia="zh-CN"/>
        </w:rPr>
        <w:t>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ascii="方正黑体_GBK" w:hAnsi="Times New Roman" w:eastAsia="方正黑体_GBK"/>
          <w:sz w:val="32"/>
          <w:szCs w:val="32"/>
        </w:rPr>
      </w:pPr>
      <w:r>
        <w:rPr>
          <w:rFonts w:hint="eastAsia" w:ascii="方正仿宋_GBK" w:hAnsi="Times New Roman" w:eastAsia="方正仿宋_GBK"/>
          <w:sz w:val="32"/>
          <w:szCs w:val="32"/>
        </w:rPr>
        <w:t>全</w:t>
      </w:r>
      <w:r>
        <w:rPr>
          <w:rFonts w:hint="eastAsia" w:ascii="方正仿宋_GBK" w:hAnsi="Times New Roman" w:eastAsia="方正仿宋_GBK"/>
          <w:sz w:val="32"/>
          <w:szCs w:val="32"/>
          <w:lang w:eastAsia="zh-CN"/>
        </w:rPr>
        <w:t>市</w:t>
      </w:r>
      <w:r>
        <w:rPr>
          <w:rFonts w:hint="eastAsia" w:ascii="方正仿宋_GBK" w:hAnsi="Times New Roman" w:eastAsia="方正仿宋_GBK"/>
          <w:sz w:val="32"/>
          <w:szCs w:val="32"/>
        </w:rPr>
        <w:t>脱贫家庭（含监测帮扶对象家庭，下同）中，接受中、高等职业教育，含普通中专、职业高中、技工院校、普通大专、高职院校、技师学院，且取得正式全日制学籍的在校生（含在校期间顶岗实习）。</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3000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年，分秋季学期、春季学期两期发放。</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明确对象。</w:t>
      </w:r>
      <w:r>
        <w:rPr>
          <w:rFonts w:hint="eastAsia" w:ascii="Times New Roman" w:hAnsi="Times New Roman" w:eastAsia="方正仿宋_GBK"/>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逐人审核。</w:t>
      </w:r>
      <w:r>
        <w:rPr>
          <w:rFonts w:hint="eastAsia" w:ascii="Times New Roman" w:hAnsi="Times New Roman" w:eastAsia="方正仿宋_GBK"/>
          <w:sz w:val="32"/>
          <w:szCs w:val="32"/>
        </w:rPr>
        <w:t>各县（市、区）农业农村（乡村振兴）部门从</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内将标注的学生信息导出，提供同级教育部门、人社部门逐人进行信息审核，对重复标注的，根据实际情况进行人工校正，形成拟补助人员名单。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3.</w:t>
      </w:r>
      <w:r>
        <w:rPr>
          <w:rFonts w:hint="eastAsia" w:ascii="Times New Roman" w:hAnsi="Times New Roman" w:eastAsia="方正仿宋_GBK"/>
          <w:bCs/>
          <w:sz w:val="32"/>
          <w:szCs w:val="32"/>
        </w:rPr>
        <w:t>公示监督。</w:t>
      </w:r>
      <w:r>
        <w:rPr>
          <w:rFonts w:hint="eastAsia" w:ascii="Times New Roman" w:hAnsi="Times New Roman" w:eastAsia="方正仿宋_GBK"/>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w:t>
      </w:r>
      <w:r>
        <w:rPr>
          <w:rFonts w:ascii="Times New Roman" w:hAnsi="Times New Roman" w:eastAsia="方正仿宋_GBK"/>
          <w:sz w:val="32"/>
          <w:szCs w:val="32"/>
        </w:rPr>
        <w:t>7</w:t>
      </w:r>
      <w:r>
        <w:rPr>
          <w:rFonts w:hint="eastAsia" w:ascii="Times New Roman" w:hAnsi="Times New Roman" w:eastAsia="方正仿宋_GBK"/>
          <w:sz w:val="32"/>
          <w:szCs w:val="32"/>
        </w:rPr>
        <w:t>天。对群众举报的不符合条件的补助对象，由县级农业农村（乡村振兴）部门进行核实。</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4.</w:t>
      </w:r>
      <w:r>
        <w:rPr>
          <w:rFonts w:hint="eastAsia" w:ascii="Times New Roman" w:hAnsi="Times New Roman" w:eastAsia="方正仿宋_GBK"/>
          <w:bCs/>
          <w:sz w:val="32"/>
          <w:szCs w:val="32"/>
        </w:rPr>
        <w:t>补充申请。</w:t>
      </w:r>
      <w:r>
        <w:rPr>
          <w:rFonts w:hint="eastAsia" w:ascii="Times New Roman" w:hAnsi="Times New Roman" w:eastAsia="方正仿宋_GBK"/>
          <w:sz w:val="32"/>
          <w:szCs w:val="32"/>
        </w:rPr>
        <w:t>对公示人员名单中没有列入、又确实在接受职业教育的脱贫家庭子女，脱贫家庭向县级农业农村（乡村振兴）部门提出申请，填写《河北省</w:t>
      </w:r>
      <w:r>
        <w:rPr>
          <w:rFonts w:ascii="Times New Roman" w:hAnsi="Times New Roman" w:eastAsia="方正仿宋_GBK"/>
          <w:sz w:val="32"/>
          <w:szCs w:val="32"/>
        </w:rPr>
        <w:t>××</w:t>
      </w:r>
      <w:r>
        <w:rPr>
          <w:rFonts w:hint="eastAsia" w:ascii="Times New Roman" w:hAnsi="Times New Roman" w:eastAsia="方正仿宋_GBK"/>
          <w:sz w:val="32"/>
          <w:szCs w:val="32"/>
        </w:rPr>
        <w:t>年春（秋）季学期雨露计划职业教育助学补贴申请表》，县级农业农村（乡村振兴）部门会同当地人社部门、教育部门对申请人的脱贫人口身份和学籍进行审核，确认符合资助条件后，履行公示监督程序。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5.</w:t>
      </w:r>
      <w:r>
        <w:rPr>
          <w:rFonts w:hint="eastAsia" w:ascii="Times New Roman" w:hAnsi="Times New Roman" w:eastAsia="方正仿宋_GBK"/>
          <w:bCs/>
          <w:sz w:val="32"/>
          <w:szCs w:val="32"/>
        </w:rPr>
        <w:t>资金拨付。</w:t>
      </w:r>
      <w:r>
        <w:rPr>
          <w:rFonts w:hint="eastAsia" w:ascii="Times New Roman" w:hAnsi="Times New Roman" w:eastAsia="方正仿宋_GBK"/>
          <w:sz w:val="32"/>
          <w:szCs w:val="32"/>
        </w:rPr>
        <w:t>公示期满后，县级农业农村（乡村振兴）部门按照财政部门下达的授权支付额度向代理银行开具授权支付指令，将补助资金及时拨付至学生家庭支农惠农</w:t>
      </w:r>
      <w:r>
        <w:rPr>
          <w:rFonts w:ascii="Times New Roman" w:hAnsi="Times New Roman" w:eastAsia="方正仿宋_GBK"/>
          <w:sz w:val="32"/>
          <w:szCs w:val="32"/>
        </w:rPr>
        <w:t>“</w:t>
      </w:r>
      <w:r>
        <w:rPr>
          <w:rFonts w:hint="eastAsia" w:ascii="Times New Roman" w:hAnsi="Times New Roman" w:eastAsia="方正仿宋_GBK"/>
          <w:sz w:val="32"/>
          <w:szCs w:val="32"/>
        </w:rPr>
        <w:t>一卡通</w:t>
      </w:r>
      <w:r>
        <w:rPr>
          <w:rFonts w:ascii="Times New Roman" w:hAnsi="Times New Roman" w:eastAsia="方正仿宋_GBK"/>
          <w:sz w:val="32"/>
          <w:szCs w:val="32"/>
        </w:rPr>
        <w:t>”</w:t>
      </w:r>
      <w:r>
        <w:rPr>
          <w:rFonts w:hint="eastAsia" w:ascii="Times New Roman" w:hAnsi="Times New Roman" w:eastAsia="方正仿宋_GBK"/>
          <w:sz w:val="32"/>
          <w:szCs w:val="32"/>
        </w:rPr>
        <w:t>中。</w:t>
      </w:r>
    </w:p>
    <w:p>
      <w:r>
        <w:rPr>
          <w:rFonts w:ascii="Times New Roman" w:hAnsi="Times New Roman" w:eastAsia="方正仿宋_GBK"/>
          <w:bCs/>
          <w:sz w:val="32"/>
          <w:szCs w:val="32"/>
        </w:rPr>
        <w:t xml:space="preserve">    6.</w:t>
      </w:r>
      <w:r>
        <w:rPr>
          <w:rFonts w:hint="eastAsia" w:ascii="Times New Roman" w:hAnsi="Times New Roman" w:eastAsia="方正仿宋_GBK"/>
          <w:bCs/>
          <w:sz w:val="32"/>
          <w:szCs w:val="32"/>
        </w:rPr>
        <w:t>关联受益户。</w:t>
      </w:r>
      <w:r>
        <w:rPr>
          <w:rFonts w:hint="eastAsia" w:ascii="Times New Roman" w:hAnsi="Times New Roman" w:eastAsia="方正仿宋_GBK"/>
          <w:sz w:val="32"/>
          <w:szCs w:val="32"/>
        </w:rPr>
        <w:t>资金拨付后，县级农业农村（乡村振兴）部门及时将受益脱贫户相关数据，录入</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w:t>
      </w:r>
    </w:p>
    <w:p>
      <w:pPr>
        <w:spacing w:line="560" w:lineRule="exact"/>
        <w:jc w:val="center"/>
        <w:rPr>
          <w:rFonts w:ascii="方正小标宋_GBK" w:hAnsi="Arial" w:eastAsia="方正小标宋_GBK" w:cs="Arial"/>
          <w:kern w:val="0"/>
          <w:sz w:val="36"/>
          <w:szCs w:val="36"/>
        </w:rPr>
      </w:pPr>
    </w:p>
    <w:p>
      <w:pPr>
        <w:pStyle w:val="2"/>
        <w:rPr>
          <w:rFonts w:ascii="方正小标宋_GBK" w:hAnsi="Arial" w:eastAsia="方正小标宋_GBK" w:cs="Arial"/>
          <w:kern w:val="0"/>
          <w:sz w:val="36"/>
          <w:szCs w:val="36"/>
        </w:rPr>
      </w:pPr>
    </w:p>
    <w:p>
      <w:pPr>
        <w:pStyle w:val="5"/>
        <w:rPr>
          <w:rFonts w:ascii="方正小标宋_GBK" w:hAnsi="Arial" w:eastAsia="方正小标宋_GBK" w:cs="Arial"/>
          <w:kern w:val="0"/>
          <w:sz w:val="36"/>
          <w:szCs w:val="36"/>
        </w:rPr>
      </w:pPr>
    </w:p>
    <w:p>
      <w:pPr>
        <w:pStyle w:val="2"/>
        <w:rPr>
          <w:rFonts w:ascii="方正小标宋_GBK" w:hAnsi="Arial" w:eastAsia="方正小标宋_GBK" w:cs="Arial"/>
          <w:kern w:val="0"/>
          <w:sz w:val="36"/>
          <w:szCs w:val="36"/>
        </w:rPr>
      </w:pPr>
    </w:p>
    <w:p>
      <w:pPr>
        <w:pStyle w:val="5"/>
        <w:rPr>
          <w:rFonts w:ascii="方正小标宋_GBK" w:hAnsi="Arial" w:eastAsia="方正小标宋_GBK" w:cs="Arial"/>
          <w:kern w:val="0"/>
          <w:sz w:val="36"/>
          <w:szCs w:val="36"/>
        </w:rPr>
      </w:pPr>
    </w:p>
    <w:p>
      <w:pPr>
        <w:pStyle w:val="2"/>
        <w:rPr>
          <w:rFonts w:ascii="方正小标宋_GBK" w:hAnsi="Arial" w:eastAsia="方正小标宋_GBK" w:cs="Arial"/>
          <w:kern w:val="0"/>
          <w:sz w:val="36"/>
          <w:szCs w:val="36"/>
        </w:rPr>
      </w:pPr>
    </w:p>
    <w:p>
      <w:pPr>
        <w:pStyle w:val="5"/>
        <w:rPr>
          <w:rFonts w:ascii="方正小标宋_GBK" w:hAnsi="Arial" w:eastAsia="方正小标宋_GBK" w:cs="Arial"/>
          <w:kern w:val="0"/>
          <w:sz w:val="36"/>
          <w:szCs w:val="36"/>
        </w:rPr>
      </w:pPr>
    </w:p>
    <w:p>
      <w:pPr>
        <w:pStyle w:val="2"/>
        <w:rPr>
          <w:rFonts w:ascii="方正小标宋_GBK" w:hAnsi="Arial" w:eastAsia="方正小标宋_GBK" w:cs="Arial"/>
          <w:kern w:val="0"/>
          <w:sz w:val="36"/>
          <w:szCs w:val="36"/>
        </w:rPr>
      </w:pPr>
    </w:p>
    <w:p>
      <w:pPr>
        <w:pStyle w:val="5"/>
        <w:rPr>
          <w:rFonts w:ascii="方正小标宋_GBK" w:hAnsi="Arial" w:eastAsia="方正小标宋_GBK" w:cs="Arial"/>
          <w:kern w:val="0"/>
          <w:sz w:val="36"/>
          <w:szCs w:val="36"/>
        </w:rPr>
      </w:pPr>
    </w:p>
    <w:p>
      <w:pPr>
        <w:pStyle w:val="2"/>
      </w:pPr>
    </w:p>
    <w:p>
      <w:pPr>
        <w:numPr>
          <w:ilvl w:val="0"/>
          <w:numId w:val="0"/>
        </w:numPr>
        <w:spacing w:line="580" w:lineRule="exact"/>
        <w:jc w:val="center"/>
        <w:rPr>
          <w:rFonts w:ascii="方正小标宋_GBK" w:hAnsi="Times New Roman" w:eastAsia="方正小标宋_GBK"/>
          <w:color w:val="auto"/>
          <w:sz w:val="32"/>
          <w:szCs w:val="32"/>
        </w:rPr>
      </w:pPr>
      <w:r>
        <w:rPr>
          <w:rFonts w:hint="eastAsia" w:ascii="方正小标宋_GBK" w:hAnsi="方正小标宋_GBK" w:eastAsia="方正小标宋_GBK"/>
          <w:color w:val="auto"/>
          <w:sz w:val="36"/>
          <w:szCs w:val="36"/>
          <w:lang w:eastAsia="zh-CN"/>
        </w:rPr>
        <w:t>二十二、</w:t>
      </w:r>
      <w:r>
        <w:rPr>
          <w:rFonts w:hint="eastAsia" w:ascii="方正小标宋_GBK" w:hAnsi="方正小标宋_GBK" w:eastAsia="方正小标宋_GBK"/>
          <w:color w:val="auto"/>
          <w:sz w:val="36"/>
          <w:szCs w:val="36"/>
        </w:rPr>
        <w:t>价格临时补贴资金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国家发展改革委、民政部、财政部、人力资源和社会保障部、国家统计局《关于进一步健全社会救助和保障标准与物价上涨挂钩联动机制的通知》（发改价格规</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方正仿宋_GBK"/>
          <w:sz w:val="32"/>
          <w:szCs w:val="32"/>
        </w:rPr>
        <w:t>1553</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河北省发展改革委、民政厅、财政厅、人力资源社会保障厅、国家统计局河北调查总队《关于印发</w:t>
      </w:r>
      <w:r>
        <w:rPr>
          <w:rFonts w:ascii="Times New Roman" w:hAnsi="Times New Roman" w:eastAsia="方正仿宋_GBK"/>
          <w:sz w:val="32"/>
          <w:szCs w:val="32"/>
        </w:rPr>
        <w:t>&lt;</w:t>
      </w:r>
      <w:r>
        <w:rPr>
          <w:rFonts w:hint="eastAsia" w:ascii="Times New Roman" w:hAnsi="Times New Roman" w:eastAsia="方正仿宋_GBK"/>
          <w:sz w:val="32"/>
          <w:szCs w:val="32"/>
        </w:rPr>
        <w:t>关于进一步健全社会救助和保障标准与物价上涨挂钩联动机制的实施意见</w:t>
      </w:r>
      <w:r>
        <w:rPr>
          <w:rFonts w:ascii="Times New Roman" w:hAnsi="Times New Roman" w:eastAsia="方正仿宋_GBK"/>
          <w:sz w:val="32"/>
          <w:szCs w:val="32"/>
        </w:rPr>
        <w:t>&gt;</w:t>
      </w:r>
      <w:r>
        <w:rPr>
          <w:rFonts w:hint="eastAsia" w:ascii="Times New Roman" w:hAnsi="Times New Roman" w:eastAsia="方正仿宋_GBK"/>
          <w:sz w:val="32"/>
          <w:szCs w:val="32"/>
        </w:rPr>
        <w:t>的通知》（冀发改价格</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方正仿宋_GBK"/>
          <w:sz w:val="32"/>
          <w:szCs w:val="32"/>
        </w:rPr>
        <w:t>1710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二、主管部门</w:t>
      </w:r>
    </w:p>
    <w:p>
      <w:pPr>
        <w:spacing w:line="58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sz w:val="32"/>
          <w:szCs w:val="32"/>
        </w:rPr>
        <w:t>邢台市发展和改革委员会、邢台市民政局、邢台市财政局、邢台市人力资源社会保障局、邢台市退役军人事务局、国</w:t>
      </w:r>
      <w:r>
        <w:rPr>
          <w:rFonts w:hint="eastAsia" w:ascii="方正仿宋_GBK" w:hAnsi="Times New Roman" w:eastAsia="方正仿宋_GBK"/>
          <w:color w:val="000000"/>
          <w:sz w:val="32"/>
          <w:szCs w:val="32"/>
        </w:rPr>
        <w:t>家统计局</w:t>
      </w:r>
      <w:r>
        <w:rPr>
          <w:rFonts w:hint="eastAsia" w:ascii="方正仿宋_GBK" w:hAnsi="Times New Roman" w:eastAsia="方正仿宋_GBK"/>
          <w:color w:val="000000"/>
          <w:sz w:val="32"/>
          <w:szCs w:val="32"/>
          <w:lang w:eastAsia="zh-CN"/>
        </w:rPr>
        <w:t>邢台</w:t>
      </w:r>
      <w:r>
        <w:rPr>
          <w:rFonts w:hint="eastAsia" w:ascii="方正仿宋_GBK" w:hAnsi="Times New Roman" w:eastAsia="方正仿宋_GBK"/>
          <w:color w:val="000000"/>
          <w:sz w:val="32"/>
          <w:szCs w:val="32"/>
        </w:rPr>
        <w:t>调查队</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邢台市</w:t>
      </w:r>
      <w:r>
        <w:rPr>
          <w:rFonts w:hint="eastAsia" w:ascii="方正仿宋_GBK" w:hAnsi="Times New Roman" w:eastAsia="方正仿宋_GBK"/>
          <w:sz w:val="32"/>
          <w:szCs w:val="32"/>
        </w:rPr>
        <w:t>内城乡低保对象、特困人员、领取失业保险金人员、享受国家定期抚恤补助的优抚对象，以及孤儿、事实无人抚养儿童、艾滋病病毒感染儿童。</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四、补助标准</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当居民消费价格（</w:t>
      </w:r>
      <w:r>
        <w:rPr>
          <w:rFonts w:ascii="Times New Roman" w:hAnsi="Times New Roman" w:eastAsia="方正仿宋_GBK"/>
          <w:sz w:val="32"/>
          <w:szCs w:val="32"/>
        </w:rPr>
        <w:t>CPI</w:t>
      </w:r>
      <w:r>
        <w:rPr>
          <w:rFonts w:hint="eastAsia" w:ascii="Times New Roman" w:hAnsi="Times New Roman" w:eastAsia="方正仿宋_GBK"/>
          <w:sz w:val="32"/>
          <w:szCs w:val="32"/>
        </w:rPr>
        <w:t>）月度同比涨幅达到</w:t>
      </w:r>
      <w:r>
        <w:rPr>
          <w:rFonts w:ascii="Times New Roman" w:hAnsi="Times New Roman" w:eastAsia="方正仿宋_GBK"/>
          <w:sz w:val="32"/>
          <w:szCs w:val="32"/>
        </w:rPr>
        <w:t>3.5%</w:t>
      </w:r>
      <w:r>
        <w:rPr>
          <w:rFonts w:hint="eastAsia" w:ascii="Times New Roman" w:hAnsi="Times New Roman" w:eastAsia="方正仿宋_GBK"/>
          <w:sz w:val="32"/>
          <w:szCs w:val="32"/>
        </w:rPr>
        <w:t>或</w:t>
      </w:r>
      <w:r>
        <w:rPr>
          <w:rFonts w:ascii="Times New Roman" w:hAnsi="Times New Roman" w:eastAsia="方正仿宋_GBK"/>
          <w:sz w:val="32"/>
          <w:szCs w:val="32"/>
        </w:rPr>
        <w:t>CPI</w:t>
      </w:r>
      <w:r>
        <w:rPr>
          <w:rFonts w:hint="eastAsia" w:ascii="Times New Roman" w:hAnsi="Times New Roman" w:eastAsia="方正仿宋_GBK"/>
          <w:sz w:val="32"/>
          <w:szCs w:val="32"/>
        </w:rPr>
        <w:t>中食品价格指数同比涨幅达到</w:t>
      </w:r>
      <w:r>
        <w:rPr>
          <w:rFonts w:ascii="Times New Roman" w:hAnsi="Times New Roman" w:eastAsia="方正仿宋_GBK"/>
          <w:sz w:val="32"/>
          <w:szCs w:val="32"/>
        </w:rPr>
        <w:t>6%</w:t>
      </w:r>
      <w:r>
        <w:rPr>
          <w:rFonts w:hint="eastAsia" w:ascii="Times New Roman" w:hAnsi="Times New Roman" w:eastAsia="方正仿宋_GBK"/>
          <w:sz w:val="32"/>
          <w:szCs w:val="32"/>
        </w:rPr>
        <w:t>时，满足任一条件即启动价格临时补贴。</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价格临时补贴具体标准由</w:t>
      </w:r>
      <w:r>
        <w:rPr>
          <w:rFonts w:hint="eastAsia" w:ascii="Times New Roman" w:hAnsi="Times New Roman" w:eastAsia="方正仿宋_GBK"/>
          <w:sz w:val="32"/>
          <w:szCs w:val="32"/>
          <w:lang w:eastAsia="zh-CN"/>
        </w:rPr>
        <w:t>市级</w:t>
      </w:r>
      <w:r>
        <w:rPr>
          <w:rFonts w:hint="eastAsia" w:ascii="Times New Roman" w:hAnsi="Times New Roman" w:eastAsia="方正仿宋_GBK"/>
          <w:sz w:val="32"/>
          <w:szCs w:val="32"/>
        </w:rPr>
        <w:t>按月测算，测算方法为：价格临时补贴标准＝当地城乡低保标准×</w:t>
      </w:r>
      <w:r>
        <w:rPr>
          <w:rFonts w:ascii="Times New Roman" w:hAnsi="Times New Roman" w:eastAsia="方正仿宋_GBK"/>
          <w:sz w:val="32"/>
          <w:szCs w:val="32"/>
        </w:rPr>
        <w:t>SCPI</w:t>
      </w:r>
      <w:r>
        <w:rPr>
          <w:rFonts w:hint="eastAsia" w:ascii="Times New Roman" w:hAnsi="Times New Roman" w:eastAsia="方正仿宋_GBK"/>
          <w:sz w:val="32"/>
          <w:szCs w:val="32"/>
        </w:rPr>
        <w:t>（城镇低收入居民基本生活费用价格指数）同比涨幅，并四舍五入取整到元。</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各地要严格</w:t>
      </w:r>
      <w:r>
        <w:rPr>
          <w:rFonts w:hint="eastAsia" w:ascii="Times New Roman" w:hAnsi="Times New Roman" w:eastAsia="方正仿宋_GBK"/>
          <w:sz w:val="32"/>
          <w:szCs w:val="32"/>
          <w:lang w:eastAsia="zh-CN"/>
        </w:rPr>
        <w:t>执行市级</w:t>
      </w:r>
      <w:r>
        <w:rPr>
          <w:rFonts w:hint="eastAsia" w:ascii="Times New Roman" w:hAnsi="Times New Roman" w:eastAsia="方正仿宋_GBK"/>
          <w:sz w:val="32"/>
          <w:szCs w:val="32"/>
        </w:rPr>
        <w:t>测算补贴标准。享受国家定期抚恤补助的优抚对象、城市低保对象、城市特困人员、领取失业保险金人员、以及孤儿、事实无人抚养儿童、艾滋病病毒感染儿童按照当地同期城市低保标准测算，全</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最低价格临时补贴标准每人每月</w:t>
      </w:r>
      <w:r>
        <w:rPr>
          <w:rFonts w:ascii="Times New Roman" w:hAnsi="Times New Roman" w:eastAsia="方正仿宋_GBK"/>
          <w:sz w:val="32"/>
          <w:szCs w:val="32"/>
        </w:rPr>
        <w:t>25</w:t>
      </w:r>
      <w:r>
        <w:rPr>
          <w:rFonts w:hint="eastAsia" w:ascii="Times New Roman" w:hAnsi="Times New Roman" w:eastAsia="方正仿宋_GBK"/>
          <w:sz w:val="32"/>
          <w:szCs w:val="32"/>
        </w:rPr>
        <w:t>元。农村低保对象、农村特困人员按照当地同期农村低保标准测算，全</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最低价格临时补贴标准每人每月</w:t>
      </w:r>
      <w:r>
        <w:rPr>
          <w:rFonts w:ascii="Times New Roman" w:hAnsi="Times New Roman" w:eastAsia="方正仿宋_GBK"/>
          <w:sz w:val="32"/>
          <w:szCs w:val="32"/>
        </w:rPr>
        <w:t>15</w:t>
      </w:r>
      <w:r>
        <w:rPr>
          <w:rFonts w:hint="eastAsia" w:ascii="Times New Roman" w:hAnsi="Times New Roman" w:eastAsia="方正仿宋_GBK"/>
          <w:sz w:val="32"/>
          <w:szCs w:val="32"/>
        </w:rPr>
        <w:t>元。</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五、办理流程</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rPr>
        <w:t>由</w:t>
      </w:r>
      <w:r>
        <w:rPr>
          <w:rFonts w:hint="eastAsia" w:ascii="方正仿宋_GBK" w:hAnsi="Times New Roman" w:eastAsia="方正仿宋_GBK"/>
          <w:sz w:val="32"/>
          <w:szCs w:val="32"/>
          <w:lang w:eastAsia="zh-CN"/>
        </w:rPr>
        <w:t>市</w:t>
      </w:r>
      <w:r>
        <w:rPr>
          <w:rFonts w:hint="eastAsia" w:ascii="方正仿宋_GBK" w:hAnsi="Times New Roman" w:eastAsia="方正仿宋_GBK"/>
          <w:sz w:val="32"/>
          <w:szCs w:val="32"/>
        </w:rPr>
        <w:t>民政</w:t>
      </w:r>
      <w:r>
        <w:rPr>
          <w:rFonts w:hint="eastAsia" w:ascii="方正仿宋_GBK" w:hAnsi="Times New Roman" w:eastAsia="方正仿宋_GBK"/>
          <w:sz w:val="32"/>
          <w:szCs w:val="32"/>
          <w:lang w:eastAsia="zh-CN"/>
        </w:rPr>
        <w:t>局</w:t>
      </w:r>
      <w:r>
        <w:rPr>
          <w:rFonts w:hint="eastAsia" w:ascii="Times New Roman" w:hAnsi="Times New Roman" w:eastAsia="仿宋"/>
          <w:sz w:val="32"/>
          <w:szCs w:val="32"/>
        </w:rPr>
        <w:t>、</w:t>
      </w:r>
      <w:r>
        <w:rPr>
          <w:rFonts w:hint="eastAsia" w:ascii="Times New Roman" w:hAnsi="Times New Roman" w:eastAsia="仿宋"/>
          <w:sz w:val="32"/>
          <w:szCs w:val="32"/>
          <w:lang w:eastAsia="zh-CN"/>
        </w:rPr>
        <w:t>市</w:t>
      </w:r>
      <w:r>
        <w:rPr>
          <w:rFonts w:hint="eastAsia" w:ascii="方正仿宋_GBK" w:hAnsi="Times New Roman" w:eastAsia="方正仿宋_GBK"/>
          <w:sz w:val="32"/>
          <w:szCs w:val="32"/>
        </w:rPr>
        <w:t>退役军人事务</w:t>
      </w:r>
      <w:r>
        <w:rPr>
          <w:rFonts w:hint="eastAsia" w:ascii="方正仿宋_GBK" w:hAnsi="Times New Roman" w:eastAsia="方正仿宋_GBK"/>
          <w:sz w:val="32"/>
          <w:szCs w:val="32"/>
          <w:lang w:eastAsia="zh-CN"/>
        </w:rPr>
        <w:t>局</w:t>
      </w:r>
      <w:r>
        <w:rPr>
          <w:rFonts w:hint="eastAsia" w:ascii="Times New Roman" w:hAnsi="Times New Roman" w:eastAsia="仿宋"/>
          <w:sz w:val="32"/>
          <w:szCs w:val="32"/>
        </w:rPr>
        <w:t>、</w:t>
      </w:r>
      <w:r>
        <w:rPr>
          <w:rFonts w:hint="eastAsia" w:ascii="Times New Roman" w:hAnsi="Times New Roman" w:eastAsia="仿宋"/>
          <w:sz w:val="32"/>
          <w:szCs w:val="32"/>
          <w:lang w:eastAsia="zh-CN"/>
        </w:rPr>
        <w:t>市</w:t>
      </w:r>
      <w:r>
        <w:rPr>
          <w:rFonts w:hint="eastAsia" w:ascii="方正仿宋_GBK" w:hAnsi="Times New Roman" w:eastAsia="方正仿宋_GBK"/>
          <w:sz w:val="32"/>
          <w:szCs w:val="32"/>
        </w:rPr>
        <w:t>人力资源和社会保障</w:t>
      </w:r>
      <w:r>
        <w:rPr>
          <w:rFonts w:hint="eastAsia" w:ascii="方正仿宋_GBK" w:hAnsi="Times New Roman" w:eastAsia="方正仿宋_GBK"/>
          <w:sz w:val="32"/>
          <w:szCs w:val="32"/>
          <w:lang w:eastAsia="zh-CN"/>
        </w:rPr>
        <w:t>局</w:t>
      </w:r>
      <w:r>
        <w:rPr>
          <w:rFonts w:hint="eastAsia" w:ascii="Times New Roman" w:hAnsi="Times New Roman" w:eastAsia="仿宋"/>
          <w:sz w:val="32"/>
          <w:szCs w:val="32"/>
        </w:rPr>
        <w:t>按照职责分工，分别发放。</w:t>
      </w:r>
    </w:p>
    <w:p>
      <w:pPr>
        <w:spacing w:line="580" w:lineRule="exact"/>
        <w:jc w:val="center"/>
        <w:rPr>
          <w:rFonts w:ascii="Times New Roman" w:hAnsi="Times New Roman" w:eastAsia="仿宋_GB2312"/>
          <w:sz w:val="32"/>
          <w:szCs w:val="32"/>
        </w:rPr>
      </w:pPr>
    </w:p>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00000000000000000"/>
    <w:charset w:val="00"/>
    <w:family w:val="auto"/>
    <w:pitch w:val="default"/>
    <w:sig w:usb0="00000000" w:usb1="00000000" w:usb2="00000012"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等线">
    <w:altName w:val="国标仿宋"/>
    <w:panose1 w:val="00000000000000000000"/>
    <w:charset w:val="00"/>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国标仿宋">
    <w:panose1 w:val="02000500000000000000"/>
    <w:charset w:val="86"/>
    <w:family w:val="auto"/>
    <w:pitch w:val="default"/>
    <w:sig w:usb0="A00002BF" w:usb1="38C77CFA" w:usb2="00000016" w:usb3="00000000" w:csb0="000600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pPr>
      <w:pStyle w:val="7"/>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67451"/>
    <w:multiLevelType w:val="singleLevel"/>
    <w:tmpl w:val="3EA67451"/>
    <w:lvl w:ilvl="0" w:tentative="0">
      <w:start w:val="1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D769A"/>
    <w:rsid w:val="1EFFE9E6"/>
    <w:rsid w:val="5FEADC49"/>
    <w:rsid w:val="6FBC73A7"/>
    <w:rsid w:val="7AF19779"/>
    <w:rsid w:val="7EFFA7C0"/>
    <w:rsid w:val="BD360981"/>
    <w:rsid w:val="DD7D293F"/>
    <w:rsid w:val="DDAB9B44"/>
    <w:rsid w:val="DFBB7239"/>
    <w:rsid w:val="EFFB8C50"/>
    <w:rsid w:val="F7FDA156"/>
    <w:rsid w:val="FDFD7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600" w:lineRule="exact"/>
      <w:ind w:left="420" w:leftChars="200" w:firstLine="420"/>
      <w:jc w:val="both"/>
    </w:pPr>
    <w:rPr>
      <w:rFonts w:ascii="Times New Roman" w:eastAsia="方正仿宋简体"/>
      <w:sz w:val="32"/>
    </w:rPr>
  </w:style>
  <w:style w:type="paragraph" w:styleId="3">
    <w:name w:val="Body Text Indent"/>
    <w:basedOn w:val="1"/>
    <w:next w:val="4"/>
    <w:semiHidden/>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w:basedOn w:val="6"/>
    <w:next w:val="2"/>
    <w:qFormat/>
    <w:uiPriority w:val="0"/>
    <w:pPr>
      <w:spacing w:after="120" w:afterLines="0" w:line="240" w:lineRule="auto"/>
      <w:ind w:firstLine="420" w:firstLineChars="100"/>
      <w:jc w:val="both"/>
    </w:pPr>
    <w:rPr>
      <w:rFonts w:eastAsia="方正仿宋简体"/>
      <w:sz w:val="32"/>
    </w:rPr>
  </w:style>
  <w:style w:type="paragraph" w:styleId="6">
    <w:name w:val="Body Text"/>
    <w:basedOn w:val="1"/>
    <w:next w:val="2"/>
    <w:qFormat/>
    <w:uiPriority w:val="99"/>
    <w:rPr>
      <w:rFonts w:ascii="Times New Roman" w:hAnsi="Times New Roman"/>
      <w:szCs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2"/>
    <w:basedOn w:val="1"/>
    <w:qFormat/>
    <w:uiPriority w:val="0"/>
    <w:pPr>
      <w:spacing w:after="120" w:line="480" w:lineRule="auto"/>
    </w:p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2025-03-07T00:16:00Z</dcterms:created>
  <dc:creator>liiaojiao</dc:creator>
  <cp:lastModifiedBy>xtsczj</cp:lastModifiedBy>
  <dcterms:modified xsi:type="dcterms:W3CDTF">2025-03-06T15:29:43Z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