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44F86" w:rsidRDefault="00701C38">
      <w:pPr>
        <w:pStyle w:val="a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邢台高新区行政审批局</w:t>
      </w:r>
    </w:p>
    <w:p w:rsidR="00F44F86" w:rsidRDefault="008D4380">
      <w:pPr>
        <w:pStyle w:val="a5"/>
        <w:widowControl/>
        <w:shd w:val="clear" w:color="auto" w:fill="FFFFFF"/>
        <w:spacing w:before="0" w:beforeAutospacing="0" w:after="0" w:afterAutospacing="0" w:line="560" w:lineRule="exact"/>
        <w:jc w:val="center"/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202</w:t>
      </w:r>
      <w:r>
        <w:rPr>
          <w:rFonts w:ascii="方正小标宋简体" w:eastAsia="方正小标宋简体" w:hAnsi="方正小标宋简体" w:cs="方正小标宋简体"/>
          <w:bCs/>
          <w:color w:val="333333"/>
          <w:sz w:val="44"/>
          <w:szCs w:val="44"/>
          <w:shd w:val="clear" w:color="auto" w:fill="FFFFFF"/>
        </w:rPr>
        <w:t>5</w:t>
      </w:r>
      <w:r w:rsidR="00701C38">
        <w:rPr>
          <w:rFonts w:ascii="方正小标宋简体" w:eastAsia="方正小标宋简体" w:hAnsi="方正小标宋简体" w:cs="方正小标宋简体" w:hint="eastAsia"/>
          <w:bCs/>
          <w:color w:val="333333"/>
          <w:sz w:val="44"/>
          <w:szCs w:val="44"/>
          <w:shd w:val="clear" w:color="auto" w:fill="FFFFFF"/>
        </w:rPr>
        <w:t>年政府信息公开工作年度报告</w:t>
      </w:r>
    </w:p>
    <w:p w:rsidR="00F44F86" w:rsidRDefault="00F44F86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宋体" w:hAnsi="宋体" w:cs="宋体"/>
          <w:color w:val="333333"/>
        </w:rPr>
      </w:pPr>
    </w:p>
    <w:p w:rsidR="00F44F86" w:rsidRDefault="00701C38">
      <w:pPr>
        <w:adjustRightInd w:val="0"/>
        <w:spacing w:line="540" w:lineRule="exact"/>
        <w:ind w:firstLineChars="200" w:firstLine="640"/>
        <w:rPr>
          <w:rFonts w:ascii="仿宋_GB2312" w:eastAsia="仿宋_GB2312"/>
          <w:color w:val="000000"/>
          <w:sz w:val="32"/>
          <w:szCs w:val="32"/>
          <w:lang w:bidi="ar"/>
        </w:rPr>
      </w:pPr>
      <w:r>
        <w:rPr>
          <w:rFonts w:ascii="仿宋_GB2312" w:eastAsia="仿宋_GB2312" w:hint="eastAsia"/>
          <w:sz w:val="32"/>
          <w:szCs w:val="32"/>
        </w:rPr>
        <w:t>根据《中华人民共和国政府信息公开条例》《河北省实施〈中华人民共和国政府信息公开条例〉办法》等规定，发布本年度报告。报告中所列数据统计期限为202</w:t>
      </w:r>
      <w:r>
        <w:rPr>
          <w:rFonts w:ascii="仿宋_GB2312" w:eastAsia="仿宋_GB2312"/>
          <w:sz w:val="32"/>
          <w:szCs w:val="32"/>
        </w:rPr>
        <w:t>5</w:t>
      </w:r>
      <w:r>
        <w:rPr>
          <w:rFonts w:ascii="仿宋_GB2312" w:eastAsia="仿宋_GB2312" w:hint="eastAsia"/>
          <w:sz w:val="32"/>
          <w:szCs w:val="32"/>
        </w:rPr>
        <w:t>年1月1日至12月31日。</w:t>
      </w:r>
    </w:p>
    <w:p w:rsidR="00F44F86" w:rsidRDefault="00701C38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>一、总体情况</w:t>
      </w:r>
    </w:p>
    <w:p w:rsidR="00F44F86" w:rsidRDefault="00701C38">
      <w:pPr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（一）加强主动公开。</w:t>
      </w:r>
    </w:p>
    <w:p w:rsidR="00F44F86" w:rsidRDefault="00701C38">
      <w:pPr>
        <w:pStyle w:val="a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坚持以习近平新时代中国特色社会主义思想为指导，全面贯彻党的二十大精神，着力提升政府信息公开质量，加强政府信息公开发布的力度和时效，提升公开质量和治理效能，全面推进政府信息公开工作。</w:t>
      </w:r>
    </w:p>
    <w:p w:rsidR="00F44F86" w:rsidRDefault="00701C38">
      <w:pPr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（二）规范依申请公开。</w:t>
      </w:r>
    </w:p>
    <w:p w:rsidR="00F44F86" w:rsidRDefault="00701C38">
      <w:pPr>
        <w:pStyle w:val="a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按照政府信息公开申请办理答复规范要求，进一步规范依申请公开工作，畅通受理渠道，健全完善工作规范，切实保障社会公众知情权。</w:t>
      </w:r>
    </w:p>
    <w:p w:rsidR="00F44F86" w:rsidRDefault="00701C38">
      <w:pPr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（三）严格政府信息管理。</w:t>
      </w:r>
    </w:p>
    <w:p w:rsidR="00F44F86" w:rsidRDefault="00701C38">
      <w:pPr>
        <w:pStyle w:val="a0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按照上级文件要求，建立健全政府信息管理动态调整机制，准确把握不予公开的范围，定期对公开和不予公开的政府信息进行评估，对失效、废止的政府信息定期清理。</w:t>
      </w:r>
      <w:bookmarkStart w:id="0" w:name="_GoBack"/>
      <w:bookmarkEnd w:id="0"/>
    </w:p>
    <w:p w:rsidR="00F44F86" w:rsidRDefault="00701C38">
      <w:pPr>
        <w:ind w:firstLine="643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（</w:t>
      </w:r>
      <w:r w:rsidR="001B026B">
        <w:rPr>
          <w:rFonts w:ascii="仿宋_GB2312" w:eastAsia="仿宋_GB2312" w:hAnsi="仿宋_GB2312" w:cs="仿宋_GB2312" w:hint="eastAsia"/>
          <w:sz w:val="32"/>
          <w:szCs w:val="32"/>
        </w:rPr>
        <w:t>四</w:t>
      </w:r>
      <w:r w:rsidR="001B026B">
        <w:rPr>
          <w:rFonts w:ascii="仿宋_GB2312" w:eastAsia="仿宋_GB2312" w:hAnsi="仿宋_GB2312" w:cs="仿宋_GB2312"/>
          <w:sz w:val="32"/>
          <w:szCs w:val="32"/>
        </w:rPr>
        <w:t>）</w:t>
      </w:r>
      <w:r>
        <w:rPr>
          <w:rFonts w:ascii="仿宋_GB2312" w:eastAsia="仿宋_GB2312" w:hAnsi="仿宋_GB2312" w:cs="仿宋_GB2312" w:hint="eastAsia"/>
          <w:sz w:val="32"/>
          <w:szCs w:val="32"/>
        </w:rPr>
        <w:t>强化监督保障。</w:t>
      </w:r>
    </w:p>
    <w:p w:rsidR="00F44F86" w:rsidRDefault="00701C38">
      <w:pPr>
        <w:pStyle w:val="a0"/>
        <w:ind w:firstLineChars="200" w:firstLine="640"/>
      </w:pPr>
      <w:r>
        <w:rPr>
          <w:rFonts w:ascii="仿宋_GB2312" w:eastAsia="仿宋_GB2312" w:hAnsi="仿宋_GB2312" w:cs="仿宋_GB2312" w:hint="eastAsia"/>
          <w:sz w:val="32"/>
          <w:szCs w:val="32"/>
        </w:rPr>
        <w:t>严格落实政府信息发布审核制度，执行三级审核制度，先审后发、授权发布，三级联动，确保内容准确、表述规范。</w:t>
      </w:r>
    </w:p>
    <w:p w:rsidR="00F44F86" w:rsidRDefault="00701C38">
      <w:pPr>
        <w:pStyle w:val="a5"/>
        <w:widowControl/>
        <w:shd w:val="clear" w:color="auto" w:fill="FFFFFF"/>
        <w:spacing w:before="0" w:beforeAutospacing="0" w:after="24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>二、主动公开政府信息情况</w:t>
      </w:r>
    </w:p>
    <w:tbl>
      <w:tblPr>
        <w:tblW w:w="8840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25"/>
        <w:gridCol w:w="1901"/>
        <w:gridCol w:w="1671"/>
        <w:gridCol w:w="2043"/>
      </w:tblGrid>
      <w:tr w:rsidR="00F44F86">
        <w:trPr>
          <w:trHeight w:hRule="exact" w:val="624"/>
          <w:jc w:val="center"/>
        </w:trPr>
        <w:tc>
          <w:tcPr>
            <w:tcW w:w="8840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lastRenderedPageBreak/>
              <w:t>第二十条　第（一）项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190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本年制发件数</w:t>
            </w:r>
          </w:p>
        </w:tc>
        <w:tc>
          <w:tcPr>
            <w:tcW w:w="16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本年废止件数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现行有效件数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规章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规范性文件</w:t>
            </w:r>
          </w:p>
        </w:tc>
        <w:tc>
          <w:tcPr>
            <w:tcW w:w="190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167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204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88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　第（五）项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本年处理决定数量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行政许可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073B02">
            <w:pPr>
              <w:widowControl/>
              <w:spacing w:after="180" w:line="560" w:lineRule="exact"/>
              <w:jc w:val="center"/>
            </w:pPr>
            <w:r>
              <w:t>1617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88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　第（六）项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本年处理决定数量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行政处罚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行政强制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8840" w:type="dxa"/>
            <w:gridSpan w:val="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6D9F1"/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第二十条　第（八）项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信息内容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本年收费金额（单位：万元）</w:t>
            </w:r>
          </w:p>
        </w:tc>
      </w:tr>
      <w:tr w:rsidR="00F44F86">
        <w:trPr>
          <w:trHeight w:hRule="exact" w:val="624"/>
          <w:jc w:val="center"/>
        </w:trPr>
        <w:tc>
          <w:tcPr>
            <w:tcW w:w="32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left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行政事业性收费</w:t>
            </w:r>
          </w:p>
        </w:tc>
        <w:tc>
          <w:tcPr>
            <w:tcW w:w="5615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noWrap/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</w:tbl>
    <w:p w:rsidR="00F44F86" w:rsidRDefault="00701C38">
      <w:pPr>
        <w:pStyle w:val="a5"/>
        <w:widowControl/>
        <w:shd w:val="clear" w:color="auto" w:fill="FFFFFF"/>
        <w:spacing w:before="0" w:beforeAutospacing="0" w:after="240" w:afterAutospacing="0" w:line="560" w:lineRule="exact"/>
        <w:ind w:firstLineChars="100" w:firstLine="320"/>
        <w:jc w:val="both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>三、收到和处理政府信息公开申请情况</w:t>
      </w:r>
    </w:p>
    <w:tbl>
      <w:tblPr>
        <w:tblW w:w="9100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18"/>
        <w:gridCol w:w="857"/>
        <w:gridCol w:w="2375"/>
        <w:gridCol w:w="713"/>
        <w:gridCol w:w="712"/>
        <w:gridCol w:w="738"/>
        <w:gridCol w:w="912"/>
        <w:gridCol w:w="875"/>
        <w:gridCol w:w="650"/>
        <w:gridCol w:w="650"/>
      </w:tblGrid>
      <w:tr w:rsidR="00F44F86">
        <w:trPr>
          <w:trHeight w:hRule="exact" w:val="680"/>
          <w:jc w:val="center"/>
        </w:trPr>
        <w:tc>
          <w:tcPr>
            <w:tcW w:w="3850" w:type="dxa"/>
            <w:gridSpan w:val="3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ascii="楷体_GB2312" w:eastAsia="楷体_GB2312" w:hAnsi="楷体_GB2312" w:cs="楷体_GB2312" w:hint="eastAsia"/>
                <w:kern w:val="0"/>
                <w:sz w:val="20"/>
                <w:szCs w:val="20"/>
                <w:lang w:bidi="ar"/>
              </w:rPr>
              <w:t>（本列数据的勾</w:t>
            </w:r>
            <w:proofErr w:type="gramStart"/>
            <w:r>
              <w:rPr>
                <w:rFonts w:ascii="楷体_GB2312" w:eastAsia="楷体_GB2312" w:hAnsi="楷体_GB2312" w:cs="楷体_GB2312" w:hint="eastAsia"/>
                <w:kern w:val="0"/>
                <w:sz w:val="20"/>
                <w:szCs w:val="20"/>
                <w:lang w:bidi="ar"/>
              </w:rPr>
              <w:t>稽</w:t>
            </w:r>
            <w:proofErr w:type="gramEnd"/>
            <w:r>
              <w:rPr>
                <w:rFonts w:ascii="楷体_GB2312" w:eastAsia="楷体_GB2312" w:hAnsi="楷体_GB2312" w:cs="楷体_GB2312" w:hint="eastAsia"/>
                <w:kern w:val="0"/>
                <w:sz w:val="20"/>
                <w:szCs w:val="20"/>
                <w:lang w:bidi="ar"/>
              </w:rPr>
              <w:t>关系为：第一项加第二项之和，等于第三项加第四项之和）</w:t>
            </w:r>
          </w:p>
        </w:tc>
        <w:tc>
          <w:tcPr>
            <w:tcW w:w="5250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申请人情况</w:t>
            </w:r>
          </w:p>
        </w:tc>
      </w:tr>
      <w:tr w:rsidR="00F44F86">
        <w:trPr>
          <w:trHeight w:val="533"/>
          <w:jc w:val="center"/>
        </w:trPr>
        <w:tc>
          <w:tcPr>
            <w:tcW w:w="3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13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自</w:t>
            </w:r>
          </w:p>
          <w:p w:rsidR="00F44F86" w:rsidRDefault="00701C38">
            <w:pPr>
              <w:widowControl/>
              <w:spacing w:line="320" w:lineRule="exact"/>
              <w:jc w:val="center"/>
              <w:rPr>
                <w:rFonts w:ascii="宋体" w:hAnsi="宋体" w:cs="宋体"/>
                <w:kern w:val="0"/>
                <w:sz w:val="20"/>
                <w:szCs w:val="20"/>
                <w:lang w:bidi="ar"/>
              </w:rPr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然</w:t>
            </w:r>
          </w:p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人</w:t>
            </w:r>
          </w:p>
        </w:tc>
        <w:tc>
          <w:tcPr>
            <w:tcW w:w="388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法人或其他组织</w:t>
            </w:r>
          </w:p>
        </w:tc>
        <w:tc>
          <w:tcPr>
            <w:tcW w:w="650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44F86">
        <w:trPr>
          <w:trHeight w:val="930"/>
          <w:jc w:val="center"/>
        </w:trPr>
        <w:tc>
          <w:tcPr>
            <w:tcW w:w="3850" w:type="dxa"/>
            <w:gridSpan w:val="3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13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商业企业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科研机构</w:t>
            </w:r>
          </w:p>
        </w:tc>
        <w:tc>
          <w:tcPr>
            <w:tcW w:w="9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社会公益组织</w:t>
            </w:r>
          </w:p>
        </w:tc>
        <w:tc>
          <w:tcPr>
            <w:tcW w:w="87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法律服务机构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</w:t>
            </w:r>
          </w:p>
        </w:tc>
        <w:tc>
          <w:tcPr>
            <w:tcW w:w="650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</w:tr>
      <w:tr w:rsidR="00F44F86">
        <w:trPr>
          <w:trHeight w:val="90"/>
          <w:jc w:val="center"/>
        </w:trPr>
        <w:tc>
          <w:tcPr>
            <w:tcW w:w="3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一、本年新收政府信息公开申请数量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val="90"/>
          <w:jc w:val="center"/>
        </w:trPr>
        <w:tc>
          <w:tcPr>
            <w:tcW w:w="3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lastRenderedPageBreak/>
              <w:t>二、上年结转政府信息公开申请数量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val="90"/>
          <w:jc w:val="center"/>
        </w:trPr>
        <w:tc>
          <w:tcPr>
            <w:tcW w:w="618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三、本年度办理结果</w:t>
            </w: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（一）予以公开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val="9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（二）部分公开（区分处理的，只计这一情形，不计其他情形）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（三）不予公开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1.属于国家秘密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2.其他法律行政法规禁止公开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3.危及“三安全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一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稳定”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4.保护第三方合法权益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5.属于三类内部事务信息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6.属于四类过程性信息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7.属于行政执法案卷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8.属于行政查询事项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（四）无法提供</w:t>
            </w: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1.本机关不掌握相关政府信息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2.没有现成信息需要另行制作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3.补正后申请内容仍不明确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after="180" w:line="320" w:lineRule="exact"/>
              <w:jc w:val="left"/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</w:pPr>
          </w:p>
          <w:p w:rsidR="00F44F86" w:rsidRDefault="00701C38">
            <w:pPr>
              <w:widowControl/>
              <w:spacing w:after="180"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（五）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不予处理</w:t>
            </w:r>
            <w:proofErr w:type="gramEnd"/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1.信访举报投诉类申请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2.重复申请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3.要求提供公开出版物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4.无正当理由大量反复申请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hRule="exact" w:val="68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5.要求行政机关确认或重新出具已获取信息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val="9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 w:val="restart"/>
            <w:tcBorders>
              <w:top w:val="nil"/>
              <w:left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（六）其他处理</w:t>
            </w: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1.申请人无正当理由逾期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补正、行政机关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val="9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left w:val="nil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jc w:val="left"/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2.申请人逾期未按收费通知要求缴纳费用、行政机关</w:t>
            </w:r>
            <w:proofErr w:type="gramStart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不</w:t>
            </w:r>
            <w:proofErr w:type="gramEnd"/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再处理其政府信息公开申请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val="670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857" w:type="dxa"/>
            <w:vMerge/>
            <w:tcBorders>
              <w:left w:val="nil"/>
              <w:bottom w:val="single" w:sz="8" w:space="0" w:color="auto"/>
              <w:right w:val="single" w:sz="4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jc w:val="left"/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</w:pPr>
          </w:p>
        </w:tc>
        <w:tc>
          <w:tcPr>
            <w:tcW w:w="2375" w:type="dxa"/>
            <w:tcBorders>
              <w:top w:val="nil"/>
              <w:left w:val="single" w:sz="4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  <w:rPr>
                <w:rFonts w:ascii="楷体" w:eastAsia="楷体" w:hAnsi="楷体" w:cs="楷体"/>
                <w:kern w:val="0"/>
                <w:sz w:val="20"/>
                <w:szCs w:val="20"/>
                <w:lang w:bidi="ar"/>
              </w:rPr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3.其他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cs="Calibri"/>
                <w:kern w:val="0"/>
                <w:sz w:val="20"/>
                <w:szCs w:val="20"/>
                <w:lang w:bidi="ar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val="632"/>
          <w:jc w:val="center"/>
        </w:trPr>
        <w:tc>
          <w:tcPr>
            <w:tcW w:w="618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320" w:lineRule="exact"/>
              <w:rPr>
                <w:rFonts w:ascii="宋体"/>
                <w:sz w:val="24"/>
              </w:rPr>
            </w:pPr>
          </w:p>
        </w:tc>
        <w:tc>
          <w:tcPr>
            <w:tcW w:w="3232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left"/>
            </w:pPr>
            <w:r>
              <w:rPr>
                <w:rFonts w:ascii="楷体" w:eastAsia="楷体" w:hAnsi="楷体" w:cs="楷体" w:hint="eastAsia"/>
                <w:kern w:val="0"/>
                <w:sz w:val="20"/>
                <w:szCs w:val="20"/>
                <w:lang w:bidi="ar"/>
              </w:rPr>
              <w:t>（七）总计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  <w:r>
              <w:rPr>
                <w:rFonts w:cs="Calibri"/>
                <w:kern w:val="0"/>
                <w:sz w:val="20"/>
                <w:szCs w:val="20"/>
                <w:lang w:bidi="ar"/>
              </w:rPr>
              <w:t> 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</w:tr>
      <w:tr w:rsidR="00F44F86">
        <w:trPr>
          <w:trHeight w:val="628"/>
          <w:jc w:val="center"/>
        </w:trPr>
        <w:tc>
          <w:tcPr>
            <w:tcW w:w="385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四、结转下年度继续办理</w:t>
            </w:r>
          </w:p>
        </w:tc>
        <w:tc>
          <w:tcPr>
            <w:tcW w:w="71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73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6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line="320" w:lineRule="exact"/>
              <w:jc w:val="center"/>
              <w:rPr>
                <w:rFonts w:ascii="宋体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 w:rsidR="00F44F86" w:rsidRDefault="00701C38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="420"/>
        <w:jc w:val="both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>四、政府信息公开行政复议、行政诉讼情况</w:t>
      </w:r>
    </w:p>
    <w:tbl>
      <w:tblPr>
        <w:tblW w:w="9071" w:type="dxa"/>
        <w:jc w:val="center"/>
        <w:tblBorders>
          <w:top w:val="none" w:sz="6" w:space="0" w:color="auto"/>
          <w:left w:val="none" w:sz="6" w:space="0" w:color="auto"/>
          <w:bottom w:val="none" w:sz="6" w:space="0" w:color="auto"/>
          <w:right w:val="none" w:sz="6" w:space="0" w:color="auto"/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4"/>
        <w:gridCol w:w="604"/>
        <w:gridCol w:w="604"/>
        <w:gridCol w:w="604"/>
        <w:gridCol w:w="658"/>
        <w:gridCol w:w="550"/>
        <w:gridCol w:w="605"/>
        <w:gridCol w:w="605"/>
        <w:gridCol w:w="605"/>
        <w:gridCol w:w="605"/>
        <w:gridCol w:w="605"/>
        <w:gridCol w:w="605"/>
        <w:gridCol w:w="605"/>
        <w:gridCol w:w="606"/>
        <w:gridCol w:w="606"/>
      </w:tblGrid>
      <w:tr w:rsidR="00F44F86">
        <w:trPr>
          <w:jc w:val="center"/>
        </w:trPr>
        <w:tc>
          <w:tcPr>
            <w:tcW w:w="3074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行政复议</w:t>
            </w:r>
          </w:p>
        </w:tc>
        <w:tc>
          <w:tcPr>
            <w:tcW w:w="5997" w:type="dxa"/>
            <w:gridSpan w:val="10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行政诉讼</w:t>
            </w:r>
          </w:p>
        </w:tc>
      </w:tr>
      <w:tr w:rsidR="00F44F86">
        <w:trPr>
          <w:jc w:val="center"/>
        </w:trPr>
        <w:tc>
          <w:tcPr>
            <w:tcW w:w="604" w:type="dxa"/>
            <w:vMerge w:val="restar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4" w:type="dxa"/>
            <w:vMerge w:val="restar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4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58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2970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未经复议直接起诉</w:t>
            </w:r>
          </w:p>
        </w:tc>
        <w:tc>
          <w:tcPr>
            <w:tcW w:w="3027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复议后起诉</w:t>
            </w:r>
          </w:p>
        </w:tc>
      </w:tr>
      <w:tr w:rsidR="00F44F86">
        <w:trPr>
          <w:jc w:val="center"/>
        </w:trPr>
        <w:tc>
          <w:tcPr>
            <w:tcW w:w="604" w:type="dxa"/>
            <w:vMerge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604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658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F44F86">
            <w:pPr>
              <w:widowControl/>
              <w:spacing w:line="400" w:lineRule="exact"/>
              <w:rPr>
                <w:rFonts w:ascii="宋体"/>
                <w:sz w:val="24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结果维持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结果纠正</w:t>
            </w:r>
          </w:p>
        </w:tc>
        <w:tc>
          <w:tcPr>
            <w:tcW w:w="60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其他结果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kern w:val="0"/>
                <w:sz w:val="20"/>
                <w:szCs w:val="20"/>
                <w:lang w:bidi="ar"/>
              </w:rPr>
              <w:t>尚未审结</w:t>
            </w:r>
          </w:p>
        </w:tc>
        <w:tc>
          <w:tcPr>
            <w:tcW w:w="60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400" w:lineRule="exact"/>
              <w:jc w:val="center"/>
            </w:pPr>
            <w:r>
              <w:rPr>
                <w:rFonts w:ascii="宋体" w:hAnsi="宋体" w:cs="宋体" w:hint="eastAsia"/>
                <w:color w:val="000000"/>
                <w:kern w:val="0"/>
                <w:sz w:val="20"/>
                <w:szCs w:val="20"/>
                <w:lang w:bidi="ar"/>
              </w:rPr>
              <w:t>总计</w:t>
            </w:r>
          </w:p>
        </w:tc>
      </w:tr>
      <w:tr w:rsidR="00F44F86">
        <w:trPr>
          <w:trHeight w:val="898"/>
          <w:jc w:val="center"/>
        </w:trPr>
        <w:tc>
          <w:tcPr>
            <w:tcW w:w="604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0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5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55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0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widowControl/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</w:rPr>
            </w:pPr>
            <w:r>
              <w:rPr>
                <w:rFonts w:hint="eastAsia"/>
              </w:rPr>
              <w:t>0</w:t>
            </w:r>
          </w:p>
        </w:tc>
        <w:tc>
          <w:tcPr>
            <w:tcW w:w="60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left w:w="108" w:type="dxa"/>
              <w:right w:w="108" w:type="dxa"/>
            </w:tcMar>
            <w:vAlign w:val="center"/>
          </w:tcPr>
          <w:p w:rsidR="00F44F86" w:rsidRDefault="00701C38">
            <w:pPr>
              <w:spacing w:after="180" w:line="560" w:lineRule="exact"/>
              <w:jc w:val="center"/>
              <w:rPr>
                <w:rFonts w:asciiTheme="minorEastAsia" w:eastAsiaTheme="minorEastAsia" w:hAnsiTheme="minorEastAsia" w:cstheme="minorEastAsia"/>
                <w:sz w:val="24"/>
              </w:rPr>
            </w:pPr>
            <w:r>
              <w:rPr>
                <w:rFonts w:hint="eastAsia"/>
              </w:rPr>
              <w:t>0</w:t>
            </w:r>
          </w:p>
        </w:tc>
      </w:tr>
    </w:tbl>
    <w:p w:rsidR="00F44F86" w:rsidRDefault="00701C38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color w:val="333333"/>
          <w:sz w:val="32"/>
          <w:szCs w:val="32"/>
          <w:shd w:val="clear" w:color="auto" w:fill="FFFFFF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>五、存在的主要问题及改进情况</w:t>
      </w:r>
    </w:p>
    <w:p w:rsidR="00F44F86" w:rsidRDefault="00701C38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在看到成绩的同时，我们也清醒地认识到，我单位政务公开工作还存在着一些问题，主要表现在：一是对政务公开工作的重要性和紧迫性认识不足；二是公开内容不够全面，更新不够及时；三是公开形式单一。在下一步工作中，我单位将认真贯彻《中华人民共和国政府信息公开条例》和省市县的有关要求，进一步压</w:t>
      </w:r>
      <w:r>
        <w:rPr>
          <w:rFonts w:ascii="仿宋_GB2312" w:eastAsia="仿宋_GB2312" w:hAnsi="仿宋_GB2312" w:cs="仿宋_GB2312" w:hint="eastAsia"/>
          <w:sz w:val="32"/>
          <w:szCs w:val="32"/>
        </w:rPr>
        <w:lastRenderedPageBreak/>
        <w:t>实政务公开工作责任，不断提高我单位政府信息公开工作的质量，不断补齐工作短板，确保我单位政务信息公开工作更上一个台阶。</w:t>
      </w:r>
    </w:p>
    <w:p w:rsidR="00F44F86" w:rsidRDefault="00701C38">
      <w:pPr>
        <w:pStyle w:val="a5"/>
        <w:widowControl/>
        <w:shd w:val="clear" w:color="auto" w:fill="FFFFFF"/>
        <w:spacing w:before="0" w:beforeAutospacing="0" w:after="0" w:afterAutospacing="0" w:line="560" w:lineRule="exact"/>
        <w:ind w:firstLineChars="200" w:firstLine="640"/>
        <w:jc w:val="both"/>
        <w:rPr>
          <w:rFonts w:ascii="黑体" w:eastAsia="黑体" w:hAnsi="黑体" w:cs="黑体"/>
          <w:bCs/>
          <w:color w:val="333333"/>
          <w:sz w:val="32"/>
          <w:szCs w:val="32"/>
        </w:rPr>
      </w:pPr>
      <w:r>
        <w:rPr>
          <w:rFonts w:ascii="黑体" w:eastAsia="黑体" w:hAnsi="黑体" w:cs="黑体" w:hint="eastAsia"/>
          <w:bCs/>
          <w:color w:val="333333"/>
          <w:sz w:val="32"/>
          <w:szCs w:val="32"/>
          <w:shd w:val="clear" w:color="auto" w:fill="FFFFFF"/>
        </w:rPr>
        <w:t>六、其他需要报告的事项</w:t>
      </w:r>
    </w:p>
    <w:p w:rsidR="00F44F86" w:rsidRDefault="00701C38">
      <w:pPr>
        <w:pStyle w:val="a5"/>
        <w:widowControl/>
        <w:shd w:val="clear" w:color="auto" w:fill="FFFFFF"/>
        <w:spacing w:before="30" w:beforeAutospacing="0" w:after="0" w:afterAutospacing="0" w:line="420" w:lineRule="atLeast"/>
        <w:ind w:firstLine="645"/>
        <w:jc w:val="both"/>
        <w:rPr>
          <w:rFonts w:ascii="微软雅黑" w:eastAsia="微软雅黑" w:hAnsi="微软雅黑" w:cs="微软雅黑"/>
          <w:color w:val="333333"/>
          <w:sz w:val="22"/>
          <w:szCs w:val="22"/>
          <w:shd w:val="clear" w:color="auto" w:fill="FFFFFF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认真贯彻执行国务院办公厅《政府信息公开信息处理费管理办法》和《关于政府信息公开处理费管理有关事项的通知》。202</w:t>
      </w:r>
      <w:r w:rsidR="00073B02">
        <w:rPr>
          <w:rFonts w:ascii="仿宋_GB2312" w:eastAsia="仿宋_GB2312" w:hAnsi="仿宋_GB2312" w:cs="仿宋_GB2312"/>
          <w:sz w:val="32"/>
          <w:szCs w:val="32"/>
        </w:rPr>
        <w:t>5</w:t>
      </w:r>
      <w:r>
        <w:rPr>
          <w:rFonts w:ascii="仿宋_GB2312" w:eastAsia="仿宋_GB2312" w:hAnsi="仿宋_GB2312" w:cs="仿宋_GB2312" w:hint="eastAsia"/>
          <w:sz w:val="32"/>
          <w:szCs w:val="32"/>
        </w:rPr>
        <w:t>年邢台高新区</w:t>
      </w:r>
      <w:r>
        <w:rPr>
          <w:rFonts w:ascii="仿宋_GB2312" w:eastAsia="仿宋_GB2312" w:hAnsi="仿宋_GB2312" w:cs="仿宋_GB2312"/>
          <w:sz w:val="32"/>
          <w:szCs w:val="32"/>
        </w:rPr>
        <w:t>行政审批局</w:t>
      </w:r>
      <w:r>
        <w:rPr>
          <w:rFonts w:ascii="仿宋_GB2312" w:eastAsia="仿宋_GB2312" w:hAnsi="仿宋_GB2312" w:cs="仿宋_GB2312" w:hint="eastAsia"/>
          <w:sz w:val="32"/>
          <w:szCs w:val="32"/>
        </w:rPr>
        <w:t>未收取信息处理费。</w:t>
      </w:r>
      <w:r>
        <w:rPr>
          <w:rFonts w:ascii="微软雅黑" w:eastAsia="微软雅黑" w:hAnsi="微软雅黑" w:cs="微软雅黑" w:hint="eastAsia"/>
          <w:color w:val="333333"/>
          <w:sz w:val="22"/>
          <w:szCs w:val="22"/>
          <w:shd w:val="clear" w:color="auto" w:fill="FFFFFF"/>
        </w:rPr>
        <w:t xml:space="preserve"> </w:t>
      </w:r>
    </w:p>
    <w:sectPr w:rsidR="00F44F86">
      <w:pgSz w:w="11906" w:h="16838"/>
      <w:pgMar w:top="2154" w:right="1531" w:bottom="1984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578C3"/>
    <w:rsid w:val="00061501"/>
    <w:rsid w:val="00073B02"/>
    <w:rsid w:val="001B026B"/>
    <w:rsid w:val="00701C38"/>
    <w:rsid w:val="007E1165"/>
    <w:rsid w:val="008911D0"/>
    <w:rsid w:val="008D4380"/>
    <w:rsid w:val="00972082"/>
    <w:rsid w:val="00993689"/>
    <w:rsid w:val="00BE5BF3"/>
    <w:rsid w:val="00CC1250"/>
    <w:rsid w:val="00D86D01"/>
    <w:rsid w:val="00F44F86"/>
    <w:rsid w:val="030B1E85"/>
    <w:rsid w:val="03636DC6"/>
    <w:rsid w:val="04380733"/>
    <w:rsid w:val="046855E1"/>
    <w:rsid w:val="076B2C00"/>
    <w:rsid w:val="077D7A80"/>
    <w:rsid w:val="0A5533E9"/>
    <w:rsid w:val="0D381F92"/>
    <w:rsid w:val="15C578C3"/>
    <w:rsid w:val="21C523C7"/>
    <w:rsid w:val="25B737CE"/>
    <w:rsid w:val="281F66F4"/>
    <w:rsid w:val="29F44FA0"/>
    <w:rsid w:val="2B795AB7"/>
    <w:rsid w:val="34827D81"/>
    <w:rsid w:val="35CF5B56"/>
    <w:rsid w:val="3ACB5377"/>
    <w:rsid w:val="3C884423"/>
    <w:rsid w:val="4D8B54B8"/>
    <w:rsid w:val="5CD27C33"/>
    <w:rsid w:val="6506649E"/>
    <w:rsid w:val="65954057"/>
    <w:rsid w:val="65BE740A"/>
    <w:rsid w:val="668034CF"/>
    <w:rsid w:val="6B6B4C7B"/>
    <w:rsid w:val="6EF52D5E"/>
    <w:rsid w:val="72080CB8"/>
    <w:rsid w:val="74C46894"/>
    <w:rsid w:val="760A0D5A"/>
    <w:rsid w:val="7694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867EDD1"/>
  <w15:docId w15:val="{334DBB4D-4127-4075-BF1E-C3C8BB3DCD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Body Text" w:uiPriority="99" w:unhideWhenUsed="1" w:qFormat="1"/>
    <w:lsdException w:name="Subtitle" w:qFormat="1"/>
    <w:lsdException w:name="Body Text First Indent" w:uiPriority="99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next w:val="a0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0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Body Text"/>
    <w:basedOn w:val="a"/>
    <w:uiPriority w:val="99"/>
    <w:unhideWhenUsed/>
    <w:qFormat/>
    <w:rPr>
      <w:rFonts w:eastAsia="仿宋_GB2312"/>
      <w:sz w:val="32"/>
      <w:szCs w:val="20"/>
    </w:rPr>
  </w:style>
  <w:style w:type="paragraph" w:styleId="a5">
    <w:name w:val="Normal (Web)"/>
    <w:basedOn w:val="a"/>
    <w:uiPriority w:val="99"/>
    <w:unhideWhenUsed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styleId="a6">
    <w:name w:val="Body Text First Indent"/>
    <w:basedOn w:val="a4"/>
    <w:uiPriority w:val="99"/>
    <w:unhideWhenUsed/>
    <w:qFormat/>
    <w:pPr>
      <w:spacing w:after="120"/>
      <w:ind w:firstLineChars="100" w:firstLine="420"/>
    </w:pPr>
    <w:rPr>
      <w:rFonts w:eastAsia="宋体"/>
      <w:sz w:val="21"/>
      <w:szCs w:val="22"/>
    </w:rPr>
  </w:style>
  <w:style w:type="paragraph" w:styleId="a7">
    <w:name w:val="Balloon Text"/>
    <w:basedOn w:val="a"/>
    <w:link w:val="a8"/>
    <w:rsid w:val="001B026B"/>
    <w:rPr>
      <w:sz w:val="18"/>
      <w:szCs w:val="18"/>
    </w:rPr>
  </w:style>
  <w:style w:type="character" w:customStyle="1" w:styleId="a8">
    <w:name w:val="批注框文本 字符"/>
    <w:basedOn w:val="a1"/>
    <w:link w:val="a7"/>
    <w:rsid w:val="001B026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667</TotalTime>
  <Pages>5</Pages>
  <Words>304</Words>
  <Characters>1739</Characters>
  <Application>Microsoft Office Word</Application>
  <DocSecurity>0</DocSecurity>
  <Lines>14</Lines>
  <Paragraphs>4</Paragraphs>
  <ScaleCrop>false</ScaleCrop>
  <Company/>
  <LinksUpToDate>false</LinksUpToDate>
  <CharactersWithSpaces>2039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xb21cn</cp:lastModifiedBy>
  <cp:revision>12</cp:revision>
  <cp:lastPrinted>2026-01-26T00:40:00Z</cp:lastPrinted>
  <dcterms:created xsi:type="dcterms:W3CDTF">2021-01-08T11:25:00Z</dcterms:created>
  <dcterms:modified xsi:type="dcterms:W3CDTF">2026-01-26T08:52:00Z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2052-11.8.2.8621</vt:lpwstr>
  </property>
  <property fmtid="{D5CDD505-2E9C-101B-9397-08002B2CF9AE}" pid="3" name="KSOTemplateDocerSaveRecord">
    <vt:lpwstr>eyJoZGlkIjoiY2IzZDBiZDU0YTFmNTJhZjA2M2Q5MGQwZDkxYWZlMWIifQ==</vt:lpwstr>
  </property>
  <property fmtid="{D5CDD505-2E9C-101B-9397-08002B2CF9AE}" pid="4" name="ICV">
    <vt:lpwstr>979FD95643B5431688F0B03490C6BEB0_12</vt:lpwstr>
  </property>
</Properties>
</file>