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auto"/>
        <w:rPr>
          <w:rFonts w:ascii="黑体" w:hAnsi="黑体" w:eastAsia="黑体"/>
          <w:b/>
          <w:color w:val="000000"/>
          <w:sz w:val="36"/>
          <w:szCs w:val="32"/>
        </w:rPr>
      </w:pPr>
      <w:r>
        <w:rPr>
          <w:rFonts w:hint="eastAsia" w:ascii="黑体" w:hAnsi="黑体" w:eastAsia="黑体"/>
          <w:b/>
          <w:color w:val="000000"/>
          <w:sz w:val="36"/>
          <w:szCs w:val="32"/>
        </w:rPr>
        <w:t xml:space="preserve">  </w:t>
      </w:r>
      <w:r>
        <w:rPr>
          <w:rFonts w:hint="eastAsia" w:ascii="黑体" w:hAnsi="黑体" w:eastAsia="黑体"/>
          <w:b/>
          <w:color w:val="000000"/>
          <w:sz w:val="36"/>
          <w:szCs w:val="32"/>
          <w:lang w:val="en-US" w:eastAsia="zh-CN"/>
        </w:rPr>
        <w:t xml:space="preserve">             </w:t>
      </w:r>
      <w:r>
        <w:rPr>
          <w:rFonts w:hint="eastAsia" w:ascii="黑体" w:hAnsi="黑体" w:eastAsia="黑体"/>
          <w:b/>
          <w:color w:val="000000"/>
          <w:sz w:val="36"/>
          <w:szCs w:val="32"/>
        </w:rPr>
        <w:t>201</w:t>
      </w:r>
      <w:r>
        <w:rPr>
          <w:rFonts w:hint="eastAsia" w:ascii="黑体" w:hAnsi="黑体" w:eastAsia="黑体"/>
          <w:b/>
          <w:color w:val="000000"/>
          <w:sz w:val="36"/>
          <w:szCs w:val="32"/>
          <w:lang w:val="en-US" w:eastAsia="zh-CN"/>
        </w:rPr>
        <w:t>9</w:t>
      </w:r>
      <w:r>
        <w:rPr>
          <w:rFonts w:hint="eastAsia" w:ascii="黑体" w:hAnsi="黑体" w:eastAsia="黑体"/>
          <w:b/>
          <w:color w:val="000000"/>
          <w:sz w:val="36"/>
          <w:szCs w:val="32"/>
        </w:rPr>
        <w:t>年部门预算公开情况说明</w:t>
      </w:r>
    </w:p>
    <w:p>
      <w:pPr>
        <w:spacing w:line="560" w:lineRule="exact"/>
        <w:ind w:firstLine="640" w:firstLineChars="200"/>
        <w:jc w:val="left"/>
        <w:rPr>
          <w:rFonts w:ascii="仿宋_GB2312" w:hAnsi="仿宋_GB2312" w:eastAsia="仿宋_GB2312"/>
          <w:sz w:val="32"/>
        </w:rPr>
      </w:pPr>
      <w:r>
        <w:rPr>
          <w:rFonts w:hint="eastAsia" w:ascii="仿宋_GB2312" w:hAnsi="仿宋_GB2312" w:eastAsia="仿宋_GB2312"/>
          <w:color w:val="000000"/>
          <w:sz w:val="32"/>
        </w:rPr>
        <w:t>按照《预算法》、《地方预决算公开操作规程》和《河北省省级预算公开办法》规定，现将邢台市文化广电新闻出版局201</w:t>
      </w:r>
      <w:r>
        <w:rPr>
          <w:rFonts w:hint="eastAsia" w:ascii="仿宋_GB2312" w:hAnsi="仿宋_GB2312" w:eastAsia="仿宋_GB2312"/>
          <w:color w:val="000000"/>
          <w:sz w:val="32"/>
          <w:lang w:val="en-US" w:eastAsia="zh-CN"/>
        </w:rPr>
        <w:t>9</w:t>
      </w:r>
      <w:r>
        <w:rPr>
          <w:rFonts w:hint="eastAsia" w:ascii="仿宋_GB2312" w:hAnsi="仿宋_GB2312" w:eastAsia="仿宋_GB2312"/>
          <w:color w:val="000000"/>
          <w:sz w:val="32"/>
        </w:rPr>
        <w:t>年部门预算公开如下：</w:t>
      </w:r>
    </w:p>
    <w:p>
      <w:pPr>
        <w:spacing w:line="560" w:lineRule="exact"/>
        <w:jc w:val="left"/>
        <w:rPr>
          <w:rFonts w:ascii="仿宋_GB2312" w:hAnsi="仿宋_GB2312" w:eastAsia="仿宋_GB2312"/>
          <w:b/>
          <w:sz w:val="32"/>
        </w:rPr>
      </w:pPr>
      <w:r>
        <w:rPr>
          <w:rFonts w:hint="eastAsia" w:ascii="黑体" w:hAnsi="黑体" w:eastAsia="黑体"/>
          <w:color w:val="000000"/>
          <w:sz w:val="32"/>
        </w:rPr>
        <w:t xml:space="preserve"> </w:t>
      </w:r>
      <w:r>
        <w:rPr>
          <w:rFonts w:hint="eastAsia" w:ascii="黑体" w:hAnsi="黑体" w:eastAsia="黑体"/>
          <w:b/>
          <w:bCs/>
          <w:color w:val="000000"/>
          <w:sz w:val="32"/>
        </w:rPr>
        <w:t>一 部门职责及机构设置情况</w:t>
      </w:r>
    </w:p>
    <w:p>
      <w:pPr>
        <w:spacing w:line="560" w:lineRule="exact"/>
        <w:ind w:firstLine="161" w:firstLineChars="50"/>
        <w:rPr>
          <w:rFonts w:ascii="仿宋_GB2312" w:hAnsi="仿宋_GB2312" w:eastAsia="仿宋_GB2312"/>
          <w:color w:val="000000"/>
          <w:sz w:val="32"/>
        </w:rPr>
      </w:pPr>
      <w:r>
        <w:rPr>
          <w:rFonts w:hint="eastAsia" w:ascii="仿宋_GB2312" w:hAnsi="仿宋_GB2312" w:eastAsia="仿宋_GB2312"/>
          <w:b/>
          <w:bCs/>
          <w:color w:val="000000"/>
          <w:sz w:val="32"/>
        </w:rPr>
        <w:t>1、部门职责</w:t>
      </w:r>
      <w:r>
        <w:rPr>
          <w:rFonts w:hint="eastAsia" w:ascii="仿宋_GB2312" w:hAnsi="仿宋_GB2312" w:eastAsia="仿宋_GB2312"/>
          <w:color w:val="000000"/>
          <w:sz w:val="32"/>
        </w:rPr>
        <w:t>：</w:t>
      </w:r>
    </w:p>
    <w:p>
      <w:pPr>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（一）贯彻执行国家和省关于文化艺术、广播电影电视、新闻出版、著作权和文物工作的方针政策和法律法规，拟订有关政策措施和管理办法，经市政府批准后组织实施。</w:t>
      </w:r>
    </w:p>
    <w:p>
      <w:pPr>
        <w:spacing w:line="56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（二）拟订全市文化艺术、广播电影电视、新闻出版、文物事业发展规划并组织实施，推进文化领域、广播电影电视领域和新闻出版业的体制机制改革。</w:t>
      </w:r>
    </w:p>
    <w:p>
      <w:pPr>
        <w:spacing w:line="56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（三）指导、管理全市文学艺术事业，指导艺术创作与生产，推动各门类艺术的发展，管理全市性重大文化活动。</w:t>
      </w:r>
    </w:p>
    <w:p>
      <w:pPr>
        <w:spacing w:line="56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（四）负责推动全市文化艺术领域的公共文化服务，规划、引导公共文化产品生产，指导市重点文化设施建设和基层文化设施建设。</w:t>
      </w:r>
    </w:p>
    <w:p>
      <w:pPr>
        <w:spacing w:line="56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（五）管理、指导全市社会文化事业，指导图书馆、文化馆（站）事业和基层文化建设。</w:t>
      </w:r>
    </w:p>
    <w:p>
      <w:pPr>
        <w:spacing w:line="56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（六）拟订全市非物质文化遗产保护规划，起草有关管理办法，组织实施非物质文化遗产保护和优秀民族文化的传承普及工作。</w:t>
      </w:r>
    </w:p>
    <w:p>
      <w:pPr>
        <w:spacing w:line="56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（七）拟订全市文化市场发展规划，负责并指导全市文化市场综合执法工作；负责对文化艺术经营活动进行行业监管；负责对从事演艺活动的民办机构的监管工作。</w:t>
      </w:r>
    </w:p>
    <w:p>
      <w:pPr>
        <w:spacing w:line="56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（八）拟订全市文化艺术产业发展规划，指导、协调文化艺术产业发展。</w:t>
      </w:r>
    </w:p>
    <w:p>
      <w:pPr>
        <w:spacing w:line="56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（九）负责全市文艺类产品网上传播的监管工作，负责对网吧等上网服务营业场所实行经营许可证管理，对网络游戏服务进行监管。</w:t>
      </w:r>
    </w:p>
    <w:p>
      <w:pPr>
        <w:spacing w:line="56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(十)拟订全市动漫、游戏产业发展规划并组织实施，管理和指导协调动漫、游戏产业发展。</w:t>
      </w:r>
    </w:p>
    <w:p>
      <w:pPr>
        <w:spacing w:line="56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（十一）拟订全市文化科技发展规划并组织实施，推进文化科技信息建设。</w:t>
      </w:r>
    </w:p>
    <w:p>
      <w:pPr>
        <w:spacing w:line="56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（十二）负责监督管理全市出版活动，组织查处违规出版物和违法违规出版活动，对从事出版活动的民办机构进行监管。</w:t>
      </w:r>
    </w:p>
    <w:p>
      <w:pPr>
        <w:spacing w:line="56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（十三）负责对全市新闻出版单位进行行业监管。</w:t>
      </w:r>
    </w:p>
    <w:p>
      <w:pPr>
        <w:spacing w:line="56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（十四）负责全市出版物内容监管工作。</w:t>
      </w:r>
    </w:p>
    <w:p>
      <w:pPr>
        <w:spacing w:line="56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（十五）负责对全市互联网出版活动和开办手机书刊、手机文学业务的监管。</w:t>
      </w:r>
    </w:p>
    <w:p>
      <w:pPr>
        <w:spacing w:line="56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（十六）拟订全市出版市场和互联网“扫黄打非”计划并组织实施，负责组织查处非法出版物和非法出版活动。</w:t>
      </w:r>
    </w:p>
    <w:p>
      <w:pPr>
        <w:spacing w:line="56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（十七）拟订全市出版物市场的调控政策、措施，经批准后组织实施，负责并指导对出版物市场经营活动的监管工作。</w:t>
      </w:r>
    </w:p>
    <w:p>
      <w:pPr>
        <w:spacing w:line="56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（十八）负责全市新闻单位记者证的管理工作，负责市内报刊社、通讯社分支机构、记者站的监管工作，组织查处新闻违法活动。</w:t>
      </w:r>
    </w:p>
    <w:p>
      <w:pPr>
        <w:spacing w:line="56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（十九）负责全市印刷业的监督管理。</w:t>
      </w:r>
    </w:p>
    <w:p>
      <w:pPr>
        <w:spacing w:line="56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（二十）负责全市著作权管理工作，组织查处著作权侵权案件和涉外侵权案件。</w:t>
      </w:r>
    </w:p>
    <w:p>
      <w:pPr>
        <w:spacing w:line="56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（二十一）负责世界文化遗产保护和管理的监督工作，组织世界文化遗产申报，协同建设等部门组织世界文化和自然双重遗产申报，协同建设等部门负责历史文化名城（镇、村）保护和监督管理工作。</w:t>
      </w:r>
    </w:p>
    <w:p>
      <w:pPr>
        <w:spacing w:line="56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（二十二）负责管理和指导全市考古工作，组织、协调重大文物保护和考古项目的实施，承担确定市级文物保护单位的有关工作。</w:t>
      </w:r>
    </w:p>
    <w:p>
      <w:pPr>
        <w:spacing w:line="56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（二十三）负责推动完善文物和博物馆公共服务体系建设，拟订全市文物和博物馆公共资源共享规划并推动实施，指导全市文物和博物馆的业务工作，协调博物馆间的交流与协作。负责文物鉴定有关工作。</w:t>
      </w:r>
    </w:p>
    <w:p>
      <w:pPr>
        <w:spacing w:line="56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（二十四）负责文物和博物馆有关审核、审批事务；监督文物商店的购销活动。</w:t>
      </w:r>
    </w:p>
    <w:p>
      <w:pPr>
        <w:spacing w:line="56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（二十五）编制文物和博物馆科技、信息化、标准化的规划并推动落实，组织开展重大文物保护科技创新工程、促进文物保护科技成果的转化和推广。</w:t>
      </w:r>
    </w:p>
    <w:p>
      <w:pPr>
        <w:spacing w:line="56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（二十六）负责文物保护经费的管理，拟订全市文物利用及相关产业规划。</w:t>
      </w:r>
    </w:p>
    <w:p>
      <w:pPr>
        <w:spacing w:line="56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（二十七）负责协调和指导文物保护工作，履行文物行政执法督查职责，依法组织查处文物违法的重大案件，协同有关部门查处文物犯罪的重大案件。</w:t>
      </w:r>
    </w:p>
    <w:p>
      <w:pPr>
        <w:spacing w:line="56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（二十八）组织推进全市广播电影电视领域的公共服务，组织实施全市广播电影电视重大工程，扶助山区和贫困县广播电影电视建设和发展，指导和监管全市广播电影电视重点基础设施建设。</w:t>
      </w:r>
    </w:p>
    <w:p>
      <w:pPr>
        <w:spacing w:line="56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（二十九）负责全市广播电影电视、信息网络视听节目服务机构和业务的监管并实施准入和退出管理有关工作，负责对全市从事广播电影电视节目制作民办机构的监管工作。</w:t>
      </w:r>
    </w:p>
    <w:p>
      <w:pPr>
        <w:spacing w:line="56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（三十）监管全市广播电影电视节目、信息网络视听节目和公共视听载体播放的视听节目，审查其内容和质量。</w:t>
      </w:r>
    </w:p>
    <w:p>
      <w:pPr>
        <w:spacing w:line="56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（三十一）指导全市广播电影电视和信息网络视听节目服务科技工作，负责监管全市广播电影电视节目传输、监测和安全播出，指导督查全市广播电影电视安全保卫工作。</w:t>
      </w:r>
    </w:p>
    <w:p>
      <w:pPr>
        <w:spacing w:line="56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（三十二）指导、协调全市广播电影电视事业、产业发展，管理全市重大广播电影电视活动。</w:t>
      </w:r>
    </w:p>
    <w:p>
      <w:pPr>
        <w:spacing w:line="56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（三十三）负责全市文化艺术、广播电影电视、新闻出版、著作权、文物的对外交流和合作工作，负责全市对外文化宣传、文物保护宣传和出版物的进口管理工作，协调推动出版物的进出口。</w:t>
      </w:r>
    </w:p>
    <w:p>
      <w:pPr>
        <w:spacing w:line="56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（三十四）拟订全市文化艺术、广播电影电视、新闻出版和著作权管理以及文物和博物馆有关人才队伍建设规划并组织实施。</w:t>
      </w:r>
    </w:p>
    <w:p>
      <w:pPr>
        <w:spacing w:line="560" w:lineRule="exact"/>
        <w:ind w:firstLine="645"/>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（三十五）承办市政府交办的其他事项。</w:t>
      </w:r>
    </w:p>
    <w:p>
      <w:pPr>
        <w:tabs>
          <w:tab w:val="left" w:pos="1395"/>
        </w:tabs>
        <w:spacing w:line="560" w:lineRule="exact"/>
        <w:rPr>
          <w:rFonts w:ascii="仿宋_GB2312" w:hAnsi="仿宋_GB2312" w:eastAsia="仿宋_GB2312" w:cs="黑体"/>
          <w:b/>
          <w:kern w:val="0"/>
          <w:sz w:val="32"/>
          <w:szCs w:val="32"/>
        </w:rPr>
      </w:pPr>
    </w:p>
    <w:p>
      <w:pPr>
        <w:tabs>
          <w:tab w:val="left" w:pos="1395"/>
        </w:tabs>
        <w:spacing w:line="560" w:lineRule="exact"/>
        <w:rPr>
          <w:rFonts w:ascii="仿宋_GB2312" w:hAnsi="仿宋_GB2312" w:eastAsia="仿宋_GB2312" w:cs="黑体"/>
          <w:b/>
          <w:kern w:val="0"/>
          <w:sz w:val="32"/>
          <w:szCs w:val="32"/>
        </w:rPr>
      </w:pPr>
    </w:p>
    <w:p>
      <w:pPr>
        <w:tabs>
          <w:tab w:val="left" w:pos="1395"/>
        </w:tabs>
        <w:spacing w:line="560" w:lineRule="exact"/>
        <w:rPr>
          <w:rFonts w:ascii="仿宋_GB2312" w:hAnsi="仿宋_GB2312" w:eastAsia="仿宋_GB2312" w:cs="黑体"/>
          <w:b/>
          <w:kern w:val="0"/>
          <w:sz w:val="32"/>
          <w:szCs w:val="32"/>
        </w:rPr>
      </w:pPr>
    </w:p>
    <w:p>
      <w:pPr>
        <w:tabs>
          <w:tab w:val="left" w:pos="1395"/>
        </w:tabs>
        <w:spacing w:line="560" w:lineRule="exact"/>
        <w:rPr>
          <w:rFonts w:ascii="仿宋_GB2312" w:hAnsi="仿宋_GB2312" w:eastAsia="仿宋_GB2312" w:cs="黑体"/>
          <w:b/>
          <w:kern w:val="0"/>
          <w:sz w:val="32"/>
          <w:szCs w:val="32"/>
        </w:rPr>
      </w:pPr>
    </w:p>
    <w:p>
      <w:pPr>
        <w:tabs>
          <w:tab w:val="left" w:pos="1395"/>
        </w:tabs>
        <w:spacing w:line="560" w:lineRule="exact"/>
        <w:rPr>
          <w:rFonts w:ascii="仿宋_GB2312" w:hAnsi="仿宋_GB2312" w:eastAsia="仿宋_GB2312" w:cs="黑体"/>
          <w:b/>
          <w:kern w:val="0"/>
          <w:sz w:val="32"/>
          <w:szCs w:val="32"/>
        </w:rPr>
      </w:pPr>
      <w:r>
        <w:rPr>
          <w:rFonts w:hint="eastAsia" w:ascii="仿宋_GB2312" w:hAnsi="仿宋_GB2312" w:eastAsia="仿宋_GB2312" w:cs="黑体"/>
          <w:b/>
          <w:kern w:val="0"/>
          <w:sz w:val="32"/>
          <w:szCs w:val="32"/>
        </w:rPr>
        <w:t xml:space="preserve">2、机构设置 </w:t>
      </w:r>
    </w:p>
    <w:p>
      <w:pPr>
        <w:autoSpaceDE w:val="0"/>
        <w:autoSpaceDN w:val="0"/>
        <w:adjustRightInd w:val="0"/>
        <w:spacing w:line="560" w:lineRule="exact"/>
        <w:ind w:firstLine="707" w:firstLineChars="221"/>
        <w:jc w:val="left"/>
        <w:rPr>
          <w:rFonts w:ascii="仿宋_GB2312" w:hAnsi="仿宋_GB2312" w:eastAsia="仿宋_GB2312" w:cs="黑体"/>
          <w:b/>
          <w:kern w:val="0"/>
          <w:sz w:val="32"/>
          <w:szCs w:val="32"/>
        </w:rPr>
      </w:pPr>
      <w:r>
        <w:rPr>
          <w:rFonts w:hint="eastAsia" w:ascii="仿宋_GB2312" w:hAnsi="仿宋_GB2312" w:eastAsia="仿宋_GB2312"/>
          <w:kern w:val="0"/>
          <w:sz w:val="32"/>
          <w:szCs w:val="32"/>
        </w:rPr>
        <w:t>邢台市文化广电新闻出版局部门机构设置情况：</w:t>
      </w:r>
    </w:p>
    <w:tbl>
      <w:tblPr>
        <w:tblStyle w:val="6"/>
        <w:tblW w:w="13020" w:type="dxa"/>
        <w:tblInd w:w="8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231"/>
        <w:gridCol w:w="3543"/>
        <w:gridCol w:w="2477"/>
        <w:gridCol w:w="276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12" w:hRule="atLeast"/>
        </w:trPr>
        <w:tc>
          <w:tcPr>
            <w:tcW w:w="4231" w:type="dxa"/>
          </w:tcPr>
          <w:p>
            <w:pPr>
              <w:autoSpaceDE w:val="0"/>
              <w:autoSpaceDN w:val="0"/>
              <w:adjustRightInd w:val="0"/>
              <w:spacing w:line="400" w:lineRule="exact"/>
              <w:jc w:val="left"/>
              <w:rPr>
                <w:rFonts w:ascii="仿宋_GB2312" w:hAnsi="仿宋_GB2312" w:eastAsia="仿宋_GB2312"/>
                <w:bCs/>
                <w:kern w:val="0"/>
                <w:sz w:val="24"/>
              </w:rPr>
            </w:pPr>
            <w:r>
              <w:rPr>
                <w:rFonts w:ascii="Times New Roman" w:hAnsi="Times New Roman" w:eastAsia="方正书宋_GBK"/>
                <w:bCs/>
                <w:sz w:val="24"/>
              </w:rPr>
              <w:t>单位名称</w:t>
            </w:r>
          </w:p>
        </w:tc>
        <w:tc>
          <w:tcPr>
            <w:tcW w:w="3543" w:type="dxa"/>
          </w:tcPr>
          <w:p>
            <w:pPr>
              <w:autoSpaceDE w:val="0"/>
              <w:autoSpaceDN w:val="0"/>
              <w:adjustRightInd w:val="0"/>
              <w:spacing w:line="400" w:lineRule="exact"/>
              <w:jc w:val="left"/>
              <w:rPr>
                <w:rFonts w:ascii="仿宋_GB2312" w:hAnsi="仿宋_GB2312" w:eastAsia="仿宋_GB2312"/>
                <w:bCs/>
                <w:kern w:val="0"/>
                <w:sz w:val="24"/>
              </w:rPr>
            </w:pPr>
            <w:r>
              <w:rPr>
                <w:rFonts w:ascii="Times New Roman" w:hAnsi="Times New Roman" w:eastAsia="方正书宋_GBK"/>
                <w:bCs/>
                <w:sz w:val="24"/>
              </w:rPr>
              <w:t>单位性质</w:t>
            </w:r>
          </w:p>
        </w:tc>
        <w:tc>
          <w:tcPr>
            <w:tcW w:w="2477" w:type="dxa"/>
          </w:tcPr>
          <w:p>
            <w:pPr>
              <w:autoSpaceDE w:val="0"/>
              <w:autoSpaceDN w:val="0"/>
              <w:adjustRightInd w:val="0"/>
              <w:spacing w:line="400" w:lineRule="exact"/>
              <w:jc w:val="left"/>
              <w:rPr>
                <w:rFonts w:ascii="仿宋_GB2312" w:hAnsi="仿宋_GB2312" w:eastAsia="仿宋_GB2312"/>
                <w:bCs/>
                <w:kern w:val="0"/>
                <w:sz w:val="24"/>
              </w:rPr>
            </w:pPr>
            <w:r>
              <w:rPr>
                <w:rFonts w:ascii="Times New Roman" w:hAnsi="Times New Roman" w:eastAsia="方正书宋_GBK"/>
                <w:bCs/>
                <w:sz w:val="24"/>
              </w:rPr>
              <w:t>单位规格</w:t>
            </w:r>
          </w:p>
        </w:tc>
        <w:tc>
          <w:tcPr>
            <w:tcW w:w="2769" w:type="dxa"/>
          </w:tcPr>
          <w:p>
            <w:pPr>
              <w:autoSpaceDE w:val="0"/>
              <w:autoSpaceDN w:val="0"/>
              <w:adjustRightInd w:val="0"/>
              <w:spacing w:line="400" w:lineRule="exact"/>
              <w:jc w:val="left"/>
              <w:rPr>
                <w:rFonts w:ascii="仿宋_GB2312" w:hAnsi="仿宋_GB2312" w:eastAsia="仿宋_GB2312"/>
                <w:bCs/>
                <w:kern w:val="0"/>
                <w:sz w:val="24"/>
              </w:rPr>
            </w:pPr>
            <w:r>
              <w:rPr>
                <w:rFonts w:ascii="Times New Roman" w:hAnsi="Times New Roman" w:eastAsia="方正书宋_GBK"/>
                <w:bCs/>
                <w:sz w:val="24"/>
              </w:rPr>
              <w:t>经费保障形式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12" w:hRule="atLeast"/>
        </w:trPr>
        <w:tc>
          <w:tcPr>
            <w:tcW w:w="4231" w:type="dxa"/>
          </w:tcPr>
          <w:p>
            <w:pPr>
              <w:autoSpaceDE w:val="0"/>
              <w:autoSpaceDN w:val="0"/>
              <w:adjustRightInd w:val="0"/>
              <w:spacing w:line="400" w:lineRule="exact"/>
              <w:jc w:val="left"/>
              <w:rPr>
                <w:rFonts w:ascii="仿宋_GB2312" w:hAnsi="仿宋_GB2312" w:eastAsia="仿宋_GB2312"/>
                <w:bCs/>
                <w:kern w:val="0"/>
                <w:sz w:val="24"/>
              </w:rPr>
            </w:pPr>
            <w:r>
              <w:rPr>
                <w:rFonts w:hint="eastAsia" w:ascii="仿宋_GB2312" w:hAnsi="仿宋_GB2312" w:eastAsia="仿宋_GB2312"/>
                <w:bCs/>
                <w:kern w:val="0"/>
                <w:sz w:val="24"/>
              </w:rPr>
              <w:t>邢台市文化广电新闻出版局（机关）</w:t>
            </w:r>
          </w:p>
        </w:tc>
        <w:tc>
          <w:tcPr>
            <w:tcW w:w="3543" w:type="dxa"/>
          </w:tcPr>
          <w:p>
            <w:pPr>
              <w:autoSpaceDE w:val="0"/>
              <w:autoSpaceDN w:val="0"/>
              <w:adjustRightInd w:val="0"/>
              <w:spacing w:line="400" w:lineRule="exact"/>
              <w:jc w:val="left"/>
              <w:rPr>
                <w:rFonts w:ascii="仿宋_GB2312" w:hAnsi="仿宋_GB2312" w:eastAsia="仿宋_GB2312"/>
                <w:bCs/>
                <w:kern w:val="0"/>
                <w:sz w:val="24"/>
              </w:rPr>
            </w:pPr>
            <w:r>
              <w:rPr>
                <w:rFonts w:hint="eastAsia" w:ascii="仿宋_GB2312" w:hAnsi="仿宋_GB2312" w:eastAsia="仿宋_GB2312"/>
                <w:bCs/>
                <w:kern w:val="0"/>
                <w:sz w:val="24"/>
              </w:rPr>
              <w:t>财政补助事业单位</w:t>
            </w:r>
          </w:p>
        </w:tc>
        <w:tc>
          <w:tcPr>
            <w:tcW w:w="2477" w:type="dxa"/>
          </w:tcPr>
          <w:p>
            <w:pPr>
              <w:autoSpaceDE w:val="0"/>
              <w:autoSpaceDN w:val="0"/>
              <w:adjustRightInd w:val="0"/>
              <w:spacing w:line="400" w:lineRule="exact"/>
              <w:jc w:val="left"/>
              <w:rPr>
                <w:rFonts w:ascii="仿宋_GB2312" w:hAnsi="仿宋_GB2312" w:eastAsia="仿宋_GB2312"/>
                <w:bCs/>
                <w:kern w:val="0"/>
                <w:sz w:val="24"/>
              </w:rPr>
            </w:pPr>
            <w:r>
              <w:rPr>
                <w:rFonts w:hint="eastAsia" w:ascii="仿宋_GB2312" w:hAnsi="仿宋_GB2312" w:eastAsia="仿宋_GB2312"/>
                <w:bCs/>
                <w:kern w:val="0"/>
                <w:sz w:val="24"/>
              </w:rPr>
              <w:t>正处级</w:t>
            </w:r>
          </w:p>
        </w:tc>
        <w:tc>
          <w:tcPr>
            <w:tcW w:w="2769" w:type="dxa"/>
          </w:tcPr>
          <w:p>
            <w:pPr>
              <w:autoSpaceDE w:val="0"/>
              <w:autoSpaceDN w:val="0"/>
              <w:adjustRightInd w:val="0"/>
              <w:spacing w:line="400" w:lineRule="exact"/>
              <w:jc w:val="left"/>
              <w:rPr>
                <w:rFonts w:ascii="仿宋_GB2312" w:hAnsi="仿宋_GB2312" w:eastAsia="仿宋_GB2312"/>
                <w:bCs/>
                <w:kern w:val="0"/>
                <w:sz w:val="24"/>
              </w:rPr>
            </w:pPr>
            <w:r>
              <w:rPr>
                <w:rFonts w:hint="eastAsia" w:ascii="仿宋_GB2312" w:hAnsi="仿宋_GB2312" w:eastAsia="仿宋_GB2312"/>
                <w:bCs/>
                <w:kern w:val="0"/>
                <w:sz w:val="24"/>
              </w:rPr>
              <w:t>财政拨款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12" w:hRule="atLeast"/>
        </w:trPr>
        <w:tc>
          <w:tcPr>
            <w:tcW w:w="4231" w:type="dxa"/>
          </w:tcPr>
          <w:p>
            <w:pPr>
              <w:autoSpaceDE w:val="0"/>
              <w:autoSpaceDN w:val="0"/>
              <w:adjustRightInd w:val="0"/>
              <w:spacing w:line="400" w:lineRule="exact"/>
              <w:jc w:val="left"/>
              <w:rPr>
                <w:rFonts w:ascii="仿宋_GB2312" w:hAnsi="仿宋_GB2312" w:eastAsia="仿宋_GB2312"/>
                <w:bCs/>
                <w:kern w:val="0"/>
                <w:sz w:val="24"/>
              </w:rPr>
            </w:pPr>
            <w:r>
              <w:rPr>
                <w:rFonts w:hint="eastAsia" w:ascii="仿宋_GB2312" w:hAnsi="仿宋_GB2312" w:eastAsia="仿宋_GB2312"/>
                <w:bCs/>
                <w:kern w:val="0"/>
                <w:sz w:val="24"/>
              </w:rPr>
              <w:t>邢台市图书馆</w:t>
            </w:r>
          </w:p>
        </w:tc>
        <w:tc>
          <w:tcPr>
            <w:tcW w:w="3543" w:type="dxa"/>
          </w:tcPr>
          <w:p>
            <w:pPr>
              <w:autoSpaceDE w:val="0"/>
              <w:autoSpaceDN w:val="0"/>
              <w:adjustRightInd w:val="0"/>
              <w:spacing w:line="400" w:lineRule="exact"/>
              <w:jc w:val="left"/>
              <w:rPr>
                <w:rFonts w:ascii="仿宋_GB2312" w:hAnsi="仿宋_GB2312" w:eastAsia="仿宋_GB2312"/>
                <w:bCs/>
                <w:kern w:val="0"/>
                <w:sz w:val="24"/>
              </w:rPr>
            </w:pPr>
            <w:r>
              <w:rPr>
                <w:rFonts w:hint="eastAsia" w:ascii="仿宋_GB2312" w:hAnsi="仿宋_GB2312" w:eastAsia="仿宋_GB2312"/>
                <w:bCs/>
                <w:kern w:val="0"/>
                <w:sz w:val="24"/>
              </w:rPr>
              <w:t>财政补助事业单位</w:t>
            </w:r>
          </w:p>
        </w:tc>
        <w:tc>
          <w:tcPr>
            <w:tcW w:w="2477" w:type="dxa"/>
          </w:tcPr>
          <w:p>
            <w:pPr>
              <w:autoSpaceDE w:val="0"/>
              <w:autoSpaceDN w:val="0"/>
              <w:adjustRightInd w:val="0"/>
              <w:spacing w:line="400" w:lineRule="exact"/>
              <w:jc w:val="left"/>
              <w:rPr>
                <w:rFonts w:ascii="仿宋_GB2312" w:hAnsi="仿宋_GB2312" w:eastAsia="仿宋_GB2312"/>
                <w:bCs/>
                <w:kern w:val="0"/>
                <w:sz w:val="24"/>
              </w:rPr>
            </w:pPr>
            <w:r>
              <w:rPr>
                <w:rFonts w:hint="eastAsia" w:ascii="仿宋_GB2312" w:hAnsi="仿宋_GB2312" w:eastAsia="仿宋_GB2312"/>
                <w:bCs/>
                <w:kern w:val="0"/>
                <w:sz w:val="24"/>
              </w:rPr>
              <w:t>正科级</w:t>
            </w:r>
          </w:p>
        </w:tc>
        <w:tc>
          <w:tcPr>
            <w:tcW w:w="2769" w:type="dxa"/>
          </w:tcPr>
          <w:p>
            <w:pPr>
              <w:autoSpaceDE w:val="0"/>
              <w:autoSpaceDN w:val="0"/>
              <w:adjustRightInd w:val="0"/>
              <w:spacing w:line="400" w:lineRule="exact"/>
              <w:jc w:val="left"/>
              <w:rPr>
                <w:rFonts w:ascii="仿宋_GB2312" w:hAnsi="仿宋_GB2312" w:eastAsia="仿宋_GB2312"/>
                <w:bCs/>
                <w:kern w:val="0"/>
                <w:sz w:val="24"/>
              </w:rPr>
            </w:pPr>
            <w:r>
              <w:rPr>
                <w:rFonts w:hint="eastAsia" w:ascii="仿宋_GB2312" w:hAnsi="仿宋_GB2312" w:eastAsia="仿宋_GB2312"/>
                <w:bCs/>
                <w:kern w:val="0"/>
                <w:sz w:val="24"/>
              </w:rPr>
              <w:t>财政拨款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12" w:hRule="atLeast"/>
        </w:trPr>
        <w:tc>
          <w:tcPr>
            <w:tcW w:w="423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pacing w:line="400" w:lineRule="exact"/>
              <w:jc w:val="left"/>
              <w:rPr>
                <w:rFonts w:ascii="仿宋_GB2312" w:hAnsi="仿宋_GB2312" w:eastAsia="仿宋_GB2312"/>
                <w:bCs/>
                <w:kern w:val="0"/>
                <w:sz w:val="24"/>
              </w:rPr>
            </w:pPr>
            <w:r>
              <w:rPr>
                <w:rFonts w:hint="eastAsia" w:ascii="仿宋_GB2312" w:hAnsi="仿宋_GB2312" w:eastAsia="仿宋_GB2312"/>
                <w:bCs/>
                <w:kern w:val="0"/>
                <w:sz w:val="24"/>
              </w:rPr>
              <w:t>邢台市群众艺术馆</w:t>
            </w:r>
          </w:p>
        </w:tc>
        <w:tc>
          <w:tcPr>
            <w:tcW w:w="3543" w:type="dxa"/>
          </w:tcPr>
          <w:p>
            <w:pPr>
              <w:autoSpaceDE w:val="0"/>
              <w:autoSpaceDN w:val="0"/>
              <w:adjustRightInd w:val="0"/>
              <w:spacing w:line="400" w:lineRule="exact"/>
              <w:jc w:val="left"/>
              <w:rPr>
                <w:rFonts w:ascii="仿宋_GB2312" w:hAnsi="仿宋_GB2312" w:eastAsia="仿宋_GB2312"/>
                <w:bCs/>
                <w:kern w:val="0"/>
                <w:sz w:val="24"/>
              </w:rPr>
            </w:pPr>
            <w:r>
              <w:rPr>
                <w:rFonts w:hint="eastAsia" w:ascii="仿宋_GB2312" w:hAnsi="仿宋_GB2312" w:eastAsia="仿宋_GB2312"/>
                <w:bCs/>
                <w:kern w:val="0"/>
                <w:sz w:val="24"/>
              </w:rPr>
              <w:t>财政补助事业单位</w:t>
            </w:r>
          </w:p>
        </w:tc>
        <w:tc>
          <w:tcPr>
            <w:tcW w:w="2477" w:type="dxa"/>
          </w:tcPr>
          <w:p>
            <w:pPr>
              <w:autoSpaceDE w:val="0"/>
              <w:autoSpaceDN w:val="0"/>
              <w:adjustRightInd w:val="0"/>
              <w:spacing w:line="400" w:lineRule="exact"/>
              <w:jc w:val="left"/>
              <w:rPr>
                <w:rFonts w:ascii="仿宋_GB2312" w:hAnsi="仿宋_GB2312" w:eastAsia="仿宋_GB2312"/>
                <w:bCs/>
                <w:kern w:val="0"/>
                <w:sz w:val="24"/>
              </w:rPr>
            </w:pPr>
            <w:r>
              <w:rPr>
                <w:rFonts w:hint="eastAsia" w:ascii="仿宋_GB2312" w:hAnsi="仿宋_GB2312" w:eastAsia="仿宋_GB2312"/>
                <w:bCs/>
                <w:kern w:val="0"/>
                <w:sz w:val="24"/>
              </w:rPr>
              <w:t>正科级</w:t>
            </w:r>
          </w:p>
        </w:tc>
        <w:tc>
          <w:tcPr>
            <w:tcW w:w="2769" w:type="dxa"/>
          </w:tcPr>
          <w:p>
            <w:pPr>
              <w:autoSpaceDE w:val="0"/>
              <w:autoSpaceDN w:val="0"/>
              <w:adjustRightInd w:val="0"/>
              <w:spacing w:line="400" w:lineRule="exact"/>
              <w:jc w:val="left"/>
              <w:rPr>
                <w:rFonts w:ascii="仿宋_GB2312" w:hAnsi="仿宋_GB2312" w:eastAsia="仿宋_GB2312"/>
                <w:bCs/>
                <w:kern w:val="0"/>
                <w:sz w:val="24"/>
              </w:rPr>
            </w:pPr>
            <w:r>
              <w:rPr>
                <w:rFonts w:hint="eastAsia" w:ascii="仿宋_GB2312" w:hAnsi="仿宋_GB2312" w:eastAsia="仿宋_GB2312"/>
                <w:bCs/>
                <w:kern w:val="0"/>
                <w:sz w:val="24"/>
              </w:rPr>
              <w:t>财政拨款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12" w:hRule="atLeast"/>
        </w:trPr>
        <w:tc>
          <w:tcPr>
            <w:tcW w:w="423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pacing w:line="400" w:lineRule="exact"/>
              <w:jc w:val="left"/>
              <w:rPr>
                <w:rFonts w:ascii="仿宋_GB2312" w:hAnsi="仿宋_GB2312" w:eastAsia="仿宋_GB2312"/>
                <w:bCs/>
                <w:kern w:val="0"/>
                <w:sz w:val="24"/>
              </w:rPr>
            </w:pPr>
            <w:r>
              <w:rPr>
                <w:rFonts w:hint="eastAsia" w:ascii="仿宋_GB2312" w:hAnsi="仿宋_GB2312" w:eastAsia="仿宋_GB2312"/>
                <w:bCs/>
                <w:kern w:val="0"/>
                <w:sz w:val="24"/>
              </w:rPr>
              <w:t>邢台市文物管理处</w:t>
            </w:r>
          </w:p>
        </w:tc>
        <w:tc>
          <w:tcPr>
            <w:tcW w:w="3543" w:type="dxa"/>
          </w:tcPr>
          <w:p>
            <w:pPr>
              <w:autoSpaceDE w:val="0"/>
              <w:autoSpaceDN w:val="0"/>
              <w:adjustRightInd w:val="0"/>
              <w:spacing w:line="400" w:lineRule="exact"/>
              <w:jc w:val="left"/>
              <w:rPr>
                <w:rFonts w:ascii="仿宋_GB2312" w:hAnsi="仿宋_GB2312" w:eastAsia="仿宋_GB2312"/>
                <w:bCs/>
                <w:kern w:val="0"/>
                <w:sz w:val="24"/>
              </w:rPr>
            </w:pPr>
            <w:r>
              <w:rPr>
                <w:rFonts w:hint="eastAsia" w:ascii="仿宋_GB2312" w:hAnsi="仿宋_GB2312" w:eastAsia="仿宋_GB2312"/>
                <w:bCs/>
                <w:kern w:val="0"/>
                <w:sz w:val="24"/>
              </w:rPr>
              <w:t>财政补助事业单位</w:t>
            </w:r>
          </w:p>
        </w:tc>
        <w:tc>
          <w:tcPr>
            <w:tcW w:w="2477" w:type="dxa"/>
          </w:tcPr>
          <w:p>
            <w:pPr>
              <w:autoSpaceDE w:val="0"/>
              <w:autoSpaceDN w:val="0"/>
              <w:adjustRightInd w:val="0"/>
              <w:spacing w:line="400" w:lineRule="exact"/>
              <w:jc w:val="left"/>
              <w:rPr>
                <w:rFonts w:ascii="仿宋_GB2312" w:hAnsi="仿宋_GB2312" w:eastAsia="仿宋_GB2312"/>
                <w:bCs/>
                <w:kern w:val="0"/>
                <w:sz w:val="24"/>
              </w:rPr>
            </w:pPr>
            <w:r>
              <w:rPr>
                <w:rFonts w:hint="eastAsia" w:ascii="仿宋_GB2312" w:hAnsi="仿宋_GB2312" w:eastAsia="仿宋_GB2312"/>
                <w:bCs/>
                <w:kern w:val="0"/>
                <w:sz w:val="24"/>
              </w:rPr>
              <w:t>正科级</w:t>
            </w:r>
          </w:p>
        </w:tc>
        <w:tc>
          <w:tcPr>
            <w:tcW w:w="2769" w:type="dxa"/>
          </w:tcPr>
          <w:p>
            <w:pPr>
              <w:autoSpaceDE w:val="0"/>
              <w:autoSpaceDN w:val="0"/>
              <w:adjustRightInd w:val="0"/>
              <w:spacing w:line="400" w:lineRule="exact"/>
              <w:jc w:val="left"/>
              <w:rPr>
                <w:rFonts w:ascii="仿宋_GB2312" w:hAnsi="仿宋_GB2312" w:eastAsia="仿宋_GB2312"/>
                <w:bCs/>
                <w:kern w:val="0"/>
                <w:sz w:val="24"/>
              </w:rPr>
            </w:pPr>
            <w:r>
              <w:rPr>
                <w:rFonts w:hint="eastAsia" w:ascii="仿宋_GB2312" w:hAnsi="仿宋_GB2312" w:eastAsia="仿宋_GB2312"/>
                <w:bCs/>
                <w:kern w:val="0"/>
                <w:sz w:val="24"/>
              </w:rPr>
              <w:t>财政拨款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12" w:hRule="atLeast"/>
        </w:trPr>
        <w:tc>
          <w:tcPr>
            <w:tcW w:w="423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pacing w:line="400" w:lineRule="exact"/>
              <w:jc w:val="left"/>
              <w:rPr>
                <w:rFonts w:ascii="仿宋_GB2312" w:hAnsi="仿宋_GB2312" w:eastAsia="仿宋_GB2312"/>
                <w:bCs/>
                <w:kern w:val="0"/>
                <w:sz w:val="24"/>
              </w:rPr>
            </w:pPr>
            <w:r>
              <w:rPr>
                <w:rFonts w:hint="eastAsia" w:ascii="仿宋_GB2312" w:hAnsi="仿宋_GB2312" w:eastAsia="仿宋_GB2312"/>
                <w:bCs/>
                <w:kern w:val="0"/>
                <w:sz w:val="24"/>
              </w:rPr>
              <w:t>邢台市开元寺文物管理所</w:t>
            </w:r>
          </w:p>
        </w:tc>
        <w:tc>
          <w:tcPr>
            <w:tcW w:w="3543" w:type="dxa"/>
          </w:tcPr>
          <w:p>
            <w:pPr>
              <w:autoSpaceDE w:val="0"/>
              <w:autoSpaceDN w:val="0"/>
              <w:adjustRightInd w:val="0"/>
              <w:spacing w:line="400" w:lineRule="exact"/>
              <w:jc w:val="left"/>
              <w:rPr>
                <w:rFonts w:ascii="仿宋_GB2312" w:hAnsi="仿宋_GB2312" w:eastAsia="仿宋_GB2312"/>
                <w:bCs/>
                <w:kern w:val="0"/>
                <w:sz w:val="24"/>
              </w:rPr>
            </w:pPr>
            <w:r>
              <w:rPr>
                <w:rFonts w:hint="eastAsia" w:ascii="仿宋_GB2312" w:hAnsi="仿宋_GB2312" w:eastAsia="仿宋_GB2312"/>
                <w:bCs/>
                <w:kern w:val="0"/>
                <w:sz w:val="24"/>
              </w:rPr>
              <w:t>财政补助事业单位</w:t>
            </w:r>
          </w:p>
        </w:tc>
        <w:tc>
          <w:tcPr>
            <w:tcW w:w="2477" w:type="dxa"/>
          </w:tcPr>
          <w:p>
            <w:pPr>
              <w:autoSpaceDE w:val="0"/>
              <w:autoSpaceDN w:val="0"/>
              <w:adjustRightInd w:val="0"/>
              <w:spacing w:line="400" w:lineRule="exact"/>
              <w:jc w:val="left"/>
              <w:rPr>
                <w:rFonts w:ascii="仿宋_GB2312" w:hAnsi="仿宋_GB2312" w:eastAsia="仿宋_GB2312"/>
                <w:bCs/>
                <w:kern w:val="0"/>
                <w:sz w:val="24"/>
              </w:rPr>
            </w:pPr>
            <w:r>
              <w:rPr>
                <w:rFonts w:hint="eastAsia" w:ascii="仿宋_GB2312" w:hAnsi="仿宋_GB2312" w:eastAsia="仿宋_GB2312"/>
                <w:bCs/>
                <w:kern w:val="0"/>
                <w:sz w:val="24"/>
              </w:rPr>
              <w:t>正科级</w:t>
            </w:r>
          </w:p>
        </w:tc>
        <w:tc>
          <w:tcPr>
            <w:tcW w:w="2769" w:type="dxa"/>
          </w:tcPr>
          <w:p>
            <w:pPr>
              <w:autoSpaceDE w:val="0"/>
              <w:autoSpaceDN w:val="0"/>
              <w:adjustRightInd w:val="0"/>
              <w:spacing w:line="400" w:lineRule="exact"/>
              <w:jc w:val="left"/>
              <w:rPr>
                <w:rFonts w:ascii="仿宋_GB2312" w:hAnsi="仿宋_GB2312" w:eastAsia="仿宋_GB2312"/>
                <w:bCs/>
                <w:kern w:val="0"/>
                <w:sz w:val="24"/>
              </w:rPr>
            </w:pPr>
            <w:r>
              <w:rPr>
                <w:rFonts w:hint="eastAsia" w:ascii="仿宋_GB2312" w:hAnsi="仿宋_GB2312" w:eastAsia="仿宋_GB2312"/>
                <w:bCs/>
                <w:kern w:val="0"/>
                <w:sz w:val="24"/>
              </w:rPr>
              <w:t>财政拨款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12" w:hRule="atLeast"/>
        </w:trPr>
        <w:tc>
          <w:tcPr>
            <w:tcW w:w="4231" w:type="dxa"/>
          </w:tcPr>
          <w:p>
            <w:pPr>
              <w:autoSpaceDE w:val="0"/>
              <w:autoSpaceDN w:val="0"/>
              <w:adjustRightInd w:val="0"/>
              <w:spacing w:line="400" w:lineRule="exact"/>
              <w:jc w:val="left"/>
              <w:rPr>
                <w:rFonts w:ascii="仿宋_GB2312" w:hAnsi="仿宋_GB2312" w:eastAsia="仿宋_GB2312"/>
                <w:bCs/>
                <w:kern w:val="0"/>
                <w:sz w:val="24"/>
              </w:rPr>
            </w:pPr>
            <w:r>
              <w:rPr>
                <w:rFonts w:hint="eastAsia" w:ascii="仿宋_GB2312" w:hAnsi="仿宋_GB2312" w:eastAsia="仿宋_GB2312"/>
                <w:bCs/>
                <w:kern w:val="0"/>
                <w:sz w:val="24"/>
              </w:rPr>
              <w:t>邢台市艺术研究所</w:t>
            </w:r>
          </w:p>
        </w:tc>
        <w:tc>
          <w:tcPr>
            <w:tcW w:w="3543" w:type="dxa"/>
          </w:tcPr>
          <w:p>
            <w:pPr>
              <w:autoSpaceDE w:val="0"/>
              <w:autoSpaceDN w:val="0"/>
              <w:adjustRightInd w:val="0"/>
              <w:spacing w:line="400" w:lineRule="exact"/>
              <w:jc w:val="left"/>
              <w:rPr>
                <w:rFonts w:ascii="仿宋_GB2312" w:hAnsi="仿宋_GB2312" w:eastAsia="仿宋_GB2312"/>
                <w:bCs/>
                <w:kern w:val="0"/>
                <w:sz w:val="24"/>
              </w:rPr>
            </w:pPr>
            <w:r>
              <w:rPr>
                <w:rFonts w:hint="eastAsia" w:ascii="仿宋_GB2312" w:hAnsi="仿宋_GB2312" w:eastAsia="仿宋_GB2312"/>
                <w:bCs/>
                <w:kern w:val="0"/>
                <w:sz w:val="24"/>
              </w:rPr>
              <w:t>财政补助事业单位</w:t>
            </w:r>
          </w:p>
        </w:tc>
        <w:tc>
          <w:tcPr>
            <w:tcW w:w="2477" w:type="dxa"/>
          </w:tcPr>
          <w:p>
            <w:pPr>
              <w:autoSpaceDE w:val="0"/>
              <w:autoSpaceDN w:val="0"/>
              <w:adjustRightInd w:val="0"/>
              <w:spacing w:line="400" w:lineRule="exact"/>
              <w:jc w:val="left"/>
              <w:rPr>
                <w:rFonts w:ascii="仿宋_GB2312" w:hAnsi="仿宋_GB2312" w:eastAsia="仿宋_GB2312"/>
                <w:bCs/>
                <w:kern w:val="0"/>
                <w:sz w:val="24"/>
              </w:rPr>
            </w:pPr>
            <w:r>
              <w:rPr>
                <w:rFonts w:hint="eastAsia" w:ascii="仿宋_GB2312" w:hAnsi="仿宋_GB2312" w:eastAsia="仿宋_GB2312"/>
                <w:bCs/>
                <w:kern w:val="0"/>
                <w:sz w:val="24"/>
              </w:rPr>
              <w:t>正科级</w:t>
            </w:r>
          </w:p>
        </w:tc>
        <w:tc>
          <w:tcPr>
            <w:tcW w:w="2769" w:type="dxa"/>
          </w:tcPr>
          <w:p>
            <w:pPr>
              <w:autoSpaceDE w:val="0"/>
              <w:autoSpaceDN w:val="0"/>
              <w:adjustRightInd w:val="0"/>
              <w:spacing w:line="400" w:lineRule="exact"/>
              <w:jc w:val="left"/>
              <w:rPr>
                <w:rFonts w:ascii="仿宋_GB2312" w:hAnsi="仿宋_GB2312" w:eastAsia="仿宋_GB2312"/>
                <w:bCs/>
                <w:kern w:val="0"/>
                <w:sz w:val="24"/>
              </w:rPr>
            </w:pPr>
            <w:r>
              <w:rPr>
                <w:rFonts w:hint="eastAsia" w:ascii="仿宋_GB2312" w:hAnsi="仿宋_GB2312" w:eastAsia="仿宋_GB2312"/>
                <w:bCs/>
                <w:kern w:val="0"/>
                <w:sz w:val="24"/>
              </w:rPr>
              <w:t>财政拨款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12" w:hRule="atLeast"/>
        </w:trPr>
        <w:tc>
          <w:tcPr>
            <w:tcW w:w="4231" w:type="dxa"/>
          </w:tcPr>
          <w:p>
            <w:pPr>
              <w:autoSpaceDE w:val="0"/>
              <w:autoSpaceDN w:val="0"/>
              <w:adjustRightInd w:val="0"/>
              <w:spacing w:line="400" w:lineRule="exact"/>
              <w:jc w:val="left"/>
              <w:rPr>
                <w:rFonts w:ascii="仿宋_GB2312" w:hAnsi="仿宋_GB2312" w:eastAsia="仿宋_GB2312"/>
                <w:bCs/>
                <w:kern w:val="0"/>
                <w:sz w:val="24"/>
              </w:rPr>
            </w:pPr>
            <w:r>
              <w:rPr>
                <w:rFonts w:hint="eastAsia" w:ascii="仿宋_GB2312" w:hAnsi="仿宋_GB2312" w:eastAsia="仿宋_GB2312"/>
                <w:bCs/>
                <w:kern w:val="0"/>
                <w:sz w:val="24"/>
              </w:rPr>
              <w:t>邢台市郭守敬纪念馆</w:t>
            </w:r>
          </w:p>
        </w:tc>
        <w:tc>
          <w:tcPr>
            <w:tcW w:w="3543" w:type="dxa"/>
          </w:tcPr>
          <w:p>
            <w:pPr>
              <w:autoSpaceDE w:val="0"/>
              <w:autoSpaceDN w:val="0"/>
              <w:adjustRightInd w:val="0"/>
              <w:spacing w:line="400" w:lineRule="exact"/>
              <w:jc w:val="left"/>
              <w:rPr>
                <w:rFonts w:ascii="仿宋_GB2312" w:hAnsi="仿宋_GB2312" w:eastAsia="仿宋_GB2312"/>
                <w:bCs/>
                <w:kern w:val="0"/>
                <w:sz w:val="24"/>
              </w:rPr>
            </w:pPr>
            <w:r>
              <w:rPr>
                <w:rFonts w:hint="eastAsia" w:ascii="仿宋_GB2312" w:hAnsi="仿宋_GB2312" w:eastAsia="仿宋_GB2312"/>
                <w:bCs/>
                <w:kern w:val="0"/>
                <w:sz w:val="24"/>
              </w:rPr>
              <w:t>财政补助事业单位</w:t>
            </w:r>
          </w:p>
        </w:tc>
        <w:tc>
          <w:tcPr>
            <w:tcW w:w="2477" w:type="dxa"/>
          </w:tcPr>
          <w:p>
            <w:pPr>
              <w:autoSpaceDE w:val="0"/>
              <w:autoSpaceDN w:val="0"/>
              <w:adjustRightInd w:val="0"/>
              <w:spacing w:line="400" w:lineRule="exact"/>
              <w:jc w:val="left"/>
              <w:rPr>
                <w:rFonts w:ascii="仿宋_GB2312" w:hAnsi="仿宋_GB2312" w:eastAsia="仿宋_GB2312"/>
                <w:bCs/>
                <w:kern w:val="0"/>
                <w:sz w:val="24"/>
              </w:rPr>
            </w:pPr>
            <w:r>
              <w:rPr>
                <w:rFonts w:hint="eastAsia" w:ascii="仿宋_GB2312" w:hAnsi="仿宋_GB2312" w:eastAsia="仿宋_GB2312"/>
                <w:bCs/>
                <w:kern w:val="0"/>
                <w:sz w:val="24"/>
              </w:rPr>
              <w:t>正科级</w:t>
            </w:r>
          </w:p>
        </w:tc>
        <w:tc>
          <w:tcPr>
            <w:tcW w:w="2769" w:type="dxa"/>
          </w:tcPr>
          <w:p>
            <w:pPr>
              <w:autoSpaceDE w:val="0"/>
              <w:autoSpaceDN w:val="0"/>
              <w:adjustRightInd w:val="0"/>
              <w:spacing w:line="400" w:lineRule="exact"/>
              <w:jc w:val="left"/>
              <w:rPr>
                <w:rFonts w:ascii="仿宋_GB2312" w:hAnsi="仿宋_GB2312" w:eastAsia="仿宋_GB2312"/>
                <w:bCs/>
                <w:kern w:val="0"/>
                <w:sz w:val="24"/>
              </w:rPr>
            </w:pPr>
            <w:r>
              <w:rPr>
                <w:rFonts w:hint="eastAsia" w:ascii="仿宋_GB2312" w:hAnsi="仿宋_GB2312" w:eastAsia="仿宋_GB2312"/>
                <w:bCs/>
                <w:kern w:val="0"/>
                <w:sz w:val="24"/>
              </w:rPr>
              <w:t>财政拨款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12" w:hRule="atLeast"/>
        </w:trPr>
        <w:tc>
          <w:tcPr>
            <w:tcW w:w="4231" w:type="dxa"/>
          </w:tcPr>
          <w:p>
            <w:pPr>
              <w:autoSpaceDE w:val="0"/>
              <w:autoSpaceDN w:val="0"/>
              <w:adjustRightInd w:val="0"/>
              <w:spacing w:line="400" w:lineRule="exact"/>
              <w:jc w:val="left"/>
              <w:rPr>
                <w:rFonts w:ascii="仿宋_GB2312" w:hAnsi="仿宋_GB2312" w:eastAsia="仿宋_GB2312"/>
                <w:bCs/>
                <w:kern w:val="0"/>
                <w:sz w:val="24"/>
              </w:rPr>
            </w:pPr>
            <w:r>
              <w:rPr>
                <w:rFonts w:hint="eastAsia" w:ascii="仿宋_GB2312" w:hAnsi="仿宋_GB2312" w:eastAsia="仿宋_GB2312"/>
                <w:bCs/>
                <w:kern w:val="0"/>
                <w:sz w:val="24"/>
              </w:rPr>
              <w:t>河北省邢台市河北梆子剧团</w:t>
            </w:r>
          </w:p>
        </w:tc>
        <w:tc>
          <w:tcPr>
            <w:tcW w:w="3543" w:type="dxa"/>
          </w:tcPr>
          <w:p>
            <w:pPr>
              <w:autoSpaceDE w:val="0"/>
              <w:autoSpaceDN w:val="0"/>
              <w:adjustRightInd w:val="0"/>
              <w:spacing w:line="400" w:lineRule="exact"/>
              <w:jc w:val="left"/>
              <w:rPr>
                <w:rFonts w:ascii="仿宋_GB2312" w:hAnsi="仿宋_GB2312" w:eastAsia="仿宋_GB2312"/>
                <w:bCs/>
                <w:kern w:val="0"/>
                <w:sz w:val="24"/>
              </w:rPr>
            </w:pPr>
            <w:r>
              <w:rPr>
                <w:rFonts w:hint="eastAsia" w:ascii="仿宋_GB2312" w:hAnsi="仿宋_GB2312" w:eastAsia="仿宋_GB2312"/>
                <w:bCs/>
                <w:kern w:val="0"/>
                <w:sz w:val="24"/>
              </w:rPr>
              <w:t>定额补助事业单位</w:t>
            </w:r>
          </w:p>
        </w:tc>
        <w:tc>
          <w:tcPr>
            <w:tcW w:w="2477" w:type="dxa"/>
          </w:tcPr>
          <w:p>
            <w:pPr>
              <w:autoSpaceDE w:val="0"/>
              <w:autoSpaceDN w:val="0"/>
              <w:adjustRightInd w:val="0"/>
              <w:spacing w:line="400" w:lineRule="exact"/>
              <w:jc w:val="left"/>
              <w:rPr>
                <w:rFonts w:ascii="仿宋_GB2312" w:hAnsi="仿宋_GB2312" w:eastAsia="仿宋_GB2312"/>
                <w:bCs/>
                <w:kern w:val="0"/>
                <w:sz w:val="24"/>
              </w:rPr>
            </w:pPr>
            <w:r>
              <w:rPr>
                <w:rFonts w:hint="eastAsia" w:ascii="仿宋_GB2312" w:hAnsi="仿宋_GB2312" w:eastAsia="仿宋_GB2312"/>
                <w:bCs/>
                <w:kern w:val="0"/>
                <w:sz w:val="24"/>
              </w:rPr>
              <w:t>正科级</w:t>
            </w:r>
          </w:p>
        </w:tc>
        <w:tc>
          <w:tcPr>
            <w:tcW w:w="2769" w:type="dxa"/>
          </w:tcPr>
          <w:p>
            <w:pPr>
              <w:autoSpaceDE w:val="0"/>
              <w:autoSpaceDN w:val="0"/>
              <w:adjustRightInd w:val="0"/>
              <w:spacing w:line="400" w:lineRule="exact"/>
              <w:jc w:val="left"/>
              <w:rPr>
                <w:rFonts w:ascii="仿宋_GB2312" w:hAnsi="仿宋_GB2312" w:eastAsia="仿宋_GB2312"/>
                <w:bCs/>
                <w:kern w:val="0"/>
                <w:sz w:val="24"/>
              </w:rPr>
            </w:pPr>
            <w:r>
              <w:rPr>
                <w:rFonts w:hint="eastAsia" w:ascii="仿宋_GB2312" w:hAnsi="仿宋_GB2312" w:eastAsia="仿宋_GB2312"/>
                <w:bCs/>
                <w:kern w:val="0"/>
                <w:sz w:val="24"/>
              </w:rPr>
              <w:t>定额补助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12" w:hRule="atLeast"/>
        </w:trPr>
        <w:tc>
          <w:tcPr>
            <w:tcW w:w="4231" w:type="dxa"/>
          </w:tcPr>
          <w:p>
            <w:pPr>
              <w:autoSpaceDE w:val="0"/>
              <w:autoSpaceDN w:val="0"/>
              <w:adjustRightInd w:val="0"/>
              <w:spacing w:line="400" w:lineRule="exact"/>
              <w:jc w:val="left"/>
              <w:rPr>
                <w:rFonts w:ascii="仿宋_GB2312" w:hAnsi="仿宋_GB2312" w:eastAsia="仿宋_GB2312"/>
                <w:bCs/>
                <w:kern w:val="0"/>
                <w:sz w:val="24"/>
              </w:rPr>
            </w:pPr>
            <w:r>
              <w:rPr>
                <w:rFonts w:hint="eastAsia" w:ascii="仿宋_GB2312" w:hAnsi="仿宋_GB2312" w:eastAsia="仿宋_GB2312"/>
                <w:bCs/>
                <w:kern w:val="0"/>
                <w:sz w:val="24"/>
              </w:rPr>
              <w:t>邢台市豫剧团</w:t>
            </w:r>
          </w:p>
        </w:tc>
        <w:tc>
          <w:tcPr>
            <w:tcW w:w="3543" w:type="dxa"/>
          </w:tcPr>
          <w:p>
            <w:pPr>
              <w:autoSpaceDE w:val="0"/>
              <w:autoSpaceDN w:val="0"/>
              <w:adjustRightInd w:val="0"/>
              <w:spacing w:line="400" w:lineRule="exact"/>
              <w:jc w:val="left"/>
              <w:rPr>
                <w:rFonts w:ascii="仿宋_GB2312" w:hAnsi="仿宋_GB2312" w:eastAsia="仿宋_GB2312"/>
                <w:bCs/>
                <w:kern w:val="0"/>
                <w:sz w:val="24"/>
              </w:rPr>
            </w:pPr>
            <w:r>
              <w:rPr>
                <w:rFonts w:hint="eastAsia" w:ascii="仿宋_GB2312" w:hAnsi="仿宋_GB2312" w:eastAsia="仿宋_GB2312"/>
                <w:bCs/>
                <w:kern w:val="0"/>
                <w:sz w:val="24"/>
              </w:rPr>
              <w:t>定额补助事业单位</w:t>
            </w:r>
          </w:p>
        </w:tc>
        <w:tc>
          <w:tcPr>
            <w:tcW w:w="2477" w:type="dxa"/>
          </w:tcPr>
          <w:p>
            <w:pPr>
              <w:autoSpaceDE w:val="0"/>
              <w:autoSpaceDN w:val="0"/>
              <w:adjustRightInd w:val="0"/>
              <w:spacing w:line="400" w:lineRule="exact"/>
              <w:jc w:val="left"/>
              <w:rPr>
                <w:rFonts w:ascii="仿宋_GB2312" w:hAnsi="仿宋_GB2312" w:eastAsia="仿宋_GB2312"/>
                <w:bCs/>
                <w:kern w:val="0"/>
                <w:sz w:val="24"/>
              </w:rPr>
            </w:pPr>
            <w:r>
              <w:rPr>
                <w:rFonts w:hint="eastAsia" w:ascii="仿宋_GB2312" w:hAnsi="仿宋_GB2312" w:eastAsia="仿宋_GB2312"/>
                <w:bCs/>
                <w:kern w:val="0"/>
                <w:sz w:val="24"/>
              </w:rPr>
              <w:t>正科级</w:t>
            </w:r>
          </w:p>
        </w:tc>
        <w:tc>
          <w:tcPr>
            <w:tcW w:w="2769" w:type="dxa"/>
          </w:tcPr>
          <w:p>
            <w:pPr>
              <w:autoSpaceDE w:val="0"/>
              <w:autoSpaceDN w:val="0"/>
              <w:adjustRightInd w:val="0"/>
              <w:spacing w:line="400" w:lineRule="exact"/>
              <w:jc w:val="left"/>
              <w:rPr>
                <w:rFonts w:ascii="仿宋_GB2312" w:hAnsi="仿宋_GB2312" w:eastAsia="仿宋_GB2312"/>
                <w:bCs/>
                <w:kern w:val="0"/>
                <w:sz w:val="24"/>
              </w:rPr>
            </w:pPr>
            <w:r>
              <w:rPr>
                <w:rFonts w:hint="eastAsia" w:ascii="仿宋_GB2312" w:hAnsi="仿宋_GB2312" w:eastAsia="仿宋_GB2312"/>
                <w:bCs/>
                <w:kern w:val="0"/>
                <w:sz w:val="24"/>
              </w:rPr>
              <w:t>定额补助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12" w:hRule="atLeast"/>
        </w:trPr>
        <w:tc>
          <w:tcPr>
            <w:tcW w:w="4231" w:type="dxa"/>
          </w:tcPr>
          <w:p>
            <w:pPr>
              <w:autoSpaceDE w:val="0"/>
              <w:autoSpaceDN w:val="0"/>
              <w:adjustRightInd w:val="0"/>
              <w:spacing w:line="400" w:lineRule="exact"/>
              <w:jc w:val="left"/>
              <w:rPr>
                <w:rFonts w:ascii="仿宋_GB2312" w:hAnsi="仿宋_GB2312" w:eastAsia="仿宋_GB2312"/>
                <w:bCs/>
                <w:kern w:val="0"/>
                <w:sz w:val="24"/>
              </w:rPr>
            </w:pPr>
            <w:r>
              <w:rPr>
                <w:rFonts w:hint="eastAsia" w:ascii="仿宋_GB2312" w:hAnsi="仿宋_GB2312" w:eastAsia="仿宋_GB2312"/>
                <w:bCs/>
                <w:kern w:val="0"/>
                <w:sz w:val="24"/>
              </w:rPr>
              <w:t>河北省邢台市杂技团</w:t>
            </w:r>
          </w:p>
        </w:tc>
        <w:tc>
          <w:tcPr>
            <w:tcW w:w="3543" w:type="dxa"/>
          </w:tcPr>
          <w:p>
            <w:pPr>
              <w:autoSpaceDE w:val="0"/>
              <w:autoSpaceDN w:val="0"/>
              <w:adjustRightInd w:val="0"/>
              <w:spacing w:line="400" w:lineRule="exact"/>
              <w:jc w:val="left"/>
              <w:rPr>
                <w:rFonts w:ascii="仿宋_GB2312" w:hAnsi="仿宋_GB2312" w:eastAsia="仿宋_GB2312"/>
                <w:bCs/>
                <w:kern w:val="0"/>
                <w:sz w:val="24"/>
              </w:rPr>
            </w:pPr>
            <w:r>
              <w:rPr>
                <w:rFonts w:hint="eastAsia" w:ascii="仿宋_GB2312" w:hAnsi="仿宋_GB2312" w:eastAsia="仿宋_GB2312"/>
                <w:bCs/>
                <w:kern w:val="0"/>
                <w:sz w:val="24"/>
              </w:rPr>
              <w:t>定额补助事业单位</w:t>
            </w:r>
          </w:p>
        </w:tc>
        <w:tc>
          <w:tcPr>
            <w:tcW w:w="2477" w:type="dxa"/>
          </w:tcPr>
          <w:p>
            <w:pPr>
              <w:autoSpaceDE w:val="0"/>
              <w:autoSpaceDN w:val="0"/>
              <w:adjustRightInd w:val="0"/>
              <w:spacing w:line="400" w:lineRule="exact"/>
              <w:jc w:val="left"/>
              <w:rPr>
                <w:rFonts w:ascii="仿宋_GB2312" w:hAnsi="仿宋_GB2312" w:eastAsia="仿宋_GB2312"/>
                <w:bCs/>
                <w:kern w:val="0"/>
                <w:sz w:val="24"/>
              </w:rPr>
            </w:pPr>
            <w:r>
              <w:rPr>
                <w:rFonts w:hint="eastAsia" w:ascii="仿宋_GB2312" w:hAnsi="仿宋_GB2312" w:eastAsia="仿宋_GB2312"/>
                <w:bCs/>
                <w:kern w:val="0"/>
                <w:sz w:val="24"/>
              </w:rPr>
              <w:t>正科级</w:t>
            </w:r>
          </w:p>
        </w:tc>
        <w:tc>
          <w:tcPr>
            <w:tcW w:w="2769" w:type="dxa"/>
          </w:tcPr>
          <w:p>
            <w:pPr>
              <w:autoSpaceDE w:val="0"/>
              <w:autoSpaceDN w:val="0"/>
              <w:adjustRightInd w:val="0"/>
              <w:spacing w:line="400" w:lineRule="exact"/>
              <w:jc w:val="left"/>
              <w:rPr>
                <w:rFonts w:ascii="仿宋_GB2312" w:hAnsi="仿宋_GB2312" w:eastAsia="仿宋_GB2312"/>
                <w:bCs/>
                <w:kern w:val="0"/>
                <w:sz w:val="24"/>
              </w:rPr>
            </w:pPr>
            <w:r>
              <w:rPr>
                <w:rFonts w:hint="eastAsia" w:ascii="仿宋_GB2312" w:hAnsi="仿宋_GB2312" w:eastAsia="仿宋_GB2312"/>
                <w:bCs/>
                <w:kern w:val="0"/>
                <w:sz w:val="24"/>
              </w:rPr>
              <w:t>定额补助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12" w:hRule="atLeast"/>
        </w:trPr>
        <w:tc>
          <w:tcPr>
            <w:tcW w:w="4231" w:type="dxa"/>
          </w:tcPr>
          <w:p>
            <w:pPr>
              <w:autoSpaceDE w:val="0"/>
              <w:autoSpaceDN w:val="0"/>
              <w:adjustRightInd w:val="0"/>
              <w:spacing w:line="400" w:lineRule="exact"/>
              <w:jc w:val="left"/>
              <w:rPr>
                <w:rFonts w:ascii="仿宋_GB2312" w:hAnsi="仿宋_GB2312" w:eastAsia="仿宋_GB2312"/>
                <w:bCs/>
                <w:kern w:val="0"/>
                <w:sz w:val="24"/>
              </w:rPr>
            </w:pPr>
            <w:r>
              <w:rPr>
                <w:rFonts w:hint="eastAsia" w:ascii="仿宋_GB2312" w:hAnsi="仿宋_GB2312" w:eastAsia="仿宋_GB2312"/>
                <w:bCs/>
                <w:kern w:val="0"/>
                <w:sz w:val="24"/>
              </w:rPr>
              <w:t>邢台市邢台剧场</w:t>
            </w:r>
          </w:p>
        </w:tc>
        <w:tc>
          <w:tcPr>
            <w:tcW w:w="3543" w:type="dxa"/>
          </w:tcPr>
          <w:p>
            <w:pPr>
              <w:autoSpaceDE w:val="0"/>
              <w:autoSpaceDN w:val="0"/>
              <w:adjustRightInd w:val="0"/>
              <w:spacing w:line="400" w:lineRule="exact"/>
              <w:jc w:val="left"/>
              <w:rPr>
                <w:rFonts w:ascii="仿宋_GB2312" w:hAnsi="仿宋_GB2312" w:eastAsia="仿宋_GB2312"/>
                <w:bCs/>
                <w:kern w:val="0"/>
                <w:sz w:val="24"/>
              </w:rPr>
            </w:pPr>
            <w:r>
              <w:rPr>
                <w:rFonts w:hint="eastAsia" w:ascii="仿宋_GB2312" w:hAnsi="仿宋_GB2312" w:eastAsia="仿宋_GB2312"/>
                <w:bCs/>
                <w:kern w:val="0"/>
                <w:sz w:val="24"/>
              </w:rPr>
              <w:t>经费自理事业单位</w:t>
            </w:r>
          </w:p>
        </w:tc>
        <w:tc>
          <w:tcPr>
            <w:tcW w:w="2477" w:type="dxa"/>
          </w:tcPr>
          <w:p>
            <w:pPr>
              <w:autoSpaceDE w:val="0"/>
              <w:autoSpaceDN w:val="0"/>
              <w:adjustRightInd w:val="0"/>
              <w:spacing w:line="400" w:lineRule="exact"/>
              <w:jc w:val="left"/>
              <w:rPr>
                <w:rFonts w:ascii="仿宋_GB2312" w:hAnsi="仿宋_GB2312" w:eastAsia="仿宋_GB2312"/>
                <w:bCs/>
                <w:kern w:val="0"/>
                <w:sz w:val="24"/>
              </w:rPr>
            </w:pPr>
            <w:r>
              <w:rPr>
                <w:rFonts w:hint="eastAsia" w:ascii="仿宋_GB2312" w:hAnsi="仿宋_GB2312" w:eastAsia="仿宋_GB2312"/>
                <w:bCs/>
                <w:kern w:val="0"/>
                <w:sz w:val="24"/>
              </w:rPr>
              <w:t>正科级</w:t>
            </w:r>
          </w:p>
        </w:tc>
        <w:tc>
          <w:tcPr>
            <w:tcW w:w="2769" w:type="dxa"/>
          </w:tcPr>
          <w:p>
            <w:pPr>
              <w:autoSpaceDE w:val="0"/>
              <w:autoSpaceDN w:val="0"/>
              <w:adjustRightInd w:val="0"/>
              <w:spacing w:line="400" w:lineRule="exact"/>
              <w:jc w:val="left"/>
              <w:rPr>
                <w:rFonts w:ascii="仿宋_GB2312" w:hAnsi="仿宋_GB2312" w:eastAsia="仿宋_GB2312"/>
                <w:bCs/>
                <w:kern w:val="0"/>
                <w:sz w:val="24"/>
              </w:rPr>
            </w:pPr>
            <w:r>
              <w:rPr>
                <w:rFonts w:hint="eastAsia" w:ascii="仿宋_GB2312" w:hAnsi="仿宋_GB2312" w:eastAsia="仿宋_GB2312"/>
                <w:bCs/>
                <w:kern w:val="0"/>
                <w:sz w:val="24"/>
              </w:rPr>
              <w:t>经费自理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12" w:hRule="atLeast"/>
        </w:trPr>
        <w:tc>
          <w:tcPr>
            <w:tcW w:w="4231" w:type="dxa"/>
          </w:tcPr>
          <w:p>
            <w:pPr>
              <w:autoSpaceDE w:val="0"/>
              <w:autoSpaceDN w:val="0"/>
              <w:adjustRightInd w:val="0"/>
              <w:spacing w:line="400" w:lineRule="exact"/>
              <w:jc w:val="left"/>
              <w:rPr>
                <w:rFonts w:ascii="仿宋_GB2312" w:hAnsi="仿宋_GB2312" w:eastAsia="仿宋_GB2312"/>
                <w:bCs/>
                <w:kern w:val="0"/>
                <w:sz w:val="24"/>
              </w:rPr>
            </w:pPr>
            <w:r>
              <w:rPr>
                <w:rFonts w:hint="eastAsia" w:ascii="仿宋_GB2312" w:hAnsi="仿宋_GB2312" w:eastAsia="仿宋_GB2312"/>
                <w:bCs/>
                <w:kern w:val="0"/>
                <w:sz w:val="24"/>
              </w:rPr>
              <w:t>邢台市电影发行放映公司</w:t>
            </w:r>
          </w:p>
        </w:tc>
        <w:tc>
          <w:tcPr>
            <w:tcW w:w="3543" w:type="dxa"/>
          </w:tcPr>
          <w:p>
            <w:pPr>
              <w:autoSpaceDE w:val="0"/>
              <w:autoSpaceDN w:val="0"/>
              <w:adjustRightInd w:val="0"/>
              <w:spacing w:line="400" w:lineRule="exact"/>
              <w:jc w:val="left"/>
              <w:rPr>
                <w:rFonts w:ascii="仿宋_GB2312" w:hAnsi="仿宋_GB2312" w:eastAsia="仿宋_GB2312"/>
                <w:bCs/>
                <w:kern w:val="0"/>
                <w:sz w:val="24"/>
              </w:rPr>
            </w:pPr>
            <w:r>
              <w:rPr>
                <w:rFonts w:hint="eastAsia" w:ascii="仿宋_GB2312" w:hAnsi="仿宋_GB2312" w:eastAsia="仿宋_GB2312"/>
                <w:bCs/>
                <w:kern w:val="0"/>
                <w:sz w:val="24"/>
              </w:rPr>
              <w:t>经费自理事业单位</w:t>
            </w:r>
          </w:p>
        </w:tc>
        <w:tc>
          <w:tcPr>
            <w:tcW w:w="2477" w:type="dxa"/>
          </w:tcPr>
          <w:p>
            <w:pPr>
              <w:autoSpaceDE w:val="0"/>
              <w:autoSpaceDN w:val="0"/>
              <w:adjustRightInd w:val="0"/>
              <w:spacing w:line="400" w:lineRule="exact"/>
              <w:jc w:val="left"/>
              <w:rPr>
                <w:rFonts w:ascii="仿宋_GB2312" w:hAnsi="仿宋_GB2312" w:eastAsia="仿宋_GB2312"/>
                <w:bCs/>
                <w:kern w:val="0"/>
                <w:sz w:val="24"/>
              </w:rPr>
            </w:pPr>
            <w:r>
              <w:rPr>
                <w:rFonts w:hint="eastAsia" w:ascii="仿宋_GB2312" w:hAnsi="仿宋_GB2312" w:eastAsia="仿宋_GB2312"/>
                <w:bCs/>
                <w:kern w:val="0"/>
                <w:sz w:val="24"/>
              </w:rPr>
              <w:t>正科级</w:t>
            </w:r>
          </w:p>
        </w:tc>
        <w:tc>
          <w:tcPr>
            <w:tcW w:w="2769" w:type="dxa"/>
          </w:tcPr>
          <w:p>
            <w:pPr>
              <w:autoSpaceDE w:val="0"/>
              <w:autoSpaceDN w:val="0"/>
              <w:adjustRightInd w:val="0"/>
              <w:spacing w:line="400" w:lineRule="exact"/>
              <w:jc w:val="left"/>
              <w:rPr>
                <w:rFonts w:ascii="仿宋_GB2312" w:hAnsi="仿宋_GB2312" w:eastAsia="仿宋_GB2312"/>
                <w:bCs/>
                <w:kern w:val="0"/>
                <w:sz w:val="24"/>
              </w:rPr>
            </w:pPr>
            <w:r>
              <w:rPr>
                <w:rFonts w:hint="eastAsia" w:ascii="仿宋_GB2312" w:hAnsi="仿宋_GB2312" w:eastAsia="仿宋_GB2312"/>
                <w:bCs/>
                <w:kern w:val="0"/>
                <w:sz w:val="24"/>
              </w:rPr>
              <w:t>经费自理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12" w:hRule="atLeast"/>
        </w:trPr>
        <w:tc>
          <w:tcPr>
            <w:tcW w:w="423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pacing w:line="400" w:lineRule="exact"/>
              <w:jc w:val="left"/>
              <w:rPr>
                <w:rFonts w:ascii="仿宋_GB2312" w:hAnsi="仿宋_GB2312" w:eastAsia="仿宋_GB2312"/>
                <w:bCs/>
                <w:kern w:val="0"/>
                <w:sz w:val="24"/>
              </w:rPr>
            </w:pPr>
            <w:r>
              <w:rPr>
                <w:rFonts w:hint="eastAsia" w:ascii="仿宋_GB2312" w:hAnsi="仿宋_GB2312" w:eastAsia="仿宋_GB2312"/>
                <w:bCs/>
                <w:kern w:val="0"/>
                <w:sz w:val="24"/>
              </w:rPr>
              <w:t>邢台市青年影院</w:t>
            </w:r>
          </w:p>
        </w:tc>
        <w:tc>
          <w:tcPr>
            <w:tcW w:w="3543"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pacing w:line="400" w:lineRule="exact"/>
              <w:jc w:val="left"/>
              <w:rPr>
                <w:rFonts w:ascii="仿宋_GB2312" w:hAnsi="仿宋_GB2312" w:eastAsia="仿宋_GB2312"/>
                <w:bCs/>
                <w:kern w:val="0"/>
                <w:sz w:val="24"/>
              </w:rPr>
            </w:pPr>
            <w:r>
              <w:rPr>
                <w:rFonts w:hint="eastAsia" w:ascii="仿宋_GB2312" w:hAnsi="仿宋_GB2312" w:eastAsia="仿宋_GB2312"/>
                <w:bCs/>
                <w:kern w:val="0"/>
                <w:sz w:val="24"/>
              </w:rPr>
              <w:t>经费自理事业单位</w:t>
            </w:r>
          </w:p>
        </w:tc>
        <w:tc>
          <w:tcPr>
            <w:tcW w:w="2477"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pacing w:line="400" w:lineRule="exact"/>
              <w:jc w:val="left"/>
              <w:rPr>
                <w:rFonts w:ascii="仿宋_GB2312" w:hAnsi="仿宋_GB2312" w:eastAsia="仿宋_GB2312"/>
                <w:bCs/>
                <w:kern w:val="0"/>
                <w:sz w:val="24"/>
              </w:rPr>
            </w:pPr>
            <w:r>
              <w:rPr>
                <w:rFonts w:hint="eastAsia" w:ascii="仿宋_GB2312" w:hAnsi="仿宋_GB2312" w:eastAsia="仿宋_GB2312"/>
                <w:bCs/>
                <w:kern w:val="0"/>
                <w:sz w:val="24"/>
              </w:rPr>
              <w:t>正科级</w:t>
            </w:r>
          </w:p>
        </w:tc>
        <w:tc>
          <w:tcPr>
            <w:tcW w:w="2769"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pacing w:line="400" w:lineRule="exact"/>
              <w:jc w:val="left"/>
              <w:rPr>
                <w:rFonts w:ascii="仿宋_GB2312" w:hAnsi="仿宋_GB2312" w:eastAsia="仿宋_GB2312"/>
                <w:bCs/>
                <w:kern w:val="0"/>
                <w:sz w:val="24"/>
              </w:rPr>
            </w:pPr>
            <w:r>
              <w:rPr>
                <w:rFonts w:hint="eastAsia" w:ascii="仿宋_GB2312" w:hAnsi="仿宋_GB2312" w:eastAsia="仿宋_GB2312"/>
                <w:bCs/>
                <w:kern w:val="0"/>
                <w:sz w:val="24"/>
              </w:rPr>
              <w:t>经费自理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12" w:hRule="atLeast"/>
        </w:trPr>
        <w:tc>
          <w:tcPr>
            <w:tcW w:w="423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pacing w:line="400" w:lineRule="exact"/>
              <w:jc w:val="left"/>
              <w:rPr>
                <w:rFonts w:ascii="仿宋_GB2312" w:hAnsi="仿宋_GB2312" w:eastAsia="仿宋_GB2312"/>
                <w:bCs/>
                <w:kern w:val="0"/>
                <w:sz w:val="24"/>
              </w:rPr>
            </w:pPr>
            <w:r>
              <w:rPr>
                <w:rFonts w:hint="eastAsia" w:ascii="仿宋_GB2312" w:hAnsi="仿宋_GB2312" w:eastAsia="仿宋_GB2312"/>
                <w:bCs/>
                <w:kern w:val="0"/>
                <w:sz w:val="24"/>
              </w:rPr>
              <w:t>邢台市人民影剧院</w:t>
            </w:r>
          </w:p>
        </w:tc>
        <w:tc>
          <w:tcPr>
            <w:tcW w:w="3543"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pacing w:line="400" w:lineRule="exact"/>
              <w:jc w:val="left"/>
              <w:rPr>
                <w:rFonts w:ascii="仿宋_GB2312" w:hAnsi="仿宋_GB2312" w:eastAsia="仿宋_GB2312"/>
                <w:bCs/>
                <w:kern w:val="0"/>
                <w:sz w:val="24"/>
              </w:rPr>
            </w:pPr>
            <w:r>
              <w:rPr>
                <w:rFonts w:hint="eastAsia" w:ascii="仿宋_GB2312" w:hAnsi="仿宋_GB2312" w:eastAsia="仿宋_GB2312"/>
                <w:bCs/>
                <w:kern w:val="0"/>
                <w:sz w:val="24"/>
              </w:rPr>
              <w:t>经费自理事业单位</w:t>
            </w:r>
          </w:p>
        </w:tc>
        <w:tc>
          <w:tcPr>
            <w:tcW w:w="2477"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pacing w:line="400" w:lineRule="exact"/>
              <w:jc w:val="left"/>
              <w:rPr>
                <w:rFonts w:ascii="仿宋_GB2312" w:hAnsi="仿宋_GB2312" w:eastAsia="仿宋_GB2312"/>
                <w:bCs/>
                <w:kern w:val="0"/>
                <w:sz w:val="24"/>
              </w:rPr>
            </w:pPr>
            <w:r>
              <w:rPr>
                <w:rFonts w:hint="eastAsia" w:ascii="仿宋_GB2312" w:hAnsi="仿宋_GB2312" w:eastAsia="仿宋_GB2312"/>
                <w:bCs/>
                <w:kern w:val="0"/>
                <w:sz w:val="24"/>
              </w:rPr>
              <w:t>正科级</w:t>
            </w:r>
          </w:p>
        </w:tc>
        <w:tc>
          <w:tcPr>
            <w:tcW w:w="2769"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pacing w:line="400" w:lineRule="exact"/>
              <w:jc w:val="left"/>
              <w:rPr>
                <w:rFonts w:ascii="仿宋_GB2312" w:hAnsi="仿宋_GB2312" w:eastAsia="仿宋_GB2312"/>
                <w:bCs/>
                <w:kern w:val="0"/>
                <w:sz w:val="24"/>
              </w:rPr>
            </w:pPr>
            <w:r>
              <w:rPr>
                <w:rFonts w:hint="eastAsia" w:ascii="仿宋_GB2312" w:hAnsi="仿宋_GB2312" w:eastAsia="仿宋_GB2312"/>
                <w:bCs/>
                <w:kern w:val="0"/>
                <w:sz w:val="24"/>
              </w:rPr>
              <w:t>经费自理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12" w:hRule="atLeast"/>
        </w:trPr>
        <w:tc>
          <w:tcPr>
            <w:tcW w:w="423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pacing w:line="400" w:lineRule="exact"/>
              <w:jc w:val="left"/>
              <w:rPr>
                <w:rFonts w:ascii="仿宋_GB2312" w:hAnsi="仿宋_GB2312" w:eastAsia="仿宋_GB2312"/>
                <w:bCs/>
                <w:kern w:val="0"/>
                <w:sz w:val="24"/>
              </w:rPr>
            </w:pPr>
            <w:r>
              <w:rPr>
                <w:rFonts w:hint="eastAsia" w:ascii="仿宋_GB2312" w:hAnsi="仿宋_GB2312" w:eastAsia="仿宋_GB2312"/>
                <w:bCs/>
                <w:kern w:val="0"/>
                <w:sz w:val="24"/>
              </w:rPr>
              <w:t>邢台市清风影院</w:t>
            </w:r>
          </w:p>
        </w:tc>
        <w:tc>
          <w:tcPr>
            <w:tcW w:w="3543"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pacing w:line="400" w:lineRule="exact"/>
              <w:jc w:val="left"/>
              <w:rPr>
                <w:rFonts w:ascii="仿宋_GB2312" w:hAnsi="仿宋_GB2312" w:eastAsia="仿宋_GB2312"/>
                <w:bCs/>
                <w:kern w:val="0"/>
                <w:sz w:val="24"/>
              </w:rPr>
            </w:pPr>
            <w:r>
              <w:rPr>
                <w:rFonts w:hint="eastAsia" w:ascii="仿宋_GB2312" w:hAnsi="仿宋_GB2312" w:eastAsia="仿宋_GB2312"/>
                <w:bCs/>
                <w:kern w:val="0"/>
                <w:sz w:val="24"/>
              </w:rPr>
              <w:t>经费自理事业单位</w:t>
            </w:r>
          </w:p>
        </w:tc>
        <w:tc>
          <w:tcPr>
            <w:tcW w:w="2477"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pacing w:line="400" w:lineRule="exact"/>
              <w:jc w:val="left"/>
              <w:rPr>
                <w:rFonts w:ascii="仿宋_GB2312" w:hAnsi="仿宋_GB2312" w:eastAsia="仿宋_GB2312"/>
                <w:bCs/>
                <w:kern w:val="0"/>
                <w:sz w:val="24"/>
              </w:rPr>
            </w:pPr>
            <w:r>
              <w:rPr>
                <w:rFonts w:hint="eastAsia" w:ascii="仿宋_GB2312" w:hAnsi="仿宋_GB2312" w:eastAsia="仿宋_GB2312"/>
                <w:bCs/>
                <w:kern w:val="0"/>
                <w:sz w:val="24"/>
              </w:rPr>
              <w:t>正科级</w:t>
            </w:r>
          </w:p>
        </w:tc>
        <w:tc>
          <w:tcPr>
            <w:tcW w:w="2769"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pacing w:line="400" w:lineRule="exact"/>
              <w:jc w:val="left"/>
              <w:rPr>
                <w:rFonts w:ascii="仿宋_GB2312" w:hAnsi="仿宋_GB2312" w:eastAsia="仿宋_GB2312"/>
                <w:bCs/>
                <w:kern w:val="0"/>
                <w:sz w:val="24"/>
              </w:rPr>
            </w:pPr>
            <w:r>
              <w:rPr>
                <w:rFonts w:hint="eastAsia" w:ascii="仿宋_GB2312" w:hAnsi="仿宋_GB2312" w:eastAsia="仿宋_GB2312"/>
                <w:bCs/>
                <w:kern w:val="0"/>
                <w:sz w:val="24"/>
              </w:rPr>
              <w:t>经费自理</w:t>
            </w:r>
          </w:p>
        </w:tc>
      </w:tr>
    </w:tbl>
    <w:p>
      <w:pPr>
        <w:spacing w:line="360" w:lineRule="auto"/>
        <w:jc w:val="center"/>
        <w:rPr>
          <w:rFonts w:ascii="宋体" w:hAnsi="宋体"/>
          <w:b/>
          <w:color w:val="000000"/>
          <w:sz w:val="44"/>
        </w:rPr>
      </w:pPr>
    </w:p>
    <w:p>
      <w:pPr>
        <w:autoSpaceDE w:val="0"/>
        <w:autoSpaceDN w:val="0"/>
        <w:rPr>
          <w:rFonts w:ascii="黑体" w:hAnsi="黑体" w:eastAsia="黑体"/>
          <w:color w:val="000000"/>
          <w:sz w:val="32"/>
        </w:rPr>
      </w:pPr>
    </w:p>
    <w:p>
      <w:pPr>
        <w:autoSpaceDE w:val="0"/>
        <w:autoSpaceDN w:val="0"/>
        <w:rPr>
          <w:rFonts w:ascii="黑体" w:hAnsi="黑体" w:eastAsia="黑体"/>
          <w:b/>
          <w:color w:val="000000"/>
          <w:sz w:val="32"/>
        </w:rPr>
      </w:pPr>
      <w:r>
        <w:rPr>
          <w:rFonts w:hint="eastAsia" w:ascii="黑体" w:hAnsi="黑体" w:eastAsia="黑体"/>
          <w:color w:val="000000"/>
          <w:sz w:val="32"/>
        </w:rPr>
        <w:t xml:space="preserve"> </w:t>
      </w:r>
      <w:r>
        <w:rPr>
          <w:rFonts w:hint="eastAsia" w:ascii="黑体" w:hAnsi="黑体" w:eastAsia="黑体"/>
          <w:b/>
          <w:color w:val="000000"/>
          <w:sz w:val="32"/>
        </w:rPr>
        <w:t>二、部门预算安排的总体情况</w:t>
      </w:r>
    </w:p>
    <w:p>
      <w:pPr>
        <w:autoSpaceDE w:val="0"/>
        <w:autoSpaceDN w:val="0"/>
        <w:ind w:firstLine="640"/>
        <w:rPr>
          <w:rFonts w:ascii="仿宋_GB2312" w:hAnsi="仿宋_GB2312" w:eastAsia="仿宋_GB2312"/>
          <w:color w:val="000000"/>
          <w:sz w:val="32"/>
        </w:rPr>
      </w:pPr>
      <w:r>
        <w:rPr>
          <w:rFonts w:hint="eastAsia" w:ascii="仿宋_GB2312" w:hAnsi="仿宋_GB2312" w:eastAsia="仿宋_GB2312"/>
          <w:color w:val="000000"/>
          <w:sz w:val="32"/>
        </w:rPr>
        <w:t>按照预算管理有关规定，目前我局部门预算的编制实行综合预算制度，即全部收入和支出都反映预算中。邢台市文化广电新闻出版局机关及所属事业单位的收支包含在部门预算中。</w:t>
      </w:r>
    </w:p>
    <w:p>
      <w:pPr>
        <w:autoSpaceDE w:val="0"/>
        <w:autoSpaceDN w:val="0"/>
        <w:rPr>
          <w:rFonts w:ascii="仿宋_GB2312" w:hAnsi="仿宋_GB2312" w:eastAsia="仿宋_GB2312"/>
          <w:b/>
          <w:bCs/>
          <w:color w:val="000000"/>
          <w:sz w:val="32"/>
        </w:rPr>
      </w:pPr>
      <w:r>
        <w:rPr>
          <w:rFonts w:hint="eastAsia" w:ascii="仿宋_GB2312" w:hAnsi="仿宋_GB2312" w:eastAsia="仿宋_GB2312"/>
          <w:b/>
          <w:bCs/>
          <w:color w:val="000000"/>
          <w:sz w:val="32"/>
        </w:rPr>
        <w:t>1、收入说明</w:t>
      </w:r>
    </w:p>
    <w:p>
      <w:pPr>
        <w:autoSpaceDE w:val="0"/>
        <w:autoSpaceDN w:val="0"/>
        <w:ind w:firstLine="640"/>
        <w:rPr>
          <w:rFonts w:ascii="仿宋_GB2312" w:hAnsi="仿宋_GB2312" w:eastAsia="仿宋_GB2312"/>
          <w:color w:val="000000"/>
          <w:sz w:val="32"/>
        </w:rPr>
      </w:pPr>
      <w:r>
        <w:rPr>
          <w:rFonts w:hint="eastAsia" w:ascii="仿宋_GB2312" w:hAnsi="仿宋_GB2312" w:eastAsia="仿宋_GB2312"/>
          <w:color w:val="000000"/>
          <w:sz w:val="32"/>
        </w:rPr>
        <w:t>反映本部门当年全部收入。201</w:t>
      </w:r>
      <w:r>
        <w:rPr>
          <w:rFonts w:hint="eastAsia" w:ascii="仿宋_GB2312" w:hAnsi="仿宋_GB2312" w:eastAsia="仿宋_GB2312"/>
          <w:color w:val="000000"/>
          <w:sz w:val="32"/>
          <w:lang w:val="en-US" w:eastAsia="zh-CN"/>
        </w:rPr>
        <w:t>9</w:t>
      </w:r>
      <w:r>
        <w:rPr>
          <w:rFonts w:hint="eastAsia" w:ascii="仿宋_GB2312" w:hAnsi="仿宋_GB2312" w:eastAsia="仿宋_GB2312"/>
          <w:color w:val="000000"/>
          <w:sz w:val="32"/>
        </w:rPr>
        <w:t>年财政拨款预算收入5459.67万元。</w:t>
      </w:r>
    </w:p>
    <w:p>
      <w:pPr>
        <w:autoSpaceDE w:val="0"/>
        <w:autoSpaceDN w:val="0"/>
        <w:rPr>
          <w:rFonts w:ascii="仿宋_GB2312" w:hAnsi="仿宋_GB2312" w:eastAsia="仿宋_GB2312"/>
          <w:b/>
          <w:bCs/>
          <w:color w:val="000000"/>
          <w:sz w:val="32"/>
        </w:rPr>
      </w:pPr>
      <w:r>
        <w:rPr>
          <w:rFonts w:hint="eastAsia" w:ascii="仿宋_GB2312" w:hAnsi="仿宋_GB2312" w:eastAsia="仿宋_GB2312"/>
          <w:b/>
          <w:bCs/>
          <w:color w:val="000000"/>
          <w:sz w:val="32"/>
        </w:rPr>
        <w:t>2、支出说明</w:t>
      </w:r>
    </w:p>
    <w:p>
      <w:pPr>
        <w:spacing w:line="620" w:lineRule="exact"/>
        <w:ind w:firstLine="640"/>
        <w:rPr>
          <w:rFonts w:ascii="仿宋_GB2312" w:hAnsi="仿宋_GB2312" w:eastAsia="仿宋_GB2312"/>
          <w:color w:val="000000"/>
          <w:sz w:val="32"/>
        </w:rPr>
      </w:pPr>
      <w:r>
        <w:rPr>
          <w:rFonts w:hint="eastAsia" w:ascii="仿宋_GB2312" w:hAnsi="仿宋_GB2312" w:eastAsia="仿宋_GB2312"/>
          <w:color w:val="000000"/>
          <w:sz w:val="32"/>
        </w:rPr>
        <w:t>收支预算总表支出栏、基本支出表、项目支出表按经济分类和支出功能分类科目编制，反映市文广新局201</w:t>
      </w:r>
      <w:r>
        <w:rPr>
          <w:rFonts w:hint="eastAsia" w:ascii="仿宋_GB2312" w:hAnsi="仿宋_GB2312" w:eastAsia="仿宋_GB2312"/>
          <w:color w:val="000000"/>
          <w:sz w:val="32"/>
          <w:lang w:val="en-US" w:eastAsia="zh-CN"/>
        </w:rPr>
        <w:t>9</w:t>
      </w:r>
      <w:r>
        <w:rPr>
          <w:rFonts w:hint="eastAsia" w:ascii="仿宋_GB2312" w:hAnsi="仿宋_GB2312" w:eastAsia="仿宋_GB2312"/>
          <w:color w:val="000000"/>
          <w:sz w:val="32"/>
        </w:rPr>
        <w:t>年度部门预算中支出预算的总体情况。201</w:t>
      </w:r>
      <w:r>
        <w:rPr>
          <w:rFonts w:hint="eastAsia" w:ascii="仿宋_GB2312" w:hAnsi="仿宋_GB2312" w:eastAsia="仿宋_GB2312"/>
          <w:color w:val="000000"/>
          <w:sz w:val="32"/>
          <w:lang w:val="en-US" w:eastAsia="zh-CN"/>
        </w:rPr>
        <w:t>9</w:t>
      </w:r>
      <w:r>
        <w:rPr>
          <w:rFonts w:hint="eastAsia" w:ascii="仿宋_GB2312" w:hAnsi="仿宋_GB2312" w:eastAsia="仿宋_GB2312"/>
          <w:color w:val="000000"/>
          <w:sz w:val="32"/>
        </w:rPr>
        <w:t>年支出预算5459.67万元，其中文化旅游体育与传媒支出5459.67万元，包括人员经费和日常公用经费。</w:t>
      </w:r>
    </w:p>
    <w:p>
      <w:pPr>
        <w:autoSpaceDE w:val="0"/>
        <w:autoSpaceDN w:val="0"/>
        <w:rPr>
          <w:rFonts w:ascii="仿宋_GB2312" w:hAnsi="仿宋_GB2312" w:eastAsia="仿宋_GB2312"/>
          <w:color w:val="000000"/>
          <w:sz w:val="32"/>
        </w:rPr>
      </w:pPr>
      <w:r>
        <w:rPr>
          <w:rFonts w:hint="eastAsia" w:ascii="仿宋_GB2312" w:hAnsi="仿宋_GB2312" w:eastAsia="仿宋_GB2312"/>
          <w:b/>
          <w:bCs/>
          <w:color w:val="000000"/>
          <w:sz w:val="32"/>
        </w:rPr>
        <w:t>3、比上年增减情况</w:t>
      </w:r>
    </w:p>
    <w:p>
      <w:pPr>
        <w:autoSpaceDE w:val="0"/>
        <w:autoSpaceDN w:val="0"/>
        <w:ind w:firstLine="480" w:firstLineChars="150"/>
        <w:rPr>
          <w:rFonts w:ascii="仿宋_GB2312" w:hAnsi="仿宋_GB2312" w:eastAsia="仿宋_GB2312"/>
          <w:color w:val="000000"/>
          <w:sz w:val="32"/>
        </w:rPr>
      </w:pPr>
      <w:r>
        <w:rPr>
          <w:rFonts w:hint="eastAsia" w:ascii="仿宋_GB2312" w:hAnsi="仿宋_GB2312" w:eastAsia="仿宋_GB2312"/>
          <w:color w:val="000000"/>
          <w:sz w:val="32"/>
        </w:rPr>
        <w:t xml:space="preserve"> 201</w:t>
      </w:r>
      <w:r>
        <w:rPr>
          <w:rFonts w:hint="eastAsia" w:ascii="仿宋_GB2312" w:hAnsi="仿宋_GB2312" w:eastAsia="仿宋_GB2312"/>
          <w:color w:val="000000"/>
          <w:sz w:val="32"/>
          <w:lang w:val="en-US" w:eastAsia="zh-CN"/>
        </w:rPr>
        <w:t>9</w:t>
      </w:r>
      <w:r>
        <w:rPr>
          <w:rFonts w:hint="eastAsia" w:ascii="仿宋_GB2312" w:hAnsi="仿宋_GB2312" w:eastAsia="仿宋_GB2312"/>
          <w:color w:val="000000"/>
          <w:sz w:val="32"/>
        </w:rPr>
        <w:t>年预算收支安排5459.67万元，较201</w:t>
      </w:r>
      <w:r>
        <w:rPr>
          <w:rFonts w:hint="eastAsia" w:ascii="仿宋_GB2312" w:hAnsi="仿宋_GB2312" w:eastAsia="仿宋_GB2312"/>
          <w:color w:val="000000"/>
          <w:sz w:val="32"/>
          <w:lang w:val="en-US" w:eastAsia="zh-CN"/>
        </w:rPr>
        <w:t>8</w:t>
      </w:r>
      <w:r>
        <w:rPr>
          <w:rFonts w:hint="eastAsia" w:ascii="仿宋_GB2312" w:hAnsi="仿宋_GB2312" w:eastAsia="仿宋_GB2312"/>
          <w:color w:val="000000"/>
          <w:sz w:val="32"/>
        </w:rPr>
        <w:t>年预算</w:t>
      </w:r>
      <w:r>
        <w:rPr>
          <w:rFonts w:hint="eastAsia" w:ascii="仿宋_GB2312" w:hAnsi="仿宋_GB2312" w:eastAsia="仿宋_GB2312"/>
          <w:color w:val="000000"/>
          <w:sz w:val="32"/>
          <w:lang w:eastAsia="zh-CN"/>
        </w:rPr>
        <w:t>增加</w:t>
      </w:r>
      <w:r>
        <w:rPr>
          <w:rFonts w:hint="eastAsia" w:ascii="仿宋_GB2312" w:hAnsi="仿宋_GB2312" w:eastAsia="仿宋_GB2312"/>
          <w:color w:val="000000"/>
          <w:sz w:val="32"/>
          <w:lang w:val="en-US" w:eastAsia="zh-CN"/>
        </w:rPr>
        <w:t>531.2</w:t>
      </w:r>
      <w:r>
        <w:rPr>
          <w:rFonts w:hint="eastAsia" w:ascii="仿宋_GB2312" w:hAnsi="仿宋_GB2312" w:eastAsia="仿宋_GB2312"/>
          <w:color w:val="000000"/>
          <w:sz w:val="32"/>
        </w:rPr>
        <w:t>万元，其中：基本支出</w:t>
      </w:r>
      <w:r>
        <w:rPr>
          <w:rFonts w:hint="eastAsia" w:ascii="仿宋_GB2312" w:hAnsi="仿宋_GB2312" w:eastAsia="仿宋_GB2312"/>
          <w:color w:val="000000"/>
          <w:sz w:val="32"/>
          <w:lang w:eastAsia="zh-CN"/>
        </w:rPr>
        <w:t>增加</w:t>
      </w:r>
      <w:r>
        <w:rPr>
          <w:rFonts w:hint="eastAsia" w:ascii="仿宋_GB2312" w:hAnsi="仿宋_GB2312" w:eastAsia="仿宋_GB2312"/>
          <w:color w:val="000000"/>
          <w:sz w:val="32"/>
          <w:lang w:val="en-US" w:eastAsia="zh-CN"/>
        </w:rPr>
        <w:t>414.7</w:t>
      </w:r>
      <w:r>
        <w:rPr>
          <w:rFonts w:hint="eastAsia" w:ascii="仿宋_GB2312" w:hAnsi="仿宋_GB2312" w:eastAsia="仿宋_GB2312"/>
          <w:color w:val="000000"/>
          <w:sz w:val="32"/>
        </w:rPr>
        <w:t>万元，</w:t>
      </w:r>
      <w:r>
        <w:rPr>
          <w:rFonts w:hint="eastAsia" w:ascii="仿宋_GB2312" w:hAnsi="仿宋_GB2312" w:eastAsia="仿宋_GB2312"/>
          <w:color w:val="000000"/>
          <w:sz w:val="32"/>
          <w:lang w:eastAsia="zh-CN"/>
        </w:rPr>
        <w:t>项目支出增加</w:t>
      </w:r>
      <w:r>
        <w:rPr>
          <w:rFonts w:hint="eastAsia" w:ascii="仿宋_GB2312" w:hAnsi="仿宋_GB2312" w:eastAsia="仿宋_GB2312"/>
          <w:color w:val="000000"/>
          <w:sz w:val="32"/>
          <w:lang w:val="en-US" w:eastAsia="zh-CN"/>
        </w:rPr>
        <w:t>116.5万元，主要是美术馆、群艺馆改迁项目。</w:t>
      </w:r>
    </w:p>
    <w:p>
      <w:pPr>
        <w:autoSpaceDE w:val="0"/>
        <w:autoSpaceDN w:val="0"/>
        <w:rPr>
          <w:rFonts w:ascii="黑体" w:hAnsi="黑体" w:eastAsia="黑体"/>
          <w:color w:val="000000"/>
          <w:sz w:val="32"/>
        </w:rPr>
      </w:pPr>
    </w:p>
    <w:p>
      <w:pPr>
        <w:autoSpaceDE w:val="0"/>
        <w:autoSpaceDN w:val="0"/>
        <w:rPr>
          <w:rFonts w:ascii="黑体" w:hAnsi="黑体" w:eastAsia="黑体"/>
          <w:color w:val="000000"/>
          <w:sz w:val="32"/>
        </w:rPr>
      </w:pPr>
    </w:p>
    <w:p>
      <w:pPr>
        <w:autoSpaceDE w:val="0"/>
        <w:autoSpaceDN w:val="0"/>
        <w:rPr>
          <w:rFonts w:ascii="黑体" w:hAnsi="黑体" w:eastAsia="黑体"/>
          <w:color w:val="000000"/>
          <w:sz w:val="32"/>
        </w:rPr>
      </w:pPr>
    </w:p>
    <w:p>
      <w:pPr>
        <w:autoSpaceDE w:val="0"/>
        <w:autoSpaceDN w:val="0"/>
        <w:rPr>
          <w:rFonts w:ascii="黑体" w:hAnsi="黑体" w:eastAsia="黑体"/>
          <w:b/>
          <w:color w:val="000000"/>
          <w:sz w:val="32"/>
        </w:rPr>
      </w:pPr>
      <w:r>
        <w:rPr>
          <w:rFonts w:hint="eastAsia" w:ascii="黑体" w:hAnsi="黑体" w:eastAsia="黑体"/>
          <w:b/>
          <w:color w:val="000000"/>
          <w:sz w:val="32"/>
        </w:rPr>
        <w:t xml:space="preserve">三、机关运行经费安排情况 </w:t>
      </w:r>
    </w:p>
    <w:p>
      <w:pPr>
        <w:autoSpaceDE w:val="0"/>
        <w:autoSpaceDN w:val="0"/>
        <w:ind w:firstLine="640" w:firstLineChars="200"/>
        <w:rPr>
          <w:rFonts w:ascii="仿宋_GB2312" w:hAnsi="仿宋_GB2312" w:eastAsia="仿宋_GB2312"/>
          <w:color w:val="000000"/>
          <w:sz w:val="32"/>
        </w:rPr>
      </w:pPr>
      <w:r>
        <w:rPr>
          <w:rFonts w:hint="eastAsia" w:ascii="仿宋_GB2312" w:hAnsi="仿宋_GB2312" w:eastAsia="仿宋_GB2312"/>
          <w:color w:val="000000"/>
          <w:sz w:val="32"/>
        </w:rPr>
        <w:t>机关运行经费共计安排</w:t>
      </w:r>
      <w:r>
        <w:rPr>
          <w:rFonts w:hint="eastAsia" w:ascii="仿宋_GB2312" w:hAnsi="仿宋_GB2312" w:eastAsia="仿宋_GB2312"/>
          <w:color w:val="000000"/>
          <w:sz w:val="32"/>
          <w:lang w:val="en-US" w:eastAsia="zh-CN"/>
        </w:rPr>
        <w:t>277.78</w:t>
      </w:r>
      <w:r>
        <w:rPr>
          <w:rFonts w:hint="eastAsia" w:ascii="仿宋_GB2312" w:hAnsi="仿宋_GB2312" w:eastAsia="仿宋_GB2312"/>
          <w:color w:val="000000"/>
          <w:sz w:val="32"/>
        </w:rPr>
        <w:t>万元，主要用于办公及印刷费、邮电费、差旅费、会议费、日常维修费、办公用房水电费、办公用房取暖费、公务用车维护费及其他日常运行支出。</w:t>
      </w:r>
    </w:p>
    <w:p>
      <w:pPr>
        <w:autoSpaceDE w:val="0"/>
        <w:autoSpaceDN w:val="0"/>
        <w:rPr>
          <w:rFonts w:ascii="仿宋_GB2312" w:hAnsi="仿宋_GB2312" w:eastAsia="仿宋_GB2312"/>
          <w:b/>
          <w:color w:val="000000"/>
          <w:sz w:val="32"/>
        </w:rPr>
      </w:pPr>
      <w:r>
        <w:rPr>
          <w:rFonts w:hint="eastAsia" w:ascii="黑体" w:hAnsi="黑体" w:eastAsia="黑体"/>
          <w:b/>
          <w:color w:val="000000"/>
          <w:sz w:val="32"/>
        </w:rPr>
        <w:t>四、财政拨款“三公”经费预算情况</w:t>
      </w:r>
    </w:p>
    <w:p>
      <w:pPr>
        <w:autoSpaceDE w:val="0"/>
        <w:autoSpaceDN w:val="0"/>
        <w:ind w:firstLine="640" w:firstLineChars="200"/>
        <w:rPr>
          <w:rFonts w:ascii="仿宋_GB2312" w:hAnsi="仿宋_GB2312" w:eastAsia="仿宋_GB2312"/>
          <w:color w:val="000000"/>
          <w:sz w:val="32"/>
        </w:rPr>
      </w:pPr>
      <w:r>
        <w:rPr>
          <w:rFonts w:hint="eastAsia" w:ascii="仿宋_GB2312" w:hAnsi="仿宋_GB2312" w:eastAsia="仿宋_GB2312"/>
          <w:color w:val="000000"/>
          <w:sz w:val="32"/>
        </w:rPr>
        <w:t>201</w:t>
      </w:r>
      <w:r>
        <w:rPr>
          <w:rFonts w:hint="eastAsia" w:ascii="仿宋_GB2312" w:hAnsi="仿宋_GB2312" w:eastAsia="仿宋_GB2312"/>
          <w:color w:val="000000"/>
          <w:sz w:val="32"/>
          <w:lang w:val="en-US" w:eastAsia="zh-CN"/>
        </w:rPr>
        <w:t>9</w:t>
      </w:r>
      <w:r>
        <w:rPr>
          <w:rFonts w:hint="eastAsia" w:ascii="仿宋_GB2312" w:hAnsi="仿宋_GB2312" w:eastAsia="仿宋_GB2312"/>
          <w:color w:val="000000"/>
          <w:sz w:val="32"/>
        </w:rPr>
        <w:t>年，我局财政拨款“三公”经费预算安排</w:t>
      </w:r>
      <w:r>
        <w:rPr>
          <w:rFonts w:hint="eastAsia" w:ascii="仿宋_GB2312" w:hAnsi="仿宋_GB2312" w:eastAsia="仿宋_GB2312"/>
          <w:color w:val="000000"/>
          <w:sz w:val="32"/>
          <w:lang w:val="en-US" w:eastAsia="zh-CN"/>
        </w:rPr>
        <w:t>16</w:t>
      </w:r>
      <w:r>
        <w:rPr>
          <w:rFonts w:hint="eastAsia" w:ascii="仿宋_GB2312" w:hAnsi="仿宋_GB2312" w:eastAsia="仿宋_GB2312"/>
          <w:color w:val="000000"/>
          <w:sz w:val="32"/>
        </w:rPr>
        <w:t>万元，其中：</w:t>
      </w:r>
      <w:r>
        <w:rPr>
          <w:rFonts w:hint="eastAsia" w:ascii="仿宋_GB2312" w:hAnsi="仿宋_GB2312" w:eastAsia="仿宋_GB2312"/>
          <w:sz w:val="32"/>
        </w:rPr>
        <w:t>因公临时出国经费0万元，</w:t>
      </w:r>
      <w:r>
        <w:rPr>
          <w:rFonts w:hint="eastAsia" w:ascii="仿宋_GB2312" w:hAnsi="仿宋_GB2312" w:eastAsia="仿宋_GB2312"/>
          <w:color w:val="000000"/>
          <w:sz w:val="32"/>
        </w:rPr>
        <w:t>公务用车购置及运维费</w:t>
      </w:r>
      <w:r>
        <w:rPr>
          <w:rFonts w:hint="eastAsia" w:ascii="仿宋_GB2312" w:hAnsi="仿宋_GB2312" w:eastAsia="仿宋_GB2312"/>
          <w:color w:val="000000"/>
          <w:sz w:val="32"/>
          <w:lang w:val="en-US" w:eastAsia="zh-CN"/>
        </w:rPr>
        <w:t>16</w:t>
      </w:r>
      <w:r>
        <w:rPr>
          <w:rFonts w:hint="eastAsia" w:ascii="仿宋_GB2312" w:hAnsi="仿宋_GB2312" w:eastAsia="仿宋_GB2312"/>
          <w:color w:val="000000"/>
          <w:sz w:val="32"/>
        </w:rPr>
        <w:t>万元（公务用车购置费为0，公务用车运行费1</w:t>
      </w:r>
      <w:r>
        <w:rPr>
          <w:rFonts w:hint="eastAsia" w:ascii="仿宋_GB2312" w:hAnsi="仿宋_GB2312" w:eastAsia="仿宋_GB2312"/>
          <w:color w:val="000000"/>
          <w:sz w:val="32"/>
          <w:lang w:val="en-US" w:eastAsia="zh-CN"/>
        </w:rPr>
        <w:t>6</w:t>
      </w:r>
      <w:r>
        <w:rPr>
          <w:rFonts w:hint="eastAsia" w:ascii="仿宋_GB2312" w:hAnsi="仿宋_GB2312" w:eastAsia="仿宋_GB2312"/>
          <w:color w:val="000000"/>
          <w:sz w:val="32"/>
        </w:rPr>
        <w:t>万元)，公务接待费</w:t>
      </w:r>
      <w:r>
        <w:rPr>
          <w:rFonts w:hint="eastAsia" w:ascii="仿宋_GB2312" w:hAnsi="仿宋_GB2312" w:eastAsia="仿宋_GB2312"/>
          <w:color w:val="000000"/>
          <w:sz w:val="32"/>
          <w:lang w:val="en-US" w:eastAsia="zh-CN"/>
        </w:rPr>
        <w:t>0</w:t>
      </w:r>
      <w:r>
        <w:rPr>
          <w:rFonts w:hint="eastAsia" w:ascii="仿宋_GB2312" w:hAnsi="仿宋_GB2312" w:eastAsia="仿宋_GB2312"/>
          <w:color w:val="000000"/>
          <w:sz w:val="32"/>
        </w:rPr>
        <w:t>万元</w:t>
      </w:r>
      <w:r>
        <w:rPr>
          <w:rFonts w:hint="eastAsia" w:ascii="仿宋_GB2312" w:hAnsi="仿宋_GB2312" w:eastAsia="仿宋_GB2312"/>
          <w:color w:val="000000"/>
          <w:sz w:val="32"/>
          <w:lang w:eastAsia="zh-CN"/>
        </w:rPr>
        <w:t>。</w:t>
      </w:r>
      <w:bookmarkStart w:id="3" w:name="_GoBack"/>
      <w:bookmarkEnd w:id="3"/>
      <w:r>
        <w:rPr>
          <w:rFonts w:hint="eastAsia" w:ascii="仿宋_GB2312" w:hAnsi="仿宋_GB2312" w:eastAsia="仿宋_GB2312"/>
          <w:color w:val="000000"/>
          <w:sz w:val="32"/>
        </w:rPr>
        <w:t>因公出国比</w:t>
      </w:r>
      <w:r>
        <w:rPr>
          <w:rFonts w:hint="eastAsia" w:ascii="仿宋_GB2312" w:hAnsi="仿宋_GB2312" w:eastAsia="仿宋_GB2312"/>
          <w:color w:val="000000"/>
          <w:sz w:val="32"/>
          <w:lang w:eastAsia="zh-CN"/>
        </w:rPr>
        <w:t>较</w:t>
      </w:r>
      <w:r>
        <w:rPr>
          <w:rFonts w:hint="eastAsia" w:ascii="仿宋_GB2312" w:hAnsi="仿宋_GB2312" w:eastAsia="仿宋_GB2312"/>
          <w:color w:val="000000"/>
          <w:sz w:val="32"/>
        </w:rPr>
        <w:t>2018年</w:t>
      </w:r>
      <w:r>
        <w:rPr>
          <w:rFonts w:hint="eastAsia" w:ascii="仿宋_GB2312" w:hAnsi="仿宋_GB2312" w:eastAsia="仿宋_GB2312"/>
          <w:color w:val="000000"/>
          <w:sz w:val="32"/>
          <w:lang w:eastAsia="zh-CN"/>
        </w:rPr>
        <w:t>预算无变化</w:t>
      </w:r>
      <w:r>
        <w:rPr>
          <w:rFonts w:hint="eastAsia" w:ascii="仿宋_GB2312" w:hAnsi="仿宋_GB2312" w:eastAsia="仿宋_GB2312"/>
          <w:color w:val="000000"/>
          <w:sz w:val="32"/>
        </w:rPr>
        <w:t>，公务用车运行费比201</w:t>
      </w:r>
      <w:r>
        <w:rPr>
          <w:rFonts w:hint="eastAsia" w:ascii="仿宋_GB2312" w:hAnsi="仿宋_GB2312" w:eastAsia="仿宋_GB2312"/>
          <w:color w:val="000000"/>
          <w:sz w:val="32"/>
          <w:lang w:val="en-US" w:eastAsia="zh-CN"/>
        </w:rPr>
        <w:t>8</w:t>
      </w:r>
      <w:r>
        <w:rPr>
          <w:rFonts w:hint="eastAsia" w:ascii="仿宋_GB2312" w:hAnsi="仿宋_GB2312" w:eastAsia="仿宋_GB2312"/>
          <w:color w:val="000000"/>
          <w:sz w:val="32"/>
        </w:rPr>
        <w:t>年减少</w:t>
      </w:r>
      <w:r>
        <w:rPr>
          <w:rFonts w:hint="eastAsia" w:ascii="仿宋_GB2312" w:hAnsi="仿宋_GB2312" w:eastAsia="仿宋_GB2312"/>
          <w:color w:val="000000"/>
          <w:sz w:val="32"/>
          <w:lang w:val="en-US" w:eastAsia="zh-CN"/>
        </w:rPr>
        <w:t>3</w:t>
      </w:r>
      <w:r>
        <w:rPr>
          <w:rFonts w:hint="eastAsia" w:ascii="仿宋_GB2312" w:hAnsi="仿宋_GB2312" w:eastAsia="仿宋_GB2312"/>
          <w:color w:val="000000"/>
          <w:sz w:val="32"/>
        </w:rPr>
        <w:t>万元,减少主要原因是公务用车运行经费减少。公务接待费比201</w:t>
      </w:r>
      <w:r>
        <w:rPr>
          <w:rFonts w:hint="eastAsia" w:ascii="仿宋_GB2312" w:hAnsi="仿宋_GB2312" w:eastAsia="仿宋_GB2312"/>
          <w:color w:val="000000"/>
          <w:sz w:val="32"/>
          <w:lang w:val="en-US" w:eastAsia="zh-CN"/>
        </w:rPr>
        <w:t>8</w:t>
      </w:r>
      <w:r>
        <w:rPr>
          <w:rFonts w:hint="eastAsia" w:ascii="仿宋_GB2312" w:hAnsi="仿宋_GB2312" w:eastAsia="仿宋_GB2312"/>
          <w:color w:val="000000"/>
          <w:sz w:val="32"/>
        </w:rPr>
        <w:t>年减少5万元，原因减少公务接待。</w:t>
      </w:r>
    </w:p>
    <w:p>
      <w:pPr>
        <w:numPr>
          <w:ilvl w:val="0"/>
          <w:numId w:val="1"/>
        </w:numPr>
        <w:autoSpaceDE w:val="0"/>
        <w:autoSpaceDN w:val="0"/>
        <w:rPr>
          <w:rFonts w:ascii="黑体" w:hAnsi="黑体" w:eastAsia="黑体"/>
          <w:b/>
          <w:color w:val="auto"/>
          <w:sz w:val="32"/>
        </w:rPr>
      </w:pPr>
      <w:r>
        <w:rPr>
          <w:rFonts w:hint="eastAsia" w:ascii="黑体" w:hAnsi="黑体" w:eastAsia="黑体"/>
          <w:b/>
          <w:color w:val="auto"/>
          <w:sz w:val="32"/>
        </w:rPr>
        <w:t>绩效预算信息</w:t>
      </w:r>
    </w:p>
    <w:p>
      <w:pPr>
        <w:autoSpaceDE w:val="0"/>
        <w:autoSpaceDN w:val="0"/>
        <w:ind w:firstLine="640" w:firstLineChars="200"/>
        <w:rPr>
          <w:rFonts w:ascii="仿宋_GB2312" w:hAnsi="仿宋_GB2312" w:eastAsia="仿宋_GB2312"/>
          <w:color w:val="auto"/>
          <w:sz w:val="32"/>
        </w:rPr>
      </w:pPr>
      <w:r>
        <w:rPr>
          <w:rFonts w:hint="eastAsia" w:ascii="仿宋_GB2312" w:hAnsi="仿宋_GB2312" w:eastAsia="仿宋_GB2312"/>
          <w:color w:val="auto"/>
          <w:sz w:val="32"/>
        </w:rPr>
        <w:t>总体绩效目标：</w:t>
      </w:r>
    </w:p>
    <w:p>
      <w:pPr>
        <w:spacing w:line="580" w:lineRule="exact"/>
        <w:ind w:firstLine="640" w:firstLineChars="200"/>
        <w:rPr>
          <w:rFonts w:hint="eastAsia" w:ascii="仿宋_GB2312" w:hAnsi="仿宋_GB2312" w:eastAsia="仿宋_GB2312"/>
          <w:bCs/>
          <w:sz w:val="32"/>
        </w:rPr>
      </w:pPr>
      <w:r>
        <w:rPr>
          <w:rFonts w:hint="eastAsia" w:ascii="仿宋_GB2312" w:hAnsi="仿宋_GB2312" w:eastAsia="仿宋_GB2312"/>
          <w:bCs/>
          <w:sz w:val="32"/>
        </w:rPr>
        <w:t>2019年是贯彻党的十九大精神之年，是决胜全面建成小康社会、实施“十三五”规划承上启下的关键一年。全市文广新系统要以新时代中国特色社会主义思想为指导，深入贯彻党的十九大精神，紧紧围绕统筹推进“五位一体”总体布局和协调推进“四个全面”战略布局，切实增强“四个意识”、坚定“四个自信”，坚持稳中求进工作总基调，抓基础、抓活动、抓亮点，着力提高精品创作生产水平，着力健全公共文化服务体系、中华优秀传统文化传承体系、现代文化产业体系、现代文化市场体系等，为满足人民对美好生活的向往、建设新时代经济强市美丽邢台贡献力量。</w:t>
      </w:r>
    </w:p>
    <w:p>
      <w:pPr>
        <w:spacing w:line="580" w:lineRule="exact"/>
        <w:ind w:firstLine="640" w:firstLineChars="200"/>
        <w:rPr>
          <w:rFonts w:ascii="仿宋_GB2312" w:hAnsi="仿宋_GB2312" w:eastAsia="仿宋_GB2312"/>
          <w:bCs/>
          <w:sz w:val="32"/>
        </w:rPr>
      </w:pPr>
      <w:r>
        <w:rPr>
          <w:rFonts w:hint="eastAsia" w:ascii="仿宋_GB2312" w:hAnsi="仿宋_GB2312" w:eastAsia="仿宋_GB2312"/>
          <w:bCs/>
          <w:sz w:val="32"/>
        </w:rPr>
        <w:t>职责分类绩效目标：</w:t>
      </w:r>
    </w:p>
    <w:p>
      <w:pPr>
        <w:spacing w:line="580" w:lineRule="exact"/>
        <w:ind w:firstLine="640" w:firstLineChars="200"/>
        <w:rPr>
          <w:rFonts w:hint="eastAsia" w:ascii="仿宋_GB2312" w:hAnsi="仿宋_GB2312" w:eastAsia="仿宋_GB2312"/>
          <w:bCs/>
          <w:sz w:val="32"/>
        </w:rPr>
      </w:pPr>
      <w:bookmarkStart w:id="0" w:name="_Toc508005834"/>
      <w:r>
        <w:rPr>
          <w:rFonts w:hint="eastAsia" w:ascii="仿宋_GB2312" w:hAnsi="仿宋_GB2312" w:eastAsia="仿宋_GB2312"/>
          <w:bCs/>
          <w:sz w:val="32"/>
        </w:rPr>
        <w:t>一、文化保护。</w:t>
      </w:r>
    </w:p>
    <w:p>
      <w:pPr>
        <w:spacing w:line="580" w:lineRule="exact"/>
        <w:ind w:firstLine="640" w:firstLineChars="200"/>
        <w:rPr>
          <w:rFonts w:hint="eastAsia" w:ascii="仿宋_GB2312" w:hAnsi="仿宋_GB2312" w:eastAsia="仿宋_GB2312"/>
          <w:bCs/>
          <w:sz w:val="32"/>
        </w:rPr>
      </w:pPr>
      <w:r>
        <w:rPr>
          <w:rFonts w:hint="eastAsia" w:ascii="仿宋_GB2312" w:hAnsi="仿宋_GB2312" w:eastAsia="仿宋_GB2312"/>
          <w:bCs/>
          <w:sz w:val="32"/>
        </w:rPr>
        <w:t>1.非物质文化遗产保护。组织开展非物质文化保护工作；组织实施优秀民族文化的传承普及工作。珍贵、濒危的非物质文化遗产得到有效抢救和保护，优秀特色文化得到传承和发扬。</w:t>
      </w:r>
    </w:p>
    <w:p>
      <w:pPr>
        <w:spacing w:line="580" w:lineRule="exact"/>
        <w:ind w:firstLine="640" w:firstLineChars="200"/>
        <w:rPr>
          <w:rFonts w:hint="eastAsia" w:ascii="仿宋_GB2312" w:hAnsi="仿宋_GB2312" w:eastAsia="仿宋_GB2312"/>
          <w:bCs/>
          <w:sz w:val="32"/>
        </w:rPr>
      </w:pPr>
      <w:r>
        <w:rPr>
          <w:rFonts w:hint="eastAsia" w:ascii="仿宋_GB2312" w:hAnsi="仿宋_GB2312" w:eastAsia="仿宋_GB2312"/>
          <w:bCs/>
          <w:sz w:val="32"/>
        </w:rPr>
        <w:t>2.文物保护管理。协调和指导文物保护工作，履行文物行政执法督查职责，依法组织查处文物违法的重大案件，协同有关部门查处文物犯罪的重大案件。管理和指导全市考古工作，组织、协调重大文物保护和考古项目的实施，承担确定市级文物保护单位的有关工作。</w:t>
      </w:r>
    </w:p>
    <w:p>
      <w:pPr>
        <w:spacing w:line="580" w:lineRule="exact"/>
        <w:ind w:firstLine="640" w:firstLineChars="200"/>
        <w:rPr>
          <w:rFonts w:hint="eastAsia" w:ascii="仿宋_GB2312" w:hAnsi="仿宋_GB2312" w:eastAsia="仿宋_GB2312"/>
          <w:bCs/>
          <w:sz w:val="32"/>
        </w:rPr>
      </w:pPr>
      <w:r>
        <w:rPr>
          <w:rFonts w:hint="eastAsia" w:ascii="仿宋_GB2312" w:hAnsi="仿宋_GB2312" w:eastAsia="仿宋_GB2312"/>
          <w:bCs/>
          <w:sz w:val="32"/>
        </w:rPr>
        <w:t>二、文化艺术管理</w:t>
      </w:r>
    </w:p>
    <w:p>
      <w:pPr>
        <w:spacing w:line="580" w:lineRule="exact"/>
        <w:ind w:firstLine="640" w:firstLineChars="200"/>
        <w:rPr>
          <w:rFonts w:hint="eastAsia" w:ascii="仿宋_GB2312" w:hAnsi="仿宋_GB2312" w:eastAsia="仿宋_GB2312"/>
          <w:bCs/>
          <w:sz w:val="32"/>
        </w:rPr>
      </w:pPr>
      <w:r>
        <w:rPr>
          <w:rFonts w:hint="eastAsia" w:ascii="仿宋_GB2312" w:hAnsi="仿宋_GB2312" w:eastAsia="仿宋_GB2312"/>
          <w:bCs/>
          <w:sz w:val="32"/>
        </w:rPr>
        <w:t>1、文化艺术资源建设。管理、指导公共图书馆、美术馆等文化机构开展收藏、收集和保存工作；收藏、整理保管各类型资源文献、文化艺术作品和档案资料等；推广数字化建设和资源共享。收藏工作有序开展，收藏设施设备和物品等国有资产安全完整、高效利用。</w:t>
      </w:r>
    </w:p>
    <w:p>
      <w:pPr>
        <w:spacing w:line="580" w:lineRule="exact"/>
        <w:ind w:firstLine="640" w:firstLineChars="200"/>
        <w:rPr>
          <w:rFonts w:hint="eastAsia" w:ascii="仿宋_GB2312" w:hAnsi="仿宋_GB2312" w:eastAsia="仿宋_GB2312"/>
          <w:bCs/>
          <w:sz w:val="32"/>
        </w:rPr>
      </w:pPr>
      <w:r>
        <w:rPr>
          <w:rFonts w:hint="eastAsia" w:ascii="仿宋_GB2312" w:hAnsi="仿宋_GB2312" w:eastAsia="仿宋_GB2312"/>
          <w:bCs/>
          <w:sz w:val="32"/>
        </w:rPr>
        <w:t>2、公共文化服务。推动全市各级文化服务机构，建立公共文化资源共享机制，健全公共文化服务网络。公共文化设施达标，机构和队伍健全，实现公共文化资源共享，形成城乡一体公共文化服务网络；公共文化产品生产和服务能力提高，基本公共文化。</w:t>
      </w:r>
    </w:p>
    <w:p>
      <w:pPr>
        <w:spacing w:line="580" w:lineRule="exact"/>
        <w:ind w:firstLine="640" w:firstLineChars="200"/>
        <w:rPr>
          <w:rFonts w:hint="eastAsia" w:ascii="仿宋_GB2312" w:hAnsi="仿宋_GB2312" w:eastAsia="仿宋_GB2312"/>
          <w:bCs/>
          <w:sz w:val="32"/>
        </w:rPr>
      </w:pPr>
      <w:r>
        <w:rPr>
          <w:rFonts w:hint="eastAsia" w:ascii="仿宋_GB2312" w:hAnsi="仿宋_GB2312" w:eastAsia="仿宋_GB2312"/>
          <w:bCs/>
          <w:sz w:val="32"/>
        </w:rPr>
        <w:t>三、文化政务管理</w:t>
      </w:r>
    </w:p>
    <w:p>
      <w:pPr>
        <w:spacing w:line="580" w:lineRule="exact"/>
        <w:ind w:firstLine="640" w:firstLineChars="200"/>
        <w:rPr>
          <w:rFonts w:hint="eastAsia" w:ascii="仿宋_GB2312" w:hAnsi="仿宋_GB2312" w:eastAsia="仿宋_GB2312"/>
          <w:bCs/>
          <w:sz w:val="32"/>
        </w:rPr>
      </w:pPr>
      <w:r>
        <w:rPr>
          <w:rFonts w:hint="eastAsia" w:ascii="仿宋_GB2312" w:hAnsi="仿宋_GB2312" w:eastAsia="仿宋_GB2312"/>
          <w:bCs/>
          <w:sz w:val="32"/>
        </w:rPr>
        <w:t>1、综合业务管理。拟定全市文化艺术方面有关发展规划、政策制度，开展调查研究，履行文化市场监管职责，开展文化宣传、保护等业务管理工作。确保各项业务工作谋划到位、顺利开展。</w:t>
      </w:r>
    </w:p>
    <w:p>
      <w:pPr>
        <w:spacing w:line="580" w:lineRule="exact"/>
        <w:ind w:firstLine="640" w:firstLineChars="200"/>
        <w:rPr>
          <w:rFonts w:hint="eastAsia" w:ascii="仿宋_GB2312" w:hAnsi="仿宋_GB2312" w:eastAsia="仿宋_GB2312"/>
          <w:bCs/>
          <w:sz w:val="32"/>
        </w:rPr>
      </w:pPr>
      <w:r>
        <w:rPr>
          <w:rFonts w:hint="eastAsia" w:ascii="仿宋_GB2312" w:hAnsi="仿宋_GB2312" w:eastAsia="仿宋_GB2312"/>
          <w:bCs/>
          <w:sz w:val="32"/>
        </w:rPr>
        <w:t>2、综合事务管理。改善文化管理和发展硬件、软件水平；加强文化队伍和艺术教育建设；加快文化科研和信息化建设，保障机关运转。</w:t>
      </w:r>
    </w:p>
    <w:p>
      <w:pPr>
        <w:spacing w:line="580" w:lineRule="exact"/>
        <w:ind w:firstLine="640" w:firstLineChars="200"/>
        <w:rPr>
          <w:rFonts w:hint="eastAsia" w:ascii="仿宋_GB2312" w:hAnsi="仿宋_GB2312" w:eastAsia="仿宋_GB2312"/>
          <w:bCs/>
          <w:sz w:val="32"/>
        </w:rPr>
      </w:pPr>
      <w:r>
        <w:rPr>
          <w:rFonts w:hint="eastAsia" w:ascii="仿宋_GB2312" w:hAnsi="仿宋_GB2312" w:eastAsia="仿宋_GB2312"/>
          <w:bCs/>
          <w:sz w:val="32"/>
        </w:rPr>
        <w:t>四、公共文化服务和新闻出版</w:t>
      </w:r>
    </w:p>
    <w:p>
      <w:pPr>
        <w:spacing w:line="580" w:lineRule="exact"/>
        <w:ind w:firstLine="640" w:firstLineChars="200"/>
        <w:rPr>
          <w:rFonts w:hint="eastAsia" w:ascii="仿宋_GB2312" w:hAnsi="仿宋_GB2312" w:eastAsia="仿宋_GB2312"/>
          <w:bCs/>
          <w:sz w:val="32"/>
        </w:rPr>
      </w:pPr>
      <w:r>
        <w:rPr>
          <w:rFonts w:hint="eastAsia" w:ascii="仿宋_GB2312" w:hAnsi="仿宋_GB2312" w:eastAsia="仿宋_GB2312"/>
          <w:bCs/>
          <w:sz w:val="32"/>
        </w:rPr>
        <w:t>1、公共服务工程推广。根据国家下达的任务目标，完成全市广播电视直播卫星户户通工程、农村电影工作、县城数字影院升级改造、农家书屋建设、全民阅读活动、老放映员生活补助以及应急广播体系建设。完成国家下达的广播电视直播卫星户户通工程、农村电影工作、县城数字影院升级改造、农家书屋建设、全民阅读活动、老放映员生活补助以及应急广播体系建设等任务目标。</w:t>
      </w:r>
    </w:p>
    <w:p>
      <w:pPr>
        <w:spacing w:line="580" w:lineRule="exact"/>
        <w:ind w:firstLine="640" w:firstLineChars="200"/>
        <w:rPr>
          <w:rFonts w:hint="eastAsia" w:ascii="仿宋_GB2312" w:hAnsi="仿宋_GB2312" w:eastAsia="仿宋_GB2312"/>
          <w:bCs/>
          <w:sz w:val="32"/>
        </w:rPr>
      </w:pPr>
      <w:r>
        <w:rPr>
          <w:rFonts w:hint="eastAsia" w:ascii="仿宋_GB2312" w:hAnsi="仿宋_GB2312" w:eastAsia="仿宋_GB2312"/>
          <w:bCs/>
          <w:sz w:val="32"/>
        </w:rPr>
        <w:t>五、文化市场监管和扫黄打非</w:t>
      </w:r>
    </w:p>
    <w:p>
      <w:pPr>
        <w:spacing w:line="580" w:lineRule="exact"/>
        <w:ind w:firstLine="640" w:firstLineChars="200"/>
        <w:rPr>
          <w:rFonts w:hint="eastAsia" w:ascii="仿宋_GB2312" w:hAnsi="仿宋_GB2312" w:eastAsia="仿宋_GB2312"/>
          <w:bCs/>
          <w:sz w:val="32"/>
        </w:rPr>
      </w:pPr>
      <w:r>
        <w:rPr>
          <w:rFonts w:hint="eastAsia" w:ascii="仿宋_GB2312" w:hAnsi="仿宋_GB2312" w:eastAsia="仿宋_GB2312"/>
          <w:bCs/>
          <w:sz w:val="32"/>
        </w:rPr>
        <w:t>1、对文化市场实行统一执法和扫黄打非。市场检查、案件处理。加强对文化市场守法经营的宣传，鼓励人民群众举报文化市场违法违规经营线索，及时发现和查处文化经营单位违法违规经营案件，做到100%查处，始终保持对文化市场高压态势，确保我市不出现重大责任事故。负责全市“扫黄打非”协调工作，组织会议、起草文件，进行宣传。</w:t>
      </w:r>
    </w:p>
    <w:p>
      <w:pPr>
        <w:spacing w:line="580" w:lineRule="exact"/>
        <w:ind w:firstLine="640" w:firstLineChars="200"/>
        <w:rPr>
          <w:rFonts w:hint="eastAsia" w:ascii="仿宋_GB2312" w:hAnsi="仿宋_GB2312" w:eastAsia="仿宋_GB2312"/>
          <w:bCs/>
          <w:sz w:val="32"/>
        </w:rPr>
      </w:pPr>
      <w:r>
        <w:rPr>
          <w:rFonts w:hint="eastAsia" w:ascii="仿宋_GB2312" w:hAnsi="仿宋_GB2312" w:eastAsia="仿宋_GB2312"/>
          <w:bCs/>
          <w:sz w:val="32"/>
        </w:rPr>
        <w:t>六、广播电视监测</w:t>
      </w:r>
    </w:p>
    <w:p>
      <w:pPr>
        <w:spacing w:line="580" w:lineRule="exact"/>
        <w:ind w:firstLine="640" w:firstLineChars="200"/>
        <w:rPr>
          <w:rFonts w:hint="eastAsia" w:ascii="仿宋_GB2312" w:hAnsi="仿宋_GB2312" w:eastAsia="仿宋_GB2312"/>
          <w:bCs/>
          <w:sz w:val="32"/>
        </w:rPr>
      </w:pPr>
      <w:r>
        <w:rPr>
          <w:rFonts w:hint="eastAsia" w:ascii="仿宋_GB2312" w:hAnsi="仿宋_GB2312" w:eastAsia="仿宋_GB2312"/>
          <w:bCs/>
          <w:sz w:val="32"/>
        </w:rPr>
        <w:t>1、广播电视监测。负责监测广播电视节目播出状况和传输覆盖效果、监听播出内容。监测广播电视节目播出状况、指挥调度安全播出。</w:t>
      </w:r>
    </w:p>
    <w:p>
      <w:pPr>
        <w:jc w:val="center"/>
        <w:outlineLvl w:val="0"/>
        <w:rPr>
          <w:rFonts w:ascii="方正小标宋_GBK" w:eastAsia="方正小标宋_GBK"/>
          <w:sz w:val="32"/>
        </w:rPr>
      </w:pPr>
    </w:p>
    <w:p>
      <w:pPr>
        <w:jc w:val="center"/>
        <w:outlineLvl w:val="0"/>
        <w:rPr>
          <w:rFonts w:ascii="方正小标宋_GBK" w:eastAsia="方正小标宋_GBK"/>
          <w:sz w:val="32"/>
        </w:rPr>
      </w:pPr>
    </w:p>
    <w:p>
      <w:pPr>
        <w:jc w:val="center"/>
        <w:outlineLvl w:val="0"/>
        <w:rPr>
          <w:rFonts w:ascii="方正小标宋_GBK" w:eastAsia="方正小标宋_GBK"/>
          <w:sz w:val="32"/>
        </w:rPr>
      </w:pPr>
    </w:p>
    <w:bookmarkEnd w:id="0"/>
    <w:p>
      <w:pPr>
        <w:jc w:val="center"/>
        <w:outlineLvl w:val="0"/>
        <w:rPr>
          <w:rFonts w:hint="eastAsia" w:ascii="方正小标宋_GBK" w:eastAsia="方正小标宋_GBK"/>
          <w:sz w:val="32"/>
        </w:rPr>
      </w:pPr>
      <w:bookmarkStart w:id="1" w:name="_Toc2260271"/>
      <w:r>
        <w:rPr>
          <w:rFonts w:hint="eastAsia" w:ascii="方正小标宋_GBK" w:eastAsia="方正小标宋_GBK"/>
          <w:sz w:val="32"/>
        </w:rPr>
        <w:t>部门职责-工作活动绩效目标</w:t>
      </w:r>
      <w:bookmarkEnd w:id="1"/>
    </w:p>
    <w:tbl>
      <w:tblPr>
        <w:tblStyle w:val="6"/>
        <w:tblW w:w="13934"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41"/>
        <w:gridCol w:w="1276"/>
        <w:gridCol w:w="2976"/>
        <w:gridCol w:w="2976"/>
        <w:gridCol w:w="1417"/>
        <w:gridCol w:w="737"/>
        <w:gridCol w:w="737"/>
        <w:gridCol w:w="737"/>
        <w:gridCol w:w="73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tblHeader/>
          <w:jc w:val="center"/>
        </w:trPr>
        <w:tc>
          <w:tcPr>
            <w:tcW w:w="10986" w:type="dxa"/>
            <w:gridSpan w:val="5"/>
            <w:tcBorders>
              <w:top w:val="single" w:color="FFFFFF" w:sz="6" w:space="0"/>
              <w:left w:val="single" w:color="FFFFFF" w:sz="6" w:space="0"/>
              <w:right w:val="single" w:color="FFFFFF" w:sz="6" w:space="0"/>
            </w:tcBorders>
            <w:vAlign w:val="center"/>
          </w:tcPr>
          <w:p>
            <w:pPr>
              <w:spacing w:line="300" w:lineRule="exact"/>
              <w:jc w:val="left"/>
              <w:rPr>
                <w:rFonts w:ascii="方正小标宋_GBK" w:eastAsia="方正小标宋_GBK"/>
                <w:sz w:val="24"/>
              </w:rPr>
            </w:pPr>
            <w:r>
              <w:rPr>
                <w:rFonts w:ascii="方正小标宋_GBK" w:eastAsia="方正小标宋_GBK"/>
                <w:sz w:val="24"/>
              </w:rPr>
              <w:t>106</w:t>
            </w:r>
            <w:r>
              <w:rPr>
                <w:rFonts w:hint="eastAsia" w:ascii="方正小标宋_GBK" w:eastAsia="方正小标宋_GBK"/>
                <w:sz w:val="24"/>
              </w:rPr>
              <w:t>邢台市文化广电新闻出版局</w:t>
            </w:r>
          </w:p>
        </w:tc>
        <w:tc>
          <w:tcPr>
            <w:tcW w:w="2948" w:type="dxa"/>
            <w:gridSpan w:val="4"/>
            <w:tcBorders>
              <w:top w:val="single" w:color="FFFFFF" w:sz="6" w:space="0"/>
              <w:left w:val="single" w:color="FFFFFF" w:sz="6" w:space="0"/>
              <w:right w:val="single" w:color="FFFFFF" w:sz="6" w:space="0"/>
            </w:tcBorders>
            <w:vAlign w:val="center"/>
          </w:tcPr>
          <w:p>
            <w:pPr>
              <w:spacing w:line="300" w:lineRule="exact"/>
              <w:jc w:val="right"/>
              <w:rPr>
                <w:rFonts w:ascii="方正书宋_GBK" w:eastAsia="方正书宋_GBK"/>
                <w:sz w:val="24"/>
              </w:rPr>
            </w:pPr>
            <w:r>
              <w:rPr>
                <w:rFonts w:hint="eastAsia" w:ascii="方正书宋_GBK" w:eastAsia="方正书宋_GBK"/>
                <w:sz w:val="24"/>
              </w:rPr>
              <w:t>单位：万元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tblHeader/>
          <w:jc w:val="center"/>
        </w:trPr>
        <w:tc>
          <w:tcPr>
            <w:tcW w:w="2341" w:type="dxa"/>
            <w:vMerge w:val="restart"/>
            <w:vAlign w:val="center"/>
          </w:tcPr>
          <w:p>
            <w:pPr>
              <w:spacing w:line="300" w:lineRule="exact"/>
              <w:jc w:val="center"/>
              <w:rPr>
                <w:rFonts w:ascii="方正书宋_GBK" w:eastAsia="方正书宋_GBK"/>
                <w:b/>
              </w:rPr>
            </w:pPr>
            <w:r>
              <w:rPr>
                <w:rFonts w:hint="eastAsia" w:ascii="方正书宋_GBK" w:eastAsia="方正书宋_GBK"/>
                <w:b/>
              </w:rPr>
              <w:t>职责活动</w:t>
            </w:r>
          </w:p>
        </w:tc>
        <w:tc>
          <w:tcPr>
            <w:tcW w:w="1276" w:type="dxa"/>
            <w:vMerge w:val="restart"/>
            <w:vAlign w:val="center"/>
          </w:tcPr>
          <w:p>
            <w:pPr>
              <w:spacing w:line="300" w:lineRule="exact"/>
              <w:jc w:val="center"/>
              <w:rPr>
                <w:rFonts w:ascii="方正书宋_GBK" w:eastAsia="方正书宋_GBK"/>
                <w:b/>
              </w:rPr>
            </w:pPr>
            <w:r>
              <w:rPr>
                <w:rFonts w:hint="eastAsia" w:ascii="方正书宋_GBK" w:eastAsia="方正书宋_GBK"/>
                <w:b/>
              </w:rPr>
              <w:t>年度预算数</w:t>
            </w:r>
          </w:p>
        </w:tc>
        <w:tc>
          <w:tcPr>
            <w:tcW w:w="2976" w:type="dxa"/>
            <w:vMerge w:val="restart"/>
            <w:vAlign w:val="center"/>
          </w:tcPr>
          <w:p>
            <w:pPr>
              <w:spacing w:line="300" w:lineRule="exact"/>
              <w:jc w:val="center"/>
              <w:rPr>
                <w:rFonts w:ascii="方正书宋_GBK" w:eastAsia="方正书宋_GBK"/>
                <w:b/>
              </w:rPr>
            </w:pPr>
            <w:r>
              <w:rPr>
                <w:rFonts w:hint="eastAsia" w:ascii="方正书宋_GBK" w:eastAsia="方正书宋_GBK"/>
                <w:b/>
              </w:rPr>
              <w:t>内容描述</w:t>
            </w:r>
          </w:p>
        </w:tc>
        <w:tc>
          <w:tcPr>
            <w:tcW w:w="2976" w:type="dxa"/>
            <w:vMerge w:val="restart"/>
            <w:vAlign w:val="center"/>
          </w:tcPr>
          <w:p>
            <w:pPr>
              <w:spacing w:line="300" w:lineRule="exact"/>
              <w:jc w:val="center"/>
              <w:rPr>
                <w:rFonts w:ascii="方正书宋_GBK" w:eastAsia="方正书宋_GBK"/>
                <w:b/>
              </w:rPr>
            </w:pPr>
            <w:r>
              <w:rPr>
                <w:rFonts w:hint="eastAsia" w:ascii="方正书宋_GBK" w:eastAsia="方正书宋_GBK"/>
                <w:b/>
              </w:rPr>
              <w:t>绩效目标</w:t>
            </w:r>
          </w:p>
        </w:tc>
        <w:tc>
          <w:tcPr>
            <w:tcW w:w="1417" w:type="dxa"/>
            <w:vMerge w:val="restart"/>
            <w:vAlign w:val="center"/>
          </w:tcPr>
          <w:p>
            <w:pPr>
              <w:spacing w:line="300" w:lineRule="exact"/>
              <w:jc w:val="center"/>
              <w:rPr>
                <w:rFonts w:ascii="方正书宋_GBK" w:eastAsia="方正书宋_GBK"/>
                <w:b/>
              </w:rPr>
            </w:pPr>
            <w:r>
              <w:rPr>
                <w:rFonts w:hint="eastAsia" w:ascii="方正书宋_GBK" w:eastAsia="方正书宋_GBK"/>
                <w:b/>
              </w:rPr>
              <w:t>绩效指标</w:t>
            </w:r>
          </w:p>
        </w:tc>
        <w:tc>
          <w:tcPr>
            <w:tcW w:w="2948" w:type="dxa"/>
            <w:gridSpan w:val="4"/>
            <w:vAlign w:val="center"/>
          </w:tcPr>
          <w:p>
            <w:pPr>
              <w:spacing w:line="300" w:lineRule="exact"/>
              <w:jc w:val="center"/>
              <w:rPr>
                <w:rFonts w:ascii="方正书宋_GBK" w:eastAsia="方正书宋_GBK"/>
                <w:b/>
              </w:rPr>
            </w:pPr>
            <w:r>
              <w:rPr>
                <w:rFonts w:hint="eastAsia" w:ascii="方正书宋_GBK" w:eastAsia="方正书宋_GBK"/>
                <w:b/>
              </w:rPr>
              <w:t>评价标准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tblHeader/>
          <w:jc w:val="center"/>
        </w:trPr>
        <w:tc>
          <w:tcPr>
            <w:tcW w:w="2341" w:type="dxa"/>
            <w:vMerge w:val="continue"/>
            <w:vAlign w:val="center"/>
          </w:tcPr>
          <w:p>
            <w:pPr>
              <w:spacing w:line="300" w:lineRule="exact"/>
              <w:jc w:val="left"/>
              <w:outlineLvl w:val="0"/>
            </w:pPr>
          </w:p>
        </w:tc>
        <w:tc>
          <w:tcPr>
            <w:tcW w:w="1276" w:type="dxa"/>
            <w:vMerge w:val="continue"/>
            <w:vAlign w:val="center"/>
          </w:tcPr>
          <w:p>
            <w:pPr>
              <w:spacing w:line="300" w:lineRule="exact"/>
              <w:jc w:val="left"/>
              <w:outlineLvl w:val="0"/>
            </w:pPr>
          </w:p>
        </w:tc>
        <w:tc>
          <w:tcPr>
            <w:tcW w:w="2976" w:type="dxa"/>
            <w:vMerge w:val="continue"/>
            <w:vAlign w:val="center"/>
          </w:tcPr>
          <w:p>
            <w:pPr>
              <w:spacing w:line="300" w:lineRule="exact"/>
              <w:jc w:val="left"/>
              <w:outlineLvl w:val="0"/>
            </w:pPr>
          </w:p>
        </w:tc>
        <w:tc>
          <w:tcPr>
            <w:tcW w:w="2976" w:type="dxa"/>
            <w:vMerge w:val="continue"/>
            <w:vAlign w:val="center"/>
          </w:tcPr>
          <w:p>
            <w:pPr>
              <w:spacing w:line="300" w:lineRule="exact"/>
              <w:jc w:val="left"/>
              <w:outlineLvl w:val="0"/>
            </w:pPr>
          </w:p>
        </w:tc>
        <w:tc>
          <w:tcPr>
            <w:tcW w:w="1417" w:type="dxa"/>
            <w:vMerge w:val="continue"/>
            <w:vAlign w:val="center"/>
          </w:tcPr>
          <w:p>
            <w:pPr>
              <w:spacing w:line="300" w:lineRule="exact"/>
              <w:jc w:val="left"/>
              <w:outlineLvl w:val="0"/>
            </w:pPr>
          </w:p>
        </w:tc>
        <w:tc>
          <w:tcPr>
            <w:tcW w:w="737" w:type="dxa"/>
            <w:vAlign w:val="center"/>
          </w:tcPr>
          <w:p>
            <w:pPr>
              <w:spacing w:line="300" w:lineRule="exact"/>
              <w:jc w:val="center"/>
              <w:rPr>
                <w:rFonts w:ascii="方正书宋_GBK" w:eastAsia="方正书宋_GBK"/>
                <w:b/>
              </w:rPr>
            </w:pPr>
            <w:r>
              <w:rPr>
                <w:rFonts w:hint="eastAsia" w:ascii="方正书宋_GBK" w:eastAsia="方正书宋_GBK"/>
                <w:b/>
              </w:rPr>
              <w:t>优</w:t>
            </w:r>
          </w:p>
        </w:tc>
        <w:tc>
          <w:tcPr>
            <w:tcW w:w="737" w:type="dxa"/>
            <w:vAlign w:val="center"/>
          </w:tcPr>
          <w:p>
            <w:pPr>
              <w:spacing w:line="300" w:lineRule="exact"/>
              <w:jc w:val="center"/>
              <w:rPr>
                <w:rFonts w:ascii="方正书宋_GBK" w:eastAsia="方正书宋_GBK"/>
                <w:b/>
              </w:rPr>
            </w:pPr>
            <w:r>
              <w:rPr>
                <w:rFonts w:hint="eastAsia" w:ascii="方正书宋_GBK" w:eastAsia="方正书宋_GBK"/>
                <w:b/>
              </w:rPr>
              <w:t>良</w:t>
            </w:r>
          </w:p>
        </w:tc>
        <w:tc>
          <w:tcPr>
            <w:tcW w:w="737" w:type="dxa"/>
            <w:vAlign w:val="center"/>
          </w:tcPr>
          <w:p>
            <w:pPr>
              <w:spacing w:line="300" w:lineRule="exact"/>
              <w:jc w:val="center"/>
              <w:rPr>
                <w:rFonts w:ascii="方正书宋_GBK" w:eastAsia="方正书宋_GBK"/>
                <w:b/>
              </w:rPr>
            </w:pPr>
            <w:r>
              <w:rPr>
                <w:rFonts w:hint="eastAsia" w:ascii="方正书宋_GBK" w:eastAsia="方正书宋_GBK"/>
                <w:b/>
              </w:rPr>
              <w:t>中</w:t>
            </w:r>
          </w:p>
        </w:tc>
        <w:tc>
          <w:tcPr>
            <w:tcW w:w="737" w:type="dxa"/>
            <w:vAlign w:val="center"/>
          </w:tcPr>
          <w:p>
            <w:pPr>
              <w:spacing w:line="300" w:lineRule="exact"/>
              <w:jc w:val="center"/>
              <w:rPr>
                <w:rFonts w:ascii="方正书宋_GBK" w:eastAsia="方正书宋_GBK"/>
                <w:b/>
              </w:rPr>
            </w:pPr>
            <w:r>
              <w:rPr>
                <w:rFonts w:hint="eastAsia" w:ascii="方正书宋_GBK" w:eastAsia="方正书宋_GBK"/>
                <w:b/>
              </w:rPr>
              <w:t>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ascii="方正书宋_GBK" w:eastAsia="方正书宋_GBK"/>
                <w:b/>
              </w:rPr>
            </w:pPr>
            <w:r>
              <w:rPr>
                <w:rFonts w:hint="eastAsia" w:ascii="方正书宋_GBK" w:eastAsia="方正书宋_GBK"/>
                <w:b/>
              </w:rPr>
              <w:t>一、文化保护</w:t>
            </w:r>
          </w:p>
        </w:tc>
        <w:tc>
          <w:tcPr>
            <w:tcW w:w="1276" w:type="dxa"/>
            <w:vAlign w:val="center"/>
          </w:tcPr>
          <w:p>
            <w:pPr>
              <w:spacing w:line="300" w:lineRule="exact"/>
              <w:jc w:val="left"/>
              <w:rPr>
                <w:rFonts w:ascii="方正书宋_GBK" w:eastAsia="方正书宋_GBK"/>
              </w:rPr>
            </w:pPr>
            <w:r>
              <w:rPr>
                <w:rFonts w:ascii="方正书宋_GBK" w:eastAsia="方正书宋_GBK"/>
              </w:rPr>
              <w:t>394.00</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拟订全市非物质文化遗产保护规划，起草有关管理办法，组织实施非物质文化遗产保护和优秀民族文化的传承普及工作。</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拟定</w:t>
            </w:r>
            <w:r>
              <w:rPr>
                <w:rFonts w:ascii="方正书宋_GBK" w:eastAsia="方正书宋_GBK"/>
              </w:rPr>
              <w:t>2016</w:t>
            </w:r>
            <w:r>
              <w:rPr>
                <w:rFonts w:hint="eastAsia" w:ascii="方正书宋_GBK" w:eastAsia="方正书宋_GBK"/>
              </w:rPr>
              <w:t>年重点开展对全市市级非物质文化遗产名录项目尤其是戏曲类项目的传承保护展示工作。</w:t>
            </w:r>
          </w:p>
        </w:tc>
        <w:tc>
          <w:tcPr>
            <w:tcW w:w="1417" w:type="dxa"/>
            <w:vAlign w:val="center"/>
          </w:tcPr>
          <w:p>
            <w:pPr>
              <w:spacing w:line="300" w:lineRule="exact"/>
              <w:jc w:val="left"/>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、非物质文化遗产保护</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hint="eastAsia" w:ascii="方正书宋_GBK" w:eastAsia="方正书宋_GBK"/>
              </w:rPr>
            </w:pPr>
            <w:r>
              <w:rPr>
                <w:rFonts w:hint="eastAsia" w:ascii="方正书宋_GBK" w:eastAsia="方正书宋_GBK"/>
              </w:rPr>
              <w:t>组织开展非物质文化保护工作；组织实施优秀民族文化的传承普及工作。</w:t>
            </w:r>
          </w:p>
        </w:tc>
        <w:tc>
          <w:tcPr>
            <w:tcW w:w="2976" w:type="dxa"/>
            <w:vAlign w:val="center"/>
          </w:tcPr>
          <w:p>
            <w:pPr>
              <w:spacing w:line="300" w:lineRule="exact"/>
              <w:jc w:val="left"/>
              <w:rPr>
                <w:rFonts w:hint="eastAsia" w:ascii="方正书宋_GBK" w:eastAsia="方正书宋_GBK"/>
              </w:rPr>
            </w:pPr>
            <w:r>
              <w:rPr>
                <w:rFonts w:hint="eastAsia" w:ascii="方正书宋_GBK" w:eastAsia="方正书宋_GBK"/>
              </w:rPr>
              <w:t>珍贵、濒危的非物质文化遗产得到有效抢救和保护，优秀特色文化得到传承和发扬。</w:t>
            </w:r>
          </w:p>
        </w:tc>
        <w:tc>
          <w:tcPr>
            <w:tcW w:w="1417" w:type="dxa"/>
            <w:vAlign w:val="center"/>
          </w:tcPr>
          <w:p>
            <w:pPr>
              <w:spacing w:line="300" w:lineRule="exact"/>
              <w:jc w:val="left"/>
              <w:rPr>
                <w:rFonts w:ascii="方正书宋_GBK" w:eastAsia="方正书宋_GBK"/>
              </w:rPr>
            </w:pPr>
            <w:r>
              <w:rPr>
                <w:rFonts w:hint="eastAsia" w:ascii="方正书宋_GBK" w:eastAsia="方正书宋_GBK"/>
              </w:rPr>
              <w:t>健全各级非遗保护名录数量、濒危和重点项目有效保护覆盖率</w:t>
            </w:r>
          </w:p>
        </w:tc>
        <w:tc>
          <w:tcPr>
            <w:tcW w:w="737" w:type="dxa"/>
            <w:vAlign w:val="center"/>
          </w:tcPr>
          <w:p>
            <w:pPr>
              <w:spacing w:line="300" w:lineRule="exact"/>
              <w:jc w:val="center"/>
              <w:rPr>
                <w:rFonts w:ascii="方正书宋_GBK" w:eastAsia="方正书宋_GBK"/>
              </w:rPr>
            </w:pPr>
            <w:r>
              <w:rPr>
                <w:rFonts w:ascii="方正书宋_GBK" w:eastAsia="方正书宋_GBK"/>
              </w:rPr>
              <w:t>100%</w:t>
            </w:r>
          </w:p>
        </w:tc>
        <w:tc>
          <w:tcPr>
            <w:tcW w:w="737" w:type="dxa"/>
            <w:vAlign w:val="center"/>
          </w:tcPr>
          <w:p>
            <w:pPr>
              <w:spacing w:line="300" w:lineRule="exact"/>
              <w:jc w:val="center"/>
              <w:rPr>
                <w:rFonts w:ascii="方正书宋_GBK" w:eastAsia="方正书宋_GBK"/>
              </w:rPr>
            </w:pPr>
            <w:r>
              <w:rPr>
                <w:rFonts w:ascii="方正书宋_GBK" w:eastAsia="方正书宋_GBK"/>
              </w:rPr>
              <w:t>80%</w:t>
            </w:r>
          </w:p>
        </w:tc>
        <w:tc>
          <w:tcPr>
            <w:tcW w:w="737" w:type="dxa"/>
            <w:vAlign w:val="center"/>
          </w:tcPr>
          <w:p>
            <w:pPr>
              <w:spacing w:line="300" w:lineRule="exact"/>
              <w:jc w:val="center"/>
              <w:rPr>
                <w:rFonts w:ascii="方正书宋_GBK" w:eastAsia="方正书宋_GBK"/>
              </w:rPr>
            </w:pPr>
            <w:r>
              <w:rPr>
                <w:rFonts w:ascii="方正书宋_GBK" w:eastAsia="方正书宋_GBK"/>
              </w:rPr>
              <w:t>60%</w:t>
            </w:r>
          </w:p>
        </w:tc>
        <w:tc>
          <w:tcPr>
            <w:tcW w:w="737" w:type="dxa"/>
            <w:vAlign w:val="center"/>
          </w:tcPr>
          <w:p>
            <w:pPr>
              <w:spacing w:line="300" w:lineRule="exact"/>
              <w:jc w:val="center"/>
              <w:rPr>
                <w:rFonts w:ascii="方正书宋_GBK" w:eastAsia="方正书宋_GBK"/>
              </w:rPr>
            </w:pPr>
            <w:r>
              <w:rPr>
                <w:rFonts w:ascii="方正书宋_GBK" w:eastAsia="方正书宋_GBK"/>
              </w:rPr>
              <w:t>40%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、文物保护管理</w:t>
            </w:r>
          </w:p>
        </w:tc>
        <w:tc>
          <w:tcPr>
            <w:tcW w:w="1276" w:type="dxa"/>
            <w:vAlign w:val="center"/>
          </w:tcPr>
          <w:p>
            <w:pPr>
              <w:spacing w:line="300" w:lineRule="exact"/>
              <w:jc w:val="left"/>
              <w:rPr>
                <w:rFonts w:ascii="方正书宋_GBK" w:eastAsia="方正书宋_GBK"/>
              </w:rPr>
            </w:pPr>
            <w:r>
              <w:rPr>
                <w:rFonts w:ascii="方正书宋_GBK" w:eastAsia="方正书宋_GBK"/>
              </w:rPr>
              <w:t>394.00</w:t>
            </w:r>
          </w:p>
        </w:tc>
        <w:tc>
          <w:tcPr>
            <w:tcW w:w="2976" w:type="dxa"/>
            <w:vAlign w:val="center"/>
          </w:tcPr>
          <w:p>
            <w:pPr>
              <w:spacing w:line="300" w:lineRule="exact"/>
              <w:jc w:val="left"/>
              <w:rPr>
                <w:rFonts w:hint="eastAsia" w:ascii="方正书宋_GBK" w:eastAsia="方正书宋_GBK"/>
              </w:rPr>
            </w:pPr>
            <w:r>
              <w:rPr>
                <w:rFonts w:hint="eastAsia" w:ascii="方正书宋_GBK" w:eastAsia="方正书宋_GBK"/>
              </w:rPr>
              <w:t>协调和指导文物保护工作，履行文物行政执法督查职责，依法组织查处文物违法的重大案件，协同有关部门查处文物犯罪的重大案件。</w:t>
            </w:r>
          </w:p>
        </w:tc>
        <w:tc>
          <w:tcPr>
            <w:tcW w:w="2976" w:type="dxa"/>
            <w:vAlign w:val="center"/>
          </w:tcPr>
          <w:p>
            <w:pPr>
              <w:spacing w:line="300" w:lineRule="exact"/>
              <w:jc w:val="left"/>
              <w:rPr>
                <w:rFonts w:hint="eastAsia" w:ascii="方正书宋_GBK" w:eastAsia="方正书宋_GBK"/>
              </w:rPr>
            </w:pPr>
            <w:r>
              <w:rPr>
                <w:rFonts w:hint="eastAsia" w:ascii="方正书宋_GBK" w:eastAsia="方正书宋_GBK"/>
              </w:rPr>
              <w:t>管理和指导全市考古工作，组织、协调重大文物保护和考古项目的实施，承担确定市级文物保护单位的有关工作。</w:t>
            </w:r>
          </w:p>
        </w:tc>
        <w:tc>
          <w:tcPr>
            <w:tcW w:w="1417" w:type="dxa"/>
            <w:vAlign w:val="center"/>
          </w:tcPr>
          <w:p>
            <w:pPr>
              <w:spacing w:line="300" w:lineRule="exact"/>
              <w:jc w:val="left"/>
              <w:rPr>
                <w:rFonts w:hint="eastAsia" w:ascii="方正书宋_GBK" w:eastAsia="方正书宋_GBK"/>
              </w:rPr>
            </w:pPr>
            <w:r>
              <w:rPr>
                <w:rFonts w:hint="eastAsia" w:ascii="方正书宋_GBK" w:eastAsia="方正书宋_GBK"/>
              </w:rPr>
              <w:t>收藏及保管物品完好率</w:t>
            </w:r>
          </w:p>
        </w:tc>
        <w:tc>
          <w:tcPr>
            <w:tcW w:w="737" w:type="dxa"/>
            <w:vAlign w:val="center"/>
          </w:tcPr>
          <w:p>
            <w:pPr>
              <w:spacing w:line="300" w:lineRule="exact"/>
              <w:jc w:val="center"/>
              <w:rPr>
                <w:rFonts w:ascii="方正书宋_GBK" w:eastAsia="方正书宋_GBK"/>
              </w:rPr>
            </w:pPr>
            <w:r>
              <w:rPr>
                <w:rFonts w:ascii="方正书宋_GBK" w:eastAsia="方正书宋_GBK"/>
              </w:rPr>
              <w:t>100%</w:t>
            </w:r>
          </w:p>
        </w:tc>
        <w:tc>
          <w:tcPr>
            <w:tcW w:w="737" w:type="dxa"/>
            <w:vAlign w:val="center"/>
          </w:tcPr>
          <w:p>
            <w:pPr>
              <w:spacing w:line="300" w:lineRule="exact"/>
              <w:jc w:val="center"/>
              <w:rPr>
                <w:rFonts w:ascii="方正书宋_GBK" w:eastAsia="方正书宋_GBK"/>
              </w:rPr>
            </w:pPr>
            <w:r>
              <w:rPr>
                <w:rFonts w:ascii="方正书宋_GBK" w:eastAsia="方正书宋_GBK"/>
              </w:rPr>
              <w:t>85%</w:t>
            </w:r>
          </w:p>
        </w:tc>
        <w:tc>
          <w:tcPr>
            <w:tcW w:w="737" w:type="dxa"/>
            <w:vAlign w:val="center"/>
          </w:tcPr>
          <w:p>
            <w:pPr>
              <w:spacing w:line="300" w:lineRule="exact"/>
              <w:jc w:val="center"/>
              <w:rPr>
                <w:rFonts w:ascii="方正书宋_GBK" w:eastAsia="方正书宋_GBK"/>
              </w:rPr>
            </w:pPr>
            <w:r>
              <w:rPr>
                <w:rFonts w:ascii="方正书宋_GBK" w:eastAsia="方正书宋_GBK"/>
              </w:rPr>
              <w:t>60%</w:t>
            </w:r>
          </w:p>
        </w:tc>
        <w:tc>
          <w:tcPr>
            <w:tcW w:w="737" w:type="dxa"/>
            <w:vAlign w:val="center"/>
          </w:tcPr>
          <w:p>
            <w:pPr>
              <w:spacing w:line="300" w:lineRule="exact"/>
              <w:jc w:val="center"/>
              <w:rPr>
                <w:rFonts w:ascii="方正书宋_GBK" w:eastAsia="方正书宋_GBK"/>
              </w:rPr>
            </w:pPr>
            <w:r>
              <w:rPr>
                <w:rFonts w:ascii="方正书宋_GBK" w:eastAsia="方正书宋_GBK"/>
              </w:rPr>
              <w:t>50%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hint="eastAsia" w:ascii="方正书宋_GBK" w:eastAsia="方正书宋_GBK"/>
                <w:b/>
              </w:rPr>
            </w:pPr>
            <w:r>
              <w:rPr>
                <w:rFonts w:hint="eastAsia" w:ascii="方正书宋_GBK" w:eastAsia="方正书宋_GBK"/>
                <w:b/>
              </w:rPr>
              <w:t>二、文化艺术管理</w:t>
            </w:r>
          </w:p>
        </w:tc>
        <w:tc>
          <w:tcPr>
            <w:tcW w:w="1276" w:type="dxa"/>
            <w:vAlign w:val="center"/>
          </w:tcPr>
          <w:p>
            <w:pPr>
              <w:spacing w:line="300" w:lineRule="exact"/>
              <w:jc w:val="left"/>
              <w:rPr>
                <w:rFonts w:ascii="方正书宋_GBK" w:eastAsia="方正书宋_GBK"/>
              </w:rPr>
            </w:pPr>
            <w:r>
              <w:rPr>
                <w:rFonts w:ascii="方正书宋_GBK" w:eastAsia="方正书宋_GBK"/>
              </w:rPr>
              <w:t>1322.00</w:t>
            </w:r>
          </w:p>
        </w:tc>
        <w:tc>
          <w:tcPr>
            <w:tcW w:w="2976" w:type="dxa"/>
            <w:vAlign w:val="center"/>
          </w:tcPr>
          <w:p>
            <w:pPr>
              <w:spacing w:line="300" w:lineRule="exact"/>
              <w:jc w:val="left"/>
              <w:rPr>
                <w:rFonts w:hint="eastAsia" w:ascii="方正书宋_GBK" w:eastAsia="方正书宋_GBK"/>
              </w:rPr>
            </w:pPr>
            <w:r>
              <w:rPr>
                <w:rFonts w:hint="eastAsia" w:ascii="方正书宋_GBK" w:eastAsia="方正书宋_GBK"/>
              </w:rPr>
              <w:t>负责推动全市文化艺术领域的公共文化服务，规划、引导公共文化产品生产，指导市重点文化设施建设和基层文化设施建设。</w:t>
            </w:r>
          </w:p>
        </w:tc>
        <w:tc>
          <w:tcPr>
            <w:tcW w:w="2976" w:type="dxa"/>
            <w:vAlign w:val="center"/>
          </w:tcPr>
          <w:p>
            <w:pPr>
              <w:spacing w:line="300" w:lineRule="exact"/>
              <w:jc w:val="left"/>
              <w:rPr>
                <w:rFonts w:hint="eastAsia" w:ascii="方正书宋_GBK" w:eastAsia="方正书宋_GBK"/>
              </w:rPr>
            </w:pPr>
            <w:r>
              <w:rPr>
                <w:rFonts w:hint="eastAsia" w:ascii="方正书宋_GBK" w:eastAsia="方正书宋_GBK"/>
              </w:rPr>
              <w:t>指导、管理全市文学艺术事业，指导艺术创作与生产，推动各门类艺术的发展，管理全市性重大文化活动。</w:t>
            </w:r>
          </w:p>
        </w:tc>
        <w:tc>
          <w:tcPr>
            <w:tcW w:w="1417" w:type="dxa"/>
            <w:vAlign w:val="center"/>
          </w:tcPr>
          <w:p>
            <w:pPr>
              <w:spacing w:line="300" w:lineRule="exact"/>
              <w:jc w:val="left"/>
              <w:rPr>
                <w:rFonts w:hint="eastAsia"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、文化艺术资源建设</w:t>
            </w:r>
          </w:p>
        </w:tc>
        <w:tc>
          <w:tcPr>
            <w:tcW w:w="1276" w:type="dxa"/>
            <w:vAlign w:val="center"/>
          </w:tcPr>
          <w:p>
            <w:pPr>
              <w:spacing w:line="300" w:lineRule="exact"/>
              <w:jc w:val="left"/>
              <w:rPr>
                <w:rFonts w:ascii="方正书宋_GBK" w:eastAsia="方正书宋_GBK"/>
              </w:rPr>
            </w:pPr>
            <w:r>
              <w:rPr>
                <w:rFonts w:ascii="方正书宋_GBK" w:eastAsia="方正书宋_GBK"/>
              </w:rPr>
              <w:t>5.00</w:t>
            </w:r>
          </w:p>
        </w:tc>
        <w:tc>
          <w:tcPr>
            <w:tcW w:w="2976" w:type="dxa"/>
            <w:vAlign w:val="center"/>
          </w:tcPr>
          <w:p>
            <w:pPr>
              <w:spacing w:line="300" w:lineRule="exact"/>
              <w:jc w:val="left"/>
              <w:rPr>
                <w:rFonts w:hint="eastAsia" w:ascii="方正书宋_GBK" w:eastAsia="方正书宋_GBK"/>
              </w:rPr>
            </w:pPr>
            <w:r>
              <w:rPr>
                <w:rFonts w:hint="eastAsia" w:ascii="方正书宋_GBK" w:eastAsia="方正书宋_GBK"/>
              </w:rPr>
              <w:t>管理、指导公共图书馆、美术馆等文化机构开展收藏、收集和保存工作；收藏、整理保管各类型资源文献、文化艺术作品和档案资料等；推广数字化建设和资源共享</w:t>
            </w:r>
          </w:p>
        </w:tc>
        <w:tc>
          <w:tcPr>
            <w:tcW w:w="2976" w:type="dxa"/>
            <w:vAlign w:val="center"/>
          </w:tcPr>
          <w:p>
            <w:pPr>
              <w:spacing w:line="300" w:lineRule="exact"/>
              <w:jc w:val="left"/>
              <w:rPr>
                <w:rFonts w:hint="eastAsia" w:ascii="方正书宋_GBK" w:eastAsia="方正书宋_GBK"/>
              </w:rPr>
            </w:pPr>
            <w:r>
              <w:rPr>
                <w:rFonts w:hint="eastAsia" w:ascii="方正书宋_GBK" w:eastAsia="方正书宋_GBK"/>
              </w:rPr>
              <w:t>收藏工作有序开展，收藏设施设备和物品等国有资产安全完整、高效利用。</w:t>
            </w:r>
          </w:p>
        </w:tc>
        <w:tc>
          <w:tcPr>
            <w:tcW w:w="1417" w:type="dxa"/>
            <w:vAlign w:val="center"/>
          </w:tcPr>
          <w:p>
            <w:pPr>
              <w:spacing w:line="300" w:lineRule="exact"/>
              <w:jc w:val="left"/>
              <w:rPr>
                <w:rFonts w:hint="eastAsia" w:ascii="方正书宋_GBK" w:eastAsia="方正书宋_GBK"/>
              </w:rPr>
            </w:pPr>
            <w:r>
              <w:rPr>
                <w:rFonts w:hint="eastAsia" w:ascii="方正书宋_GBK" w:eastAsia="方正书宋_GBK"/>
              </w:rPr>
              <w:t>收集品入藏完整率，仓储设施设备及环境完好率，收藏及保管物品完好率</w:t>
            </w:r>
          </w:p>
        </w:tc>
        <w:tc>
          <w:tcPr>
            <w:tcW w:w="737" w:type="dxa"/>
            <w:vAlign w:val="center"/>
          </w:tcPr>
          <w:p>
            <w:pPr>
              <w:spacing w:line="300" w:lineRule="exact"/>
              <w:jc w:val="center"/>
              <w:rPr>
                <w:rFonts w:ascii="方正书宋_GBK" w:eastAsia="方正书宋_GBK"/>
              </w:rPr>
            </w:pPr>
            <w:r>
              <w:rPr>
                <w:rFonts w:ascii="方正书宋_GBK" w:eastAsia="方正书宋_GBK"/>
              </w:rPr>
              <w:t>100%</w:t>
            </w:r>
          </w:p>
        </w:tc>
        <w:tc>
          <w:tcPr>
            <w:tcW w:w="737" w:type="dxa"/>
            <w:vAlign w:val="center"/>
          </w:tcPr>
          <w:p>
            <w:pPr>
              <w:spacing w:line="300" w:lineRule="exact"/>
              <w:jc w:val="center"/>
              <w:rPr>
                <w:rFonts w:ascii="方正书宋_GBK" w:eastAsia="方正书宋_GBK"/>
              </w:rPr>
            </w:pPr>
            <w:r>
              <w:rPr>
                <w:rFonts w:ascii="方正书宋_GBK" w:eastAsia="方正书宋_GBK"/>
              </w:rPr>
              <w:t>95%</w:t>
            </w:r>
          </w:p>
        </w:tc>
        <w:tc>
          <w:tcPr>
            <w:tcW w:w="737" w:type="dxa"/>
            <w:vAlign w:val="center"/>
          </w:tcPr>
          <w:p>
            <w:pPr>
              <w:spacing w:line="300" w:lineRule="exact"/>
              <w:jc w:val="center"/>
              <w:rPr>
                <w:rFonts w:ascii="方正书宋_GBK" w:eastAsia="方正书宋_GBK"/>
              </w:rPr>
            </w:pPr>
            <w:r>
              <w:rPr>
                <w:rFonts w:ascii="方正书宋_GBK" w:eastAsia="方正书宋_GBK"/>
              </w:rPr>
              <w:t>70%</w:t>
            </w:r>
          </w:p>
        </w:tc>
        <w:tc>
          <w:tcPr>
            <w:tcW w:w="737" w:type="dxa"/>
            <w:vAlign w:val="center"/>
          </w:tcPr>
          <w:p>
            <w:pPr>
              <w:spacing w:line="300" w:lineRule="exact"/>
              <w:jc w:val="center"/>
              <w:rPr>
                <w:rFonts w:ascii="方正书宋_GBK" w:eastAsia="方正书宋_GBK"/>
              </w:rPr>
            </w:pPr>
            <w:r>
              <w:rPr>
                <w:rFonts w:ascii="方正书宋_GBK" w:eastAsia="方正书宋_GBK"/>
              </w:rPr>
              <w:t>55%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、公共文化服务</w:t>
            </w:r>
          </w:p>
        </w:tc>
        <w:tc>
          <w:tcPr>
            <w:tcW w:w="1276" w:type="dxa"/>
            <w:vAlign w:val="center"/>
          </w:tcPr>
          <w:p>
            <w:pPr>
              <w:spacing w:line="300" w:lineRule="exact"/>
              <w:jc w:val="left"/>
              <w:rPr>
                <w:rFonts w:ascii="方正书宋_GBK" w:eastAsia="方正书宋_GBK"/>
              </w:rPr>
            </w:pPr>
            <w:r>
              <w:rPr>
                <w:rFonts w:ascii="方正书宋_GBK" w:eastAsia="方正书宋_GBK"/>
              </w:rPr>
              <w:t>1317.00</w:t>
            </w:r>
          </w:p>
        </w:tc>
        <w:tc>
          <w:tcPr>
            <w:tcW w:w="2976" w:type="dxa"/>
            <w:vAlign w:val="center"/>
          </w:tcPr>
          <w:p>
            <w:pPr>
              <w:spacing w:line="300" w:lineRule="exact"/>
              <w:jc w:val="left"/>
              <w:rPr>
                <w:rFonts w:hint="eastAsia" w:ascii="方正书宋_GBK" w:eastAsia="方正书宋_GBK"/>
              </w:rPr>
            </w:pPr>
            <w:r>
              <w:rPr>
                <w:rFonts w:hint="eastAsia" w:ascii="方正书宋_GBK" w:eastAsia="方正书宋_GBK"/>
              </w:rPr>
              <w:t>推动全市各级文化服务机构，建立公共文化资源共享机制，健全公共文化服务网络。</w:t>
            </w:r>
          </w:p>
        </w:tc>
        <w:tc>
          <w:tcPr>
            <w:tcW w:w="2976" w:type="dxa"/>
            <w:vAlign w:val="center"/>
          </w:tcPr>
          <w:p>
            <w:pPr>
              <w:spacing w:line="300" w:lineRule="exact"/>
              <w:jc w:val="left"/>
              <w:rPr>
                <w:rFonts w:hint="eastAsia" w:ascii="方正书宋_GBK" w:eastAsia="方正书宋_GBK"/>
              </w:rPr>
            </w:pPr>
            <w:r>
              <w:rPr>
                <w:rFonts w:hint="eastAsia" w:ascii="方正书宋_GBK" w:eastAsia="方正书宋_GBK"/>
              </w:rPr>
              <w:t>公共文化设施达标，机构和队伍健全，实现公共文化资源共享，形成城乡一体公共文化服务网络；公共文化产品生产和服务能力提高，基本公共文化服务标准化、均等化水平不断提高。</w:t>
            </w:r>
          </w:p>
        </w:tc>
        <w:tc>
          <w:tcPr>
            <w:tcW w:w="1417" w:type="dxa"/>
            <w:vAlign w:val="center"/>
          </w:tcPr>
          <w:p>
            <w:pPr>
              <w:spacing w:line="300" w:lineRule="exact"/>
              <w:jc w:val="left"/>
              <w:rPr>
                <w:rFonts w:hint="eastAsia" w:ascii="方正书宋_GBK" w:eastAsia="方正书宋_GBK"/>
              </w:rPr>
            </w:pPr>
            <w:r>
              <w:rPr>
                <w:rFonts w:hint="eastAsia" w:ascii="方正书宋_GBK" w:eastAsia="方正书宋_GBK"/>
              </w:rPr>
              <w:t>文化设施、机构、队伍健全率。公共文化场馆免费率。</w:t>
            </w:r>
          </w:p>
        </w:tc>
        <w:tc>
          <w:tcPr>
            <w:tcW w:w="737" w:type="dxa"/>
            <w:vAlign w:val="center"/>
          </w:tcPr>
          <w:p>
            <w:pPr>
              <w:spacing w:line="300" w:lineRule="exact"/>
              <w:jc w:val="center"/>
              <w:rPr>
                <w:rFonts w:ascii="方正书宋_GBK" w:eastAsia="方正书宋_GBK"/>
              </w:rPr>
            </w:pPr>
            <w:r>
              <w:rPr>
                <w:rFonts w:ascii="方正书宋_GBK" w:eastAsia="方正书宋_GBK"/>
              </w:rPr>
              <w:t>100%</w:t>
            </w:r>
          </w:p>
        </w:tc>
        <w:tc>
          <w:tcPr>
            <w:tcW w:w="737" w:type="dxa"/>
            <w:vAlign w:val="center"/>
          </w:tcPr>
          <w:p>
            <w:pPr>
              <w:spacing w:line="300" w:lineRule="exact"/>
              <w:jc w:val="center"/>
              <w:rPr>
                <w:rFonts w:ascii="方正书宋_GBK" w:eastAsia="方正书宋_GBK"/>
              </w:rPr>
            </w:pPr>
            <w:r>
              <w:rPr>
                <w:rFonts w:ascii="方正书宋_GBK" w:eastAsia="方正书宋_GBK"/>
              </w:rPr>
              <w:t>85%</w:t>
            </w:r>
          </w:p>
        </w:tc>
        <w:tc>
          <w:tcPr>
            <w:tcW w:w="737" w:type="dxa"/>
            <w:vAlign w:val="center"/>
          </w:tcPr>
          <w:p>
            <w:pPr>
              <w:spacing w:line="300" w:lineRule="exact"/>
              <w:jc w:val="center"/>
              <w:rPr>
                <w:rFonts w:ascii="方正书宋_GBK" w:eastAsia="方正书宋_GBK"/>
              </w:rPr>
            </w:pPr>
            <w:r>
              <w:rPr>
                <w:rFonts w:ascii="方正书宋_GBK" w:eastAsia="方正书宋_GBK"/>
              </w:rPr>
              <w:t>65%</w:t>
            </w:r>
          </w:p>
        </w:tc>
        <w:tc>
          <w:tcPr>
            <w:tcW w:w="737" w:type="dxa"/>
            <w:vAlign w:val="center"/>
          </w:tcPr>
          <w:p>
            <w:pPr>
              <w:spacing w:line="300" w:lineRule="exact"/>
              <w:jc w:val="center"/>
              <w:rPr>
                <w:rFonts w:ascii="方正书宋_GBK" w:eastAsia="方正书宋_GBK"/>
              </w:rPr>
            </w:pPr>
            <w:r>
              <w:rPr>
                <w:rFonts w:ascii="方正书宋_GBK" w:eastAsia="方正书宋_GBK"/>
              </w:rPr>
              <w:t>50%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hint="eastAsia" w:ascii="方正书宋_GBK" w:eastAsia="方正书宋_GBK"/>
                <w:b/>
              </w:rPr>
            </w:pPr>
            <w:r>
              <w:rPr>
                <w:rFonts w:hint="eastAsia" w:ascii="方正书宋_GBK" w:eastAsia="方正书宋_GBK"/>
                <w:b/>
              </w:rPr>
              <w:t>三、文化政务管理</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hint="eastAsia" w:ascii="方正书宋_GBK" w:eastAsia="方正书宋_GBK"/>
              </w:rPr>
            </w:pPr>
            <w:r>
              <w:rPr>
                <w:rFonts w:hint="eastAsia" w:ascii="方正书宋_GBK" w:eastAsia="方正书宋_GBK"/>
              </w:rPr>
              <w:t>负责系统综合业务管理和机关综合事务管理。</w:t>
            </w:r>
          </w:p>
        </w:tc>
        <w:tc>
          <w:tcPr>
            <w:tcW w:w="2976" w:type="dxa"/>
            <w:vAlign w:val="center"/>
          </w:tcPr>
          <w:p>
            <w:pPr>
              <w:spacing w:line="300" w:lineRule="exact"/>
              <w:jc w:val="left"/>
              <w:rPr>
                <w:rFonts w:hint="eastAsia" w:ascii="方正书宋_GBK" w:eastAsia="方正书宋_GBK"/>
              </w:rPr>
            </w:pPr>
            <w:r>
              <w:rPr>
                <w:rFonts w:hint="eastAsia" w:ascii="方正书宋_GBK" w:eastAsia="方正书宋_GBK"/>
              </w:rPr>
              <w:t>确保各项业务工作谋划到位、顺利开展。保障机关工作正常高效运转</w:t>
            </w:r>
          </w:p>
        </w:tc>
        <w:tc>
          <w:tcPr>
            <w:tcW w:w="1417" w:type="dxa"/>
            <w:vAlign w:val="center"/>
          </w:tcPr>
          <w:p>
            <w:pPr>
              <w:spacing w:line="300" w:lineRule="exact"/>
              <w:jc w:val="left"/>
              <w:rPr>
                <w:rFonts w:hint="eastAsia"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、综合业务管理</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hint="eastAsia" w:ascii="方正书宋_GBK" w:eastAsia="方正书宋_GBK"/>
              </w:rPr>
            </w:pPr>
            <w:r>
              <w:rPr>
                <w:rFonts w:hint="eastAsia" w:ascii="方正书宋_GBK" w:eastAsia="方正书宋_GBK"/>
              </w:rPr>
              <w:t>拟定全市文化艺术方面有关发展规划、政策制度，开展调查研究，履行文化市场监管职责，开展文化宣传、保护等业务管理工作。</w:t>
            </w:r>
          </w:p>
        </w:tc>
        <w:tc>
          <w:tcPr>
            <w:tcW w:w="2976" w:type="dxa"/>
            <w:vAlign w:val="center"/>
          </w:tcPr>
          <w:p>
            <w:pPr>
              <w:spacing w:line="300" w:lineRule="exact"/>
              <w:jc w:val="left"/>
              <w:rPr>
                <w:rFonts w:hint="eastAsia" w:ascii="方正书宋_GBK" w:eastAsia="方正书宋_GBK"/>
              </w:rPr>
            </w:pPr>
            <w:r>
              <w:rPr>
                <w:rFonts w:hint="eastAsia" w:ascii="方正书宋_GBK" w:eastAsia="方正书宋_GBK"/>
              </w:rPr>
              <w:t>确保各项业务工作谋划到位、顺利开展。</w:t>
            </w:r>
          </w:p>
        </w:tc>
        <w:tc>
          <w:tcPr>
            <w:tcW w:w="1417" w:type="dxa"/>
            <w:vAlign w:val="center"/>
          </w:tcPr>
          <w:p>
            <w:pPr>
              <w:spacing w:line="300" w:lineRule="exact"/>
              <w:jc w:val="left"/>
              <w:rPr>
                <w:rFonts w:hint="eastAsia" w:ascii="方正书宋_GBK" w:eastAsia="方正书宋_GBK"/>
              </w:rPr>
            </w:pPr>
            <w:r>
              <w:rPr>
                <w:rFonts w:hint="eastAsia" w:ascii="方正书宋_GBK" w:eastAsia="方正书宋_GBK"/>
              </w:rPr>
              <w:t>专项业务工作组织管理目标达标率</w:t>
            </w:r>
          </w:p>
        </w:tc>
        <w:tc>
          <w:tcPr>
            <w:tcW w:w="737" w:type="dxa"/>
            <w:vAlign w:val="center"/>
          </w:tcPr>
          <w:p>
            <w:pPr>
              <w:spacing w:line="300" w:lineRule="exact"/>
              <w:jc w:val="center"/>
              <w:rPr>
                <w:rFonts w:ascii="方正书宋_GBK" w:eastAsia="方正书宋_GBK"/>
              </w:rPr>
            </w:pPr>
            <w:r>
              <w:rPr>
                <w:rFonts w:ascii="方正书宋_GBK" w:eastAsia="方正书宋_GBK"/>
              </w:rPr>
              <w:t>100%</w:t>
            </w:r>
          </w:p>
        </w:tc>
        <w:tc>
          <w:tcPr>
            <w:tcW w:w="737" w:type="dxa"/>
            <w:vAlign w:val="center"/>
          </w:tcPr>
          <w:p>
            <w:pPr>
              <w:spacing w:line="300" w:lineRule="exact"/>
              <w:jc w:val="center"/>
              <w:rPr>
                <w:rFonts w:ascii="方正书宋_GBK" w:eastAsia="方正书宋_GBK"/>
              </w:rPr>
            </w:pPr>
            <w:r>
              <w:rPr>
                <w:rFonts w:ascii="方正书宋_GBK" w:eastAsia="方正书宋_GBK"/>
              </w:rPr>
              <w:t>85%</w:t>
            </w:r>
          </w:p>
        </w:tc>
        <w:tc>
          <w:tcPr>
            <w:tcW w:w="737" w:type="dxa"/>
            <w:vAlign w:val="center"/>
          </w:tcPr>
          <w:p>
            <w:pPr>
              <w:spacing w:line="300" w:lineRule="exact"/>
              <w:jc w:val="center"/>
              <w:rPr>
                <w:rFonts w:ascii="方正书宋_GBK" w:eastAsia="方正书宋_GBK"/>
              </w:rPr>
            </w:pPr>
            <w:r>
              <w:rPr>
                <w:rFonts w:ascii="方正书宋_GBK" w:eastAsia="方正书宋_GBK"/>
              </w:rPr>
              <w:t>55%</w:t>
            </w:r>
          </w:p>
        </w:tc>
        <w:tc>
          <w:tcPr>
            <w:tcW w:w="737" w:type="dxa"/>
            <w:vAlign w:val="center"/>
          </w:tcPr>
          <w:p>
            <w:pPr>
              <w:spacing w:line="300" w:lineRule="exact"/>
              <w:jc w:val="center"/>
              <w:rPr>
                <w:rFonts w:ascii="方正书宋_GBK" w:eastAsia="方正书宋_GBK"/>
              </w:rPr>
            </w:pPr>
            <w:r>
              <w:rPr>
                <w:rFonts w:ascii="方正书宋_GBK" w:eastAsia="方正书宋_GBK"/>
              </w:rPr>
              <w:t>50%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、综合事务管理</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hint="eastAsia" w:ascii="方正书宋_GBK" w:eastAsia="方正书宋_GBK"/>
              </w:rPr>
            </w:pPr>
            <w:r>
              <w:rPr>
                <w:rFonts w:hint="eastAsia" w:ascii="方正书宋_GBK" w:eastAsia="方正书宋_GBK"/>
              </w:rPr>
              <w:t>改善文化管理和发展硬件、软件水平；加强文化队伍和艺术教育建设；加快文化科研和信息化建设，保障机关运转。</w:t>
            </w:r>
          </w:p>
        </w:tc>
        <w:tc>
          <w:tcPr>
            <w:tcW w:w="2976" w:type="dxa"/>
            <w:vAlign w:val="center"/>
          </w:tcPr>
          <w:p>
            <w:pPr>
              <w:spacing w:line="300" w:lineRule="exact"/>
              <w:jc w:val="left"/>
              <w:rPr>
                <w:rFonts w:hint="eastAsia" w:ascii="方正书宋_GBK" w:eastAsia="方正书宋_GBK"/>
              </w:rPr>
            </w:pPr>
            <w:r>
              <w:rPr>
                <w:rFonts w:hint="eastAsia" w:ascii="方正书宋_GBK" w:eastAsia="方正书宋_GBK"/>
              </w:rPr>
              <w:t>保障机关工作正常高效运转。</w:t>
            </w:r>
          </w:p>
        </w:tc>
        <w:tc>
          <w:tcPr>
            <w:tcW w:w="1417" w:type="dxa"/>
            <w:vAlign w:val="center"/>
          </w:tcPr>
          <w:p>
            <w:pPr>
              <w:spacing w:line="300" w:lineRule="exact"/>
              <w:jc w:val="left"/>
              <w:rPr>
                <w:rFonts w:hint="eastAsia" w:ascii="方正书宋_GBK" w:eastAsia="方正书宋_GBK"/>
              </w:rPr>
            </w:pPr>
            <w:r>
              <w:rPr>
                <w:rFonts w:hint="eastAsia" w:ascii="方正书宋_GBK" w:eastAsia="方正书宋_GBK"/>
              </w:rPr>
              <w:t>行政管理工作目标达标率</w:t>
            </w:r>
          </w:p>
        </w:tc>
        <w:tc>
          <w:tcPr>
            <w:tcW w:w="737" w:type="dxa"/>
            <w:vAlign w:val="center"/>
          </w:tcPr>
          <w:p>
            <w:pPr>
              <w:spacing w:line="300" w:lineRule="exact"/>
              <w:jc w:val="center"/>
              <w:rPr>
                <w:rFonts w:ascii="方正书宋_GBK" w:eastAsia="方正书宋_GBK"/>
              </w:rPr>
            </w:pPr>
            <w:r>
              <w:rPr>
                <w:rFonts w:ascii="方正书宋_GBK" w:eastAsia="方正书宋_GBK"/>
              </w:rPr>
              <w:t>100%</w:t>
            </w:r>
          </w:p>
        </w:tc>
        <w:tc>
          <w:tcPr>
            <w:tcW w:w="737" w:type="dxa"/>
            <w:vAlign w:val="center"/>
          </w:tcPr>
          <w:p>
            <w:pPr>
              <w:spacing w:line="300" w:lineRule="exact"/>
              <w:jc w:val="center"/>
              <w:rPr>
                <w:rFonts w:ascii="方正书宋_GBK" w:eastAsia="方正书宋_GBK"/>
              </w:rPr>
            </w:pPr>
            <w:r>
              <w:rPr>
                <w:rFonts w:ascii="方正书宋_GBK" w:eastAsia="方正书宋_GBK"/>
              </w:rPr>
              <w:t>95%</w:t>
            </w:r>
          </w:p>
        </w:tc>
        <w:tc>
          <w:tcPr>
            <w:tcW w:w="737" w:type="dxa"/>
            <w:vAlign w:val="center"/>
          </w:tcPr>
          <w:p>
            <w:pPr>
              <w:spacing w:line="300" w:lineRule="exact"/>
              <w:jc w:val="center"/>
              <w:rPr>
                <w:rFonts w:ascii="方正书宋_GBK" w:eastAsia="方正书宋_GBK"/>
              </w:rPr>
            </w:pPr>
            <w:r>
              <w:rPr>
                <w:rFonts w:ascii="方正书宋_GBK" w:eastAsia="方正书宋_GBK"/>
              </w:rPr>
              <w:t>65%</w:t>
            </w:r>
          </w:p>
        </w:tc>
        <w:tc>
          <w:tcPr>
            <w:tcW w:w="737" w:type="dxa"/>
            <w:vAlign w:val="center"/>
          </w:tcPr>
          <w:p>
            <w:pPr>
              <w:spacing w:line="300" w:lineRule="exact"/>
              <w:jc w:val="center"/>
              <w:rPr>
                <w:rFonts w:ascii="方正书宋_GBK" w:eastAsia="方正书宋_GBK"/>
              </w:rPr>
            </w:pPr>
            <w:r>
              <w:rPr>
                <w:rFonts w:ascii="方正书宋_GBK" w:eastAsia="方正书宋_GBK"/>
              </w:rPr>
              <w:t>55%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hint="eastAsia" w:ascii="方正书宋_GBK" w:eastAsia="方正书宋_GBK"/>
                <w:b/>
              </w:rPr>
            </w:pPr>
            <w:r>
              <w:rPr>
                <w:rFonts w:hint="eastAsia" w:ascii="方正书宋_GBK" w:eastAsia="方正书宋_GBK"/>
                <w:b/>
              </w:rPr>
              <w:t>四、公共文化服务和新闻出版</w:t>
            </w:r>
          </w:p>
        </w:tc>
        <w:tc>
          <w:tcPr>
            <w:tcW w:w="1276" w:type="dxa"/>
            <w:vAlign w:val="center"/>
          </w:tcPr>
          <w:p>
            <w:pPr>
              <w:spacing w:line="300" w:lineRule="exact"/>
              <w:jc w:val="left"/>
              <w:rPr>
                <w:rFonts w:ascii="方正书宋_GBK" w:eastAsia="方正书宋_GBK"/>
              </w:rPr>
            </w:pPr>
            <w:r>
              <w:rPr>
                <w:rFonts w:ascii="方正书宋_GBK" w:eastAsia="方正书宋_GBK"/>
              </w:rPr>
              <w:t>1206.00</w:t>
            </w:r>
          </w:p>
        </w:tc>
        <w:tc>
          <w:tcPr>
            <w:tcW w:w="2976" w:type="dxa"/>
            <w:vAlign w:val="center"/>
          </w:tcPr>
          <w:p>
            <w:pPr>
              <w:spacing w:line="300" w:lineRule="exact"/>
              <w:jc w:val="left"/>
              <w:rPr>
                <w:rFonts w:hint="eastAsia" w:ascii="方正书宋_GBK" w:eastAsia="方正书宋_GBK"/>
              </w:rPr>
            </w:pPr>
            <w:r>
              <w:rPr>
                <w:rFonts w:hint="eastAsia" w:ascii="方正书宋_GBK" w:eastAsia="方正书宋_GBK"/>
              </w:rPr>
              <w:t>负责全市文化艺术、广播电影电视、新闻出版、著作权、文物的对外交流和合作工作，负责全市对外文化宣传、文物保护宣传和出版物的进口管理工作，协调推动出版物的进出口。负责全市印刷业的监督管理</w:t>
            </w:r>
          </w:p>
        </w:tc>
        <w:tc>
          <w:tcPr>
            <w:tcW w:w="2976" w:type="dxa"/>
            <w:vAlign w:val="center"/>
          </w:tcPr>
          <w:p>
            <w:pPr>
              <w:spacing w:line="300" w:lineRule="exact"/>
              <w:jc w:val="left"/>
              <w:rPr>
                <w:rFonts w:hint="eastAsia" w:ascii="方正书宋_GBK" w:eastAsia="方正书宋_GBK"/>
              </w:rPr>
            </w:pPr>
            <w:r>
              <w:rPr>
                <w:rFonts w:hint="eastAsia" w:ascii="方正书宋_GBK" w:eastAsia="方正书宋_GBK"/>
              </w:rPr>
              <w:t>负责全市印刷业的监督管理。负责全市文艺类产品网上传播的监管工作，负责对网吧等上网服务营业场所实行经营许可证管理，对网络游戏服务进行监管。</w:t>
            </w:r>
          </w:p>
        </w:tc>
        <w:tc>
          <w:tcPr>
            <w:tcW w:w="1417" w:type="dxa"/>
            <w:vAlign w:val="center"/>
          </w:tcPr>
          <w:p>
            <w:pPr>
              <w:spacing w:line="300" w:lineRule="exact"/>
              <w:jc w:val="left"/>
              <w:rPr>
                <w:rFonts w:hint="eastAsia"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restart"/>
            <w:vAlign w:val="center"/>
          </w:tcPr>
          <w:p>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、公共服务工程推广</w:t>
            </w:r>
          </w:p>
        </w:tc>
        <w:tc>
          <w:tcPr>
            <w:tcW w:w="1276" w:type="dxa"/>
            <w:vMerge w:val="restart"/>
            <w:vAlign w:val="center"/>
          </w:tcPr>
          <w:p>
            <w:pPr>
              <w:spacing w:line="300" w:lineRule="exact"/>
              <w:jc w:val="left"/>
              <w:rPr>
                <w:rFonts w:ascii="方正书宋_GBK" w:eastAsia="方正书宋_GBK"/>
              </w:rPr>
            </w:pPr>
            <w:r>
              <w:rPr>
                <w:rFonts w:ascii="方正书宋_GBK" w:eastAsia="方正书宋_GBK"/>
              </w:rPr>
              <w:t>1206.00</w:t>
            </w:r>
          </w:p>
        </w:tc>
        <w:tc>
          <w:tcPr>
            <w:tcW w:w="2976" w:type="dxa"/>
            <w:vMerge w:val="restart"/>
            <w:vAlign w:val="center"/>
          </w:tcPr>
          <w:p>
            <w:pPr>
              <w:spacing w:line="300" w:lineRule="exact"/>
              <w:jc w:val="left"/>
              <w:rPr>
                <w:rFonts w:hint="eastAsia" w:ascii="方正书宋_GBK" w:eastAsia="方正书宋_GBK"/>
              </w:rPr>
            </w:pPr>
            <w:r>
              <w:rPr>
                <w:rFonts w:hint="eastAsia" w:ascii="方正书宋_GBK" w:eastAsia="方正书宋_GBK"/>
              </w:rPr>
              <w:t>根据国家下达的任务目标，完成全市广播电视直播卫星户户通工程、农村电影工作、县城数字影院升级改造、农家书屋建设、全民阅读活动、老放映员生活补助以及应急广播体系建设。</w:t>
            </w:r>
          </w:p>
        </w:tc>
        <w:tc>
          <w:tcPr>
            <w:tcW w:w="2976" w:type="dxa"/>
            <w:vMerge w:val="restart"/>
            <w:vAlign w:val="center"/>
          </w:tcPr>
          <w:p>
            <w:pPr>
              <w:spacing w:line="300" w:lineRule="exact"/>
              <w:jc w:val="left"/>
              <w:rPr>
                <w:rFonts w:hint="eastAsia" w:ascii="方正书宋_GBK" w:eastAsia="方正书宋_GBK"/>
              </w:rPr>
            </w:pPr>
            <w:r>
              <w:rPr>
                <w:rFonts w:hint="eastAsia" w:ascii="方正书宋_GBK" w:eastAsia="方正书宋_GBK"/>
              </w:rPr>
              <w:t>完成国家下达的广播电视直播卫星户户通工程、农村电影工作、县城数字影院升级改造、农家书屋建设、全民阅读活动、老放映员生活补助以及应急广播体系建设等任务目标。</w:t>
            </w:r>
          </w:p>
        </w:tc>
        <w:tc>
          <w:tcPr>
            <w:tcW w:w="1417" w:type="dxa"/>
            <w:vAlign w:val="center"/>
          </w:tcPr>
          <w:p>
            <w:pPr>
              <w:spacing w:line="300" w:lineRule="exact"/>
              <w:jc w:val="left"/>
              <w:rPr>
                <w:rFonts w:hint="eastAsia" w:ascii="方正书宋_GBK" w:eastAsia="方正书宋_GBK"/>
              </w:rPr>
            </w:pPr>
            <w:r>
              <w:rPr>
                <w:rFonts w:hint="eastAsia" w:ascii="方正书宋_GBK" w:eastAsia="方正书宋_GBK"/>
              </w:rPr>
              <w:t>全民阅读活动任务完成率</w:t>
            </w:r>
          </w:p>
        </w:tc>
        <w:tc>
          <w:tcPr>
            <w:tcW w:w="737" w:type="dxa"/>
            <w:vAlign w:val="center"/>
          </w:tcPr>
          <w:p>
            <w:pPr>
              <w:spacing w:line="300" w:lineRule="exact"/>
              <w:jc w:val="center"/>
              <w:rPr>
                <w:rFonts w:ascii="方正书宋_GBK" w:eastAsia="方正书宋_GBK"/>
              </w:rPr>
            </w:pPr>
            <w:r>
              <w:rPr>
                <w:rFonts w:ascii="方正书宋_GBK" w:eastAsia="方正书宋_GBK"/>
              </w:rPr>
              <w:t>100%</w:t>
            </w:r>
          </w:p>
        </w:tc>
        <w:tc>
          <w:tcPr>
            <w:tcW w:w="737" w:type="dxa"/>
            <w:vAlign w:val="center"/>
          </w:tcPr>
          <w:p>
            <w:pPr>
              <w:spacing w:line="300" w:lineRule="exact"/>
              <w:jc w:val="center"/>
              <w:rPr>
                <w:rFonts w:ascii="方正书宋_GBK" w:eastAsia="方正书宋_GBK"/>
              </w:rPr>
            </w:pPr>
            <w:r>
              <w:rPr>
                <w:rFonts w:ascii="方正书宋_GBK" w:eastAsia="方正书宋_GBK"/>
              </w:rPr>
              <w:t>85%</w:t>
            </w:r>
          </w:p>
        </w:tc>
        <w:tc>
          <w:tcPr>
            <w:tcW w:w="737" w:type="dxa"/>
            <w:vAlign w:val="center"/>
          </w:tcPr>
          <w:p>
            <w:pPr>
              <w:spacing w:line="300" w:lineRule="exact"/>
              <w:jc w:val="center"/>
              <w:rPr>
                <w:rFonts w:ascii="方正书宋_GBK" w:eastAsia="方正书宋_GBK"/>
              </w:rPr>
            </w:pPr>
            <w:r>
              <w:rPr>
                <w:rFonts w:ascii="方正书宋_GBK" w:eastAsia="方正书宋_GBK"/>
              </w:rPr>
              <w:t>65%</w:t>
            </w:r>
          </w:p>
        </w:tc>
        <w:tc>
          <w:tcPr>
            <w:tcW w:w="737" w:type="dxa"/>
            <w:vAlign w:val="center"/>
          </w:tcPr>
          <w:p>
            <w:pPr>
              <w:spacing w:line="300" w:lineRule="exact"/>
              <w:jc w:val="center"/>
              <w:rPr>
                <w:rFonts w:ascii="方正书宋_GBK" w:eastAsia="方正书宋_GBK"/>
              </w:rPr>
            </w:pPr>
            <w:r>
              <w:rPr>
                <w:rFonts w:ascii="方正书宋_GBK" w:eastAsia="方正书宋_GBK"/>
              </w:rPr>
              <w:t>55%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continue"/>
            <w:vAlign w:val="center"/>
          </w:tcPr>
          <w:p>
            <w:pPr>
              <w:spacing w:line="300" w:lineRule="exact"/>
              <w:jc w:val="left"/>
              <w:rPr>
                <w:rFonts w:hint="eastAsia" w:ascii="方正书宋_GBK" w:eastAsia="方正书宋_GBK"/>
                <w:b/>
              </w:rPr>
            </w:pPr>
          </w:p>
        </w:tc>
        <w:tc>
          <w:tcPr>
            <w:tcW w:w="1276" w:type="dxa"/>
            <w:vMerge w:val="continue"/>
            <w:vAlign w:val="center"/>
          </w:tcPr>
          <w:p>
            <w:pPr>
              <w:spacing w:line="300" w:lineRule="exact"/>
              <w:jc w:val="left"/>
              <w:rPr>
                <w:rFonts w:ascii="方正书宋_GBK" w:eastAsia="方正书宋_GBK"/>
              </w:rPr>
            </w:pPr>
          </w:p>
        </w:tc>
        <w:tc>
          <w:tcPr>
            <w:tcW w:w="2976" w:type="dxa"/>
            <w:vMerge w:val="continue"/>
            <w:vAlign w:val="center"/>
          </w:tcPr>
          <w:p>
            <w:pPr>
              <w:spacing w:line="300" w:lineRule="exact"/>
              <w:jc w:val="left"/>
              <w:rPr>
                <w:rFonts w:hint="eastAsia" w:ascii="方正书宋_GBK" w:eastAsia="方正书宋_GBK"/>
              </w:rPr>
            </w:pPr>
          </w:p>
        </w:tc>
        <w:tc>
          <w:tcPr>
            <w:tcW w:w="2976" w:type="dxa"/>
            <w:vMerge w:val="continue"/>
            <w:vAlign w:val="center"/>
          </w:tcPr>
          <w:p>
            <w:pPr>
              <w:spacing w:line="300" w:lineRule="exact"/>
              <w:jc w:val="left"/>
              <w:rPr>
                <w:rFonts w:hint="eastAsia" w:ascii="方正书宋_GBK" w:eastAsia="方正书宋_GBK"/>
              </w:rPr>
            </w:pPr>
          </w:p>
        </w:tc>
        <w:tc>
          <w:tcPr>
            <w:tcW w:w="1417" w:type="dxa"/>
            <w:vAlign w:val="center"/>
          </w:tcPr>
          <w:p>
            <w:pPr>
              <w:spacing w:line="300" w:lineRule="exact"/>
              <w:jc w:val="left"/>
              <w:rPr>
                <w:rFonts w:hint="eastAsia" w:ascii="方正书宋_GBK" w:eastAsia="方正书宋_GBK"/>
              </w:rPr>
            </w:pPr>
            <w:r>
              <w:rPr>
                <w:rFonts w:hint="eastAsia" w:ascii="方正书宋_GBK" w:eastAsia="方正书宋_GBK"/>
              </w:rPr>
              <w:t>老放映员补助到位情况</w:t>
            </w:r>
          </w:p>
        </w:tc>
        <w:tc>
          <w:tcPr>
            <w:tcW w:w="737" w:type="dxa"/>
            <w:vAlign w:val="center"/>
          </w:tcPr>
          <w:p>
            <w:pPr>
              <w:spacing w:line="300" w:lineRule="exact"/>
              <w:jc w:val="center"/>
              <w:rPr>
                <w:rFonts w:ascii="方正书宋_GBK" w:eastAsia="方正书宋_GBK"/>
              </w:rPr>
            </w:pPr>
            <w:r>
              <w:rPr>
                <w:rFonts w:ascii="方正书宋_GBK" w:eastAsia="方正书宋_GBK"/>
              </w:rPr>
              <w:t>100%</w:t>
            </w:r>
          </w:p>
        </w:tc>
        <w:tc>
          <w:tcPr>
            <w:tcW w:w="737" w:type="dxa"/>
            <w:vAlign w:val="center"/>
          </w:tcPr>
          <w:p>
            <w:pPr>
              <w:spacing w:line="300" w:lineRule="exact"/>
              <w:jc w:val="center"/>
              <w:rPr>
                <w:rFonts w:ascii="方正书宋_GBK" w:eastAsia="方正书宋_GBK"/>
              </w:rPr>
            </w:pPr>
            <w:r>
              <w:rPr>
                <w:rFonts w:ascii="方正书宋_GBK" w:eastAsia="方正书宋_GBK"/>
              </w:rPr>
              <w:t>80%</w:t>
            </w:r>
          </w:p>
        </w:tc>
        <w:tc>
          <w:tcPr>
            <w:tcW w:w="737" w:type="dxa"/>
            <w:vAlign w:val="center"/>
          </w:tcPr>
          <w:p>
            <w:pPr>
              <w:spacing w:line="300" w:lineRule="exact"/>
              <w:jc w:val="center"/>
              <w:rPr>
                <w:rFonts w:ascii="方正书宋_GBK" w:eastAsia="方正书宋_GBK"/>
              </w:rPr>
            </w:pPr>
            <w:r>
              <w:rPr>
                <w:rFonts w:ascii="方正书宋_GBK" w:eastAsia="方正书宋_GBK"/>
              </w:rPr>
              <w:t>70%</w:t>
            </w:r>
          </w:p>
        </w:tc>
        <w:tc>
          <w:tcPr>
            <w:tcW w:w="737" w:type="dxa"/>
            <w:vAlign w:val="center"/>
          </w:tcPr>
          <w:p>
            <w:pPr>
              <w:spacing w:line="300" w:lineRule="exact"/>
              <w:jc w:val="center"/>
              <w:rPr>
                <w:rFonts w:ascii="方正书宋_GBK" w:eastAsia="方正书宋_GBK"/>
              </w:rPr>
            </w:pPr>
            <w:r>
              <w:rPr>
                <w:rFonts w:ascii="方正书宋_GBK" w:eastAsia="方正书宋_GBK"/>
              </w:rPr>
              <w:t>60%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continue"/>
            <w:vAlign w:val="center"/>
          </w:tcPr>
          <w:p>
            <w:pPr>
              <w:spacing w:line="300" w:lineRule="exact"/>
              <w:jc w:val="left"/>
              <w:rPr>
                <w:rFonts w:hint="eastAsia" w:ascii="方正书宋_GBK" w:eastAsia="方正书宋_GBK"/>
                <w:b/>
              </w:rPr>
            </w:pPr>
          </w:p>
        </w:tc>
        <w:tc>
          <w:tcPr>
            <w:tcW w:w="1276" w:type="dxa"/>
            <w:vMerge w:val="continue"/>
            <w:vAlign w:val="center"/>
          </w:tcPr>
          <w:p>
            <w:pPr>
              <w:spacing w:line="300" w:lineRule="exact"/>
              <w:jc w:val="left"/>
              <w:rPr>
                <w:rFonts w:ascii="方正书宋_GBK" w:eastAsia="方正书宋_GBK"/>
              </w:rPr>
            </w:pPr>
          </w:p>
        </w:tc>
        <w:tc>
          <w:tcPr>
            <w:tcW w:w="2976" w:type="dxa"/>
            <w:vMerge w:val="continue"/>
            <w:vAlign w:val="center"/>
          </w:tcPr>
          <w:p>
            <w:pPr>
              <w:spacing w:line="300" w:lineRule="exact"/>
              <w:jc w:val="left"/>
              <w:rPr>
                <w:rFonts w:hint="eastAsia" w:ascii="方正书宋_GBK" w:eastAsia="方正书宋_GBK"/>
              </w:rPr>
            </w:pPr>
          </w:p>
        </w:tc>
        <w:tc>
          <w:tcPr>
            <w:tcW w:w="2976" w:type="dxa"/>
            <w:vMerge w:val="continue"/>
            <w:vAlign w:val="center"/>
          </w:tcPr>
          <w:p>
            <w:pPr>
              <w:spacing w:line="300" w:lineRule="exact"/>
              <w:jc w:val="left"/>
              <w:rPr>
                <w:rFonts w:hint="eastAsia" w:ascii="方正书宋_GBK" w:eastAsia="方正书宋_GBK"/>
              </w:rPr>
            </w:pPr>
          </w:p>
        </w:tc>
        <w:tc>
          <w:tcPr>
            <w:tcW w:w="1417" w:type="dxa"/>
            <w:vAlign w:val="center"/>
          </w:tcPr>
          <w:p>
            <w:pPr>
              <w:spacing w:line="300" w:lineRule="exact"/>
              <w:jc w:val="left"/>
              <w:rPr>
                <w:rFonts w:hint="eastAsia" w:ascii="方正书宋_GBK" w:eastAsia="方正书宋_GBK"/>
              </w:rPr>
            </w:pPr>
            <w:r>
              <w:rPr>
                <w:rFonts w:hint="eastAsia" w:ascii="方正书宋_GBK" w:eastAsia="方正书宋_GBK"/>
              </w:rPr>
              <w:t>农村公益电影放映场次</w:t>
            </w:r>
          </w:p>
        </w:tc>
        <w:tc>
          <w:tcPr>
            <w:tcW w:w="737" w:type="dxa"/>
            <w:vAlign w:val="center"/>
          </w:tcPr>
          <w:p>
            <w:pPr>
              <w:spacing w:line="300" w:lineRule="exact"/>
              <w:jc w:val="center"/>
              <w:rPr>
                <w:rFonts w:ascii="方正书宋_GBK" w:eastAsia="方正书宋_GBK"/>
              </w:rPr>
            </w:pPr>
            <w:r>
              <w:rPr>
                <w:rFonts w:ascii="方正书宋_GBK" w:eastAsia="方正书宋_GBK"/>
              </w:rPr>
              <w:t>100%</w:t>
            </w:r>
          </w:p>
        </w:tc>
        <w:tc>
          <w:tcPr>
            <w:tcW w:w="737" w:type="dxa"/>
            <w:vAlign w:val="center"/>
          </w:tcPr>
          <w:p>
            <w:pPr>
              <w:spacing w:line="300" w:lineRule="exact"/>
              <w:jc w:val="center"/>
              <w:rPr>
                <w:rFonts w:ascii="方正书宋_GBK" w:eastAsia="方正书宋_GBK"/>
              </w:rPr>
            </w:pPr>
            <w:r>
              <w:rPr>
                <w:rFonts w:ascii="方正书宋_GBK" w:eastAsia="方正书宋_GBK"/>
              </w:rPr>
              <w:t>90%</w:t>
            </w:r>
          </w:p>
        </w:tc>
        <w:tc>
          <w:tcPr>
            <w:tcW w:w="737" w:type="dxa"/>
            <w:vAlign w:val="center"/>
          </w:tcPr>
          <w:p>
            <w:pPr>
              <w:spacing w:line="300" w:lineRule="exact"/>
              <w:jc w:val="center"/>
              <w:rPr>
                <w:rFonts w:ascii="方正书宋_GBK" w:eastAsia="方正书宋_GBK"/>
              </w:rPr>
            </w:pPr>
            <w:r>
              <w:rPr>
                <w:rFonts w:ascii="方正书宋_GBK" w:eastAsia="方正书宋_GBK"/>
              </w:rPr>
              <w:t>70%</w:t>
            </w:r>
          </w:p>
        </w:tc>
        <w:tc>
          <w:tcPr>
            <w:tcW w:w="737" w:type="dxa"/>
            <w:vAlign w:val="center"/>
          </w:tcPr>
          <w:p>
            <w:pPr>
              <w:spacing w:line="300" w:lineRule="exact"/>
              <w:jc w:val="center"/>
              <w:rPr>
                <w:rFonts w:ascii="方正书宋_GBK" w:eastAsia="方正书宋_GBK"/>
              </w:rPr>
            </w:pPr>
            <w:r>
              <w:rPr>
                <w:rFonts w:ascii="方正书宋_GBK" w:eastAsia="方正书宋_GBK"/>
              </w:rPr>
              <w:t>50%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continue"/>
            <w:vAlign w:val="center"/>
          </w:tcPr>
          <w:p>
            <w:pPr>
              <w:spacing w:line="300" w:lineRule="exact"/>
              <w:jc w:val="left"/>
              <w:rPr>
                <w:rFonts w:hint="eastAsia" w:ascii="方正书宋_GBK" w:eastAsia="方正书宋_GBK"/>
                <w:b/>
              </w:rPr>
            </w:pPr>
          </w:p>
        </w:tc>
        <w:tc>
          <w:tcPr>
            <w:tcW w:w="1276" w:type="dxa"/>
            <w:vMerge w:val="continue"/>
            <w:vAlign w:val="center"/>
          </w:tcPr>
          <w:p>
            <w:pPr>
              <w:spacing w:line="300" w:lineRule="exact"/>
              <w:jc w:val="left"/>
              <w:rPr>
                <w:rFonts w:ascii="方正书宋_GBK" w:eastAsia="方正书宋_GBK"/>
              </w:rPr>
            </w:pPr>
          </w:p>
        </w:tc>
        <w:tc>
          <w:tcPr>
            <w:tcW w:w="2976" w:type="dxa"/>
            <w:vMerge w:val="continue"/>
            <w:vAlign w:val="center"/>
          </w:tcPr>
          <w:p>
            <w:pPr>
              <w:spacing w:line="300" w:lineRule="exact"/>
              <w:jc w:val="left"/>
              <w:rPr>
                <w:rFonts w:hint="eastAsia" w:ascii="方正书宋_GBK" w:eastAsia="方正书宋_GBK"/>
              </w:rPr>
            </w:pPr>
          </w:p>
        </w:tc>
        <w:tc>
          <w:tcPr>
            <w:tcW w:w="2976" w:type="dxa"/>
            <w:vMerge w:val="continue"/>
            <w:vAlign w:val="center"/>
          </w:tcPr>
          <w:p>
            <w:pPr>
              <w:spacing w:line="300" w:lineRule="exact"/>
              <w:jc w:val="left"/>
              <w:rPr>
                <w:rFonts w:hint="eastAsia" w:ascii="方正书宋_GBK" w:eastAsia="方正书宋_GBK"/>
              </w:rPr>
            </w:pPr>
          </w:p>
        </w:tc>
        <w:tc>
          <w:tcPr>
            <w:tcW w:w="1417" w:type="dxa"/>
            <w:vAlign w:val="center"/>
          </w:tcPr>
          <w:p>
            <w:pPr>
              <w:spacing w:line="300" w:lineRule="exact"/>
              <w:jc w:val="left"/>
              <w:rPr>
                <w:rFonts w:hint="eastAsia" w:ascii="方正书宋_GBK" w:eastAsia="方正书宋_GBK"/>
              </w:rPr>
            </w:pPr>
            <w:r>
              <w:rPr>
                <w:rFonts w:hint="eastAsia" w:ascii="方正书宋_GBK" w:eastAsia="方正书宋_GBK"/>
              </w:rPr>
              <w:t>农家书屋更新完成率</w:t>
            </w:r>
          </w:p>
        </w:tc>
        <w:tc>
          <w:tcPr>
            <w:tcW w:w="737" w:type="dxa"/>
            <w:vAlign w:val="center"/>
          </w:tcPr>
          <w:p>
            <w:pPr>
              <w:spacing w:line="300" w:lineRule="exact"/>
              <w:jc w:val="center"/>
              <w:rPr>
                <w:rFonts w:ascii="方正书宋_GBK" w:eastAsia="方正书宋_GBK"/>
              </w:rPr>
            </w:pPr>
            <w:r>
              <w:rPr>
                <w:rFonts w:ascii="方正书宋_GBK" w:eastAsia="方正书宋_GBK"/>
              </w:rPr>
              <w:t>100%</w:t>
            </w:r>
          </w:p>
        </w:tc>
        <w:tc>
          <w:tcPr>
            <w:tcW w:w="737" w:type="dxa"/>
            <w:vAlign w:val="center"/>
          </w:tcPr>
          <w:p>
            <w:pPr>
              <w:spacing w:line="300" w:lineRule="exact"/>
              <w:jc w:val="center"/>
              <w:rPr>
                <w:rFonts w:ascii="方正书宋_GBK" w:eastAsia="方正书宋_GBK"/>
              </w:rPr>
            </w:pPr>
            <w:r>
              <w:rPr>
                <w:rFonts w:ascii="方正书宋_GBK" w:eastAsia="方正书宋_GBK"/>
              </w:rPr>
              <w:t>80%</w:t>
            </w:r>
          </w:p>
        </w:tc>
        <w:tc>
          <w:tcPr>
            <w:tcW w:w="737" w:type="dxa"/>
            <w:vAlign w:val="center"/>
          </w:tcPr>
          <w:p>
            <w:pPr>
              <w:spacing w:line="300" w:lineRule="exact"/>
              <w:jc w:val="center"/>
              <w:rPr>
                <w:rFonts w:ascii="方正书宋_GBK" w:eastAsia="方正书宋_GBK"/>
              </w:rPr>
            </w:pPr>
            <w:r>
              <w:rPr>
                <w:rFonts w:ascii="方正书宋_GBK" w:eastAsia="方正书宋_GBK"/>
              </w:rPr>
              <w:t>65%</w:t>
            </w:r>
          </w:p>
        </w:tc>
        <w:tc>
          <w:tcPr>
            <w:tcW w:w="737" w:type="dxa"/>
            <w:vAlign w:val="center"/>
          </w:tcPr>
          <w:p>
            <w:pPr>
              <w:spacing w:line="300" w:lineRule="exact"/>
              <w:jc w:val="center"/>
              <w:rPr>
                <w:rFonts w:ascii="方正书宋_GBK" w:eastAsia="方正书宋_GBK"/>
              </w:rPr>
            </w:pPr>
            <w:r>
              <w:rPr>
                <w:rFonts w:ascii="方正书宋_GBK" w:eastAsia="方正书宋_GBK"/>
              </w:rPr>
              <w:t>40%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hint="eastAsia" w:ascii="方正书宋_GBK" w:eastAsia="方正书宋_GBK"/>
                <w:b/>
              </w:rPr>
            </w:pPr>
            <w:r>
              <w:rPr>
                <w:rFonts w:hint="eastAsia" w:ascii="方正书宋_GBK" w:eastAsia="方正书宋_GBK"/>
                <w:b/>
              </w:rPr>
              <w:t>五、文化市场监管和扫黄打非</w:t>
            </w:r>
          </w:p>
        </w:tc>
        <w:tc>
          <w:tcPr>
            <w:tcW w:w="1276" w:type="dxa"/>
            <w:vAlign w:val="center"/>
          </w:tcPr>
          <w:p>
            <w:pPr>
              <w:spacing w:line="300" w:lineRule="exact"/>
              <w:jc w:val="left"/>
              <w:rPr>
                <w:rFonts w:ascii="方正书宋_GBK" w:eastAsia="方正书宋_GBK"/>
              </w:rPr>
            </w:pPr>
            <w:r>
              <w:rPr>
                <w:rFonts w:ascii="方正书宋_GBK" w:eastAsia="方正书宋_GBK"/>
              </w:rPr>
              <w:t>20.00</w:t>
            </w:r>
          </w:p>
        </w:tc>
        <w:tc>
          <w:tcPr>
            <w:tcW w:w="2976" w:type="dxa"/>
            <w:vAlign w:val="center"/>
          </w:tcPr>
          <w:p>
            <w:pPr>
              <w:spacing w:line="300" w:lineRule="exact"/>
              <w:jc w:val="left"/>
              <w:rPr>
                <w:rFonts w:hint="eastAsia" w:ascii="方正书宋_GBK" w:eastAsia="方正书宋_GBK"/>
              </w:rPr>
            </w:pPr>
            <w:r>
              <w:rPr>
                <w:rFonts w:hint="eastAsia" w:ascii="方正书宋_GBK" w:eastAsia="方正书宋_GBK"/>
              </w:rPr>
              <w:t>根据授权，按照有关法律、法规和相关文件规定，对文化市场实行统一执法，对县（市、区）文化市场综合执法进行业务指导。负责部署、协调、检查、调度、指导</w:t>
            </w:r>
            <w:r>
              <w:rPr>
                <w:rFonts w:hint="cs" w:ascii="方正书宋_GBK" w:eastAsia="方正书宋_GBK"/>
                <w:cs/>
              </w:rPr>
              <w:t>“</w:t>
            </w:r>
            <w:r>
              <w:rPr>
                <w:rFonts w:hint="eastAsia" w:ascii="方正书宋_GBK" w:eastAsia="方正书宋_GBK"/>
              </w:rPr>
              <w:t>扫黄打非</w:t>
            </w:r>
            <w:r>
              <w:rPr>
                <w:rFonts w:hint="cs" w:ascii="方正书宋_GBK" w:eastAsia="方正书宋_GBK"/>
                <w:cs/>
              </w:rPr>
              <w:t>”</w:t>
            </w:r>
            <w:r>
              <w:rPr>
                <w:rFonts w:hint="eastAsia" w:ascii="方正书宋_GBK" w:eastAsia="方正书宋_GBK"/>
              </w:rPr>
              <w:t>工作的落实。</w:t>
            </w:r>
          </w:p>
        </w:tc>
        <w:tc>
          <w:tcPr>
            <w:tcW w:w="2976" w:type="dxa"/>
            <w:vAlign w:val="center"/>
          </w:tcPr>
          <w:p>
            <w:pPr>
              <w:spacing w:line="300" w:lineRule="exact"/>
              <w:jc w:val="left"/>
              <w:rPr>
                <w:rFonts w:hint="eastAsia" w:ascii="方正书宋_GBK" w:eastAsia="方正书宋_GBK"/>
              </w:rPr>
            </w:pPr>
            <w:r>
              <w:rPr>
                <w:rFonts w:hint="eastAsia" w:ascii="方正书宋_GBK" w:eastAsia="方正书宋_GBK"/>
              </w:rPr>
              <w:t>加强对文化市场守法经营的宣传，鼓励人民群众举报文化市场违法违规经营线索，及时发现和查处文化经营单位违法违规经营案件，做到</w:t>
            </w:r>
            <w:r>
              <w:rPr>
                <w:rFonts w:ascii="方正书宋_GBK" w:eastAsia="方正书宋_GBK"/>
              </w:rPr>
              <w:t>100%</w:t>
            </w:r>
            <w:r>
              <w:rPr>
                <w:rFonts w:hint="eastAsia" w:ascii="方正书宋_GBK" w:eastAsia="方正书宋_GBK"/>
              </w:rPr>
              <w:t>查处，始终保持对文化市场高压态势，确保我市不出现重大责任事故。负责全市</w:t>
            </w:r>
            <w:r>
              <w:rPr>
                <w:rFonts w:hint="cs" w:ascii="方正书宋_GBK" w:eastAsia="方正书宋_GBK"/>
                <w:cs/>
              </w:rPr>
              <w:t>“</w:t>
            </w:r>
            <w:r>
              <w:rPr>
                <w:rFonts w:hint="eastAsia" w:ascii="方正书宋_GBK" w:eastAsia="方正书宋_GBK"/>
              </w:rPr>
              <w:t>扫黄打非</w:t>
            </w:r>
            <w:r>
              <w:rPr>
                <w:rFonts w:hint="cs" w:ascii="方正书宋_GBK" w:eastAsia="方正书宋_GBK"/>
                <w:cs/>
              </w:rPr>
              <w:t>”</w:t>
            </w:r>
            <w:r>
              <w:rPr>
                <w:rFonts w:hint="eastAsia" w:ascii="方正书宋_GBK" w:eastAsia="方正书宋_GBK"/>
              </w:rPr>
              <w:t>协调工作，组织会议、起草文件，进行宣传。</w:t>
            </w:r>
          </w:p>
        </w:tc>
        <w:tc>
          <w:tcPr>
            <w:tcW w:w="1417" w:type="dxa"/>
            <w:vAlign w:val="center"/>
          </w:tcPr>
          <w:p>
            <w:pPr>
              <w:spacing w:line="300" w:lineRule="exact"/>
              <w:jc w:val="left"/>
              <w:rPr>
                <w:rFonts w:hint="eastAsia"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、对文化市场实行统一执法和扫黄打非。</w:t>
            </w:r>
          </w:p>
        </w:tc>
        <w:tc>
          <w:tcPr>
            <w:tcW w:w="1276" w:type="dxa"/>
            <w:vAlign w:val="center"/>
          </w:tcPr>
          <w:p>
            <w:pPr>
              <w:spacing w:line="300" w:lineRule="exact"/>
              <w:jc w:val="left"/>
              <w:rPr>
                <w:rFonts w:ascii="方正书宋_GBK" w:eastAsia="方正书宋_GBK"/>
              </w:rPr>
            </w:pPr>
            <w:r>
              <w:rPr>
                <w:rFonts w:ascii="方正书宋_GBK" w:eastAsia="方正书宋_GBK"/>
              </w:rPr>
              <w:t>20.00</w:t>
            </w:r>
          </w:p>
        </w:tc>
        <w:tc>
          <w:tcPr>
            <w:tcW w:w="2976" w:type="dxa"/>
            <w:vAlign w:val="center"/>
          </w:tcPr>
          <w:p>
            <w:pPr>
              <w:spacing w:line="300" w:lineRule="exact"/>
              <w:jc w:val="left"/>
              <w:rPr>
                <w:rFonts w:hint="eastAsia" w:ascii="方正书宋_GBK" w:eastAsia="方正书宋_GBK"/>
              </w:rPr>
            </w:pPr>
            <w:r>
              <w:rPr>
                <w:rFonts w:hint="eastAsia" w:ascii="方正书宋_GBK" w:eastAsia="方正书宋_GBK"/>
              </w:rPr>
              <w:t>市场检查、案件处理</w:t>
            </w:r>
          </w:p>
        </w:tc>
        <w:tc>
          <w:tcPr>
            <w:tcW w:w="2976" w:type="dxa"/>
            <w:vAlign w:val="center"/>
          </w:tcPr>
          <w:p>
            <w:pPr>
              <w:spacing w:line="300" w:lineRule="exact"/>
              <w:jc w:val="left"/>
              <w:rPr>
                <w:rFonts w:hint="eastAsia" w:ascii="方正书宋_GBK" w:eastAsia="方正书宋_GBK"/>
              </w:rPr>
            </w:pPr>
            <w:r>
              <w:rPr>
                <w:rFonts w:ascii="方正书宋_GBK" w:eastAsia="方正书宋_GBK"/>
              </w:rPr>
              <w:t xml:space="preserve"> </w:t>
            </w:r>
            <w:r>
              <w:rPr>
                <w:rFonts w:hint="eastAsia" w:ascii="方正书宋_GBK" w:eastAsia="方正书宋_GBK"/>
              </w:rPr>
              <w:t>加强对文化市场守法经营的宣传，鼓励人民群众举报文化市场违法违规经营线索，及时发现和查处文化经营单位违法违规经营案件，做到</w:t>
            </w:r>
            <w:r>
              <w:rPr>
                <w:rFonts w:ascii="方正书宋_GBK" w:eastAsia="方正书宋_GBK"/>
              </w:rPr>
              <w:t>100%</w:t>
            </w:r>
            <w:r>
              <w:rPr>
                <w:rFonts w:hint="eastAsia" w:ascii="方正书宋_GBK" w:eastAsia="方正书宋_GBK"/>
              </w:rPr>
              <w:t>查处，始终保持对文化市场高压态势，确保我市不出现重大责任事故。负责全市</w:t>
            </w:r>
            <w:r>
              <w:rPr>
                <w:rFonts w:hint="cs" w:ascii="方正书宋_GBK" w:eastAsia="方正书宋_GBK"/>
                <w:cs/>
              </w:rPr>
              <w:t>“</w:t>
            </w:r>
            <w:r>
              <w:rPr>
                <w:rFonts w:hint="eastAsia" w:ascii="方正书宋_GBK" w:eastAsia="方正书宋_GBK"/>
              </w:rPr>
              <w:t>扫黄打非</w:t>
            </w:r>
            <w:r>
              <w:rPr>
                <w:rFonts w:hint="cs" w:ascii="方正书宋_GBK" w:eastAsia="方正书宋_GBK"/>
                <w:cs/>
              </w:rPr>
              <w:t>”</w:t>
            </w:r>
            <w:r>
              <w:rPr>
                <w:rFonts w:hint="eastAsia" w:ascii="方正书宋_GBK" w:eastAsia="方正书宋_GBK"/>
              </w:rPr>
              <w:t>协调工作，组织会议、起草文件，进行宣传。</w:t>
            </w:r>
          </w:p>
        </w:tc>
        <w:tc>
          <w:tcPr>
            <w:tcW w:w="1417" w:type="dxa"/>
            <w:vAlign w:val="center"/>
          </w:tcPr>
          <w:p>
            <w:pPr>
              <w:spacing w:line="300" w:lineRule="exact"/>
              <w:jc w:val="left"/>
              <w:rPr>
                <w:rFonts w:hint="eastAsia" w:ascii="方正书宋_GBK" w:eastAsia="方正书宋_GBK"/>
              </w:rPr>
            </w:pPr>
            <w:r>
              <w:rPr>
                <w:rFonts w:hint="eastAsia" w:ascii="方正书宋_GBK" w:eastAsia="方正书宋_GBK"/>
              </w:rPr>
              <w:t>开展网络文化市场、娱乐市场、出版物市场、印刷市场、演出市场新闻出版市场违法违规案件的稽查工作，并对违法违规经营行为的案件进行查处，维持正常文化市场经营秩序。开展专项行动，协调联动完成</w:t>
            </w:r>
            <w:r>
              <w:rPr>
                <w:rFonts w:hint="cs" w:ascii="方正书宋_GBK" w:eastAsia="方正书宋_GBK"/>
                <w:cs/>
              </w:rPr>
              <w:t>“</w:t>
            </w:r>
            <w:r>
              <w:rPr>
                <w:rFonts w:hint="eastAsia" w:ascii="方正书宋_GBK" w:eastAsia="方正书宋_GBK"/>
              </w:rPr>
              <w:t>扫黄打非</w:t>
            </w:r>
            <w:r>
              <w:rPr>
                <w:rFonts w:hint="cs" w:ascii="方正书宋_GBK" w:eastAsia="方正书宋_GBK"/>
                <w:cs/>
              </w:rPr>
              <w:t>”</w:t>
            </w:r>
            <w:r>
              <w:rPr>
                <w:rFonts w:hint="eastAsia" w:ascii="方正书宋_GBK" w:eastAsia="方正书宋_GBK"/>
              </w:rPr>
              <w:t>交办、自办案件</w:t>
            </w:r>
          </w:p>
        </w:tc>
        <w:tc>
          <w:tcPr>
            <w:tcW w:w="737" w:type="dxa"/>
            <w:vAlign w:val="center"/>
          </w:tcPr>
          <w:p>
            <w:pPr>
              <w:spacing w:line="300" w:lineRule="exact"/>
              <w:jc w:val="center"/>
              <w:rPr>
                <w:rFonts w:ascii="方正书宋_GBK" w:eastAsia="方正书宋_GBK"/>
              </w:rPr>
            </w:pPr>
            <w:r>
              <w:rPr>
                <w:rFonts w:ascii="方正书宋_GBK" w:eastAsia="方正书宋_GBK"/>
              </w:rPr>
              <w:t>100%</w:t>
            </w:r>
          </w:p>
        </w:tc>
        <w:tc>
          <w:tcPr>
            <w:tcW w:w="737" w:type="dxa"/>
            <w:vAlign w:val="center"/>
          </w:tcPr>
          <w:p>
            <w:pPr>
              <w:spacing w:line="300" w:lineRule="exact"/>
              <w:jc w:val="center"/>
              <w:rPr>
                <w:rFonts w:ascii="方正书宋_GBK" w:eastAsia="方正书宋_GBK"/>
              </w:rPr>
            </w:pPr>
            <w:r>
              <w:rPr>
                <w:rFonts w:ascii="方正书宋_GBK" w:eastAsia="方正书宋_GBK"/>
              </w:rPr>
              <w:t>85%</w:t>
            </w:r>
          </w:p>
        </w:tc>
        <w:tc>
          <w:tcPr>
            <w:tcW w:w="737" w:type="dxa"/>
            <w:vAlign w:val="center"/>
          </w:tcPr>
          <w:p>
            <w:pPr>
              <w:spacing w:line="300" w:lineRule="exact"/>
              <w:jc w:val="center"/>
              <w:rPr>
                <w:rFonts w:ascii="方正书宋_GBK" w:eastAsia="方正书宋_GBK"/>
              </w:rPr>
            </w:pPr>
            <w:r>
              <w:rPr>
                <w:rFonts w:ascii="方正书宋_GBK" w:eastAsia="方正书宋_GBK"/>
              </w:rPr>
              <w:t>70%</w:t>
            </w:r>
          </w:p>
        </w:tc>
        <w:tc>
          <w:tcPr>
            <w:tcW w:w="737" w:type="dxa"/>
            <w:vAlign w:val="center"/>
          </w:tcPr>
          <w:p>
            <w:pPr>
              <w:spacing w:line="300" w:lineRule="exact"/>
              <w:jc w:val="center"/>
              <w:rPr>
                <w:rFonts w:ascii="方正书宋_GBK" w:eastAsia="方正书宋_GBK"/>
              </w:rPr>
            </w:pPr>
            <w:r>
              <w:rPr>
                <w:rFonts w:ascii="方正书宋_GBK" w:eastAsia="方正书宋_GBK"/>
              </w:rPr>
              <w:t>60%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hint="eastAsia" w:ascii="方正书宋_GBK" w:eastAsia="方正书宋_GBK"/>
                <w:b/>
              </w:rPr>
            </w:pPr>
            <w:r>
              <w:rPr>
                <w:rFonts w:hint="eastAsia" w:ascii="方正书宋_GBK" w:eastAsia="方正书宋_GBK"/>
                <w:b/>
              </w:rPr>
              <w:t>六、广播电视监测</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hint="eastAsia" w:ascii="方正书宋_GBK" w:eastAsia="方正书宋_GBK"/>
              </w:rPr>
            </w:pPr>
            <w:r>
              <w:rPr>
                <w:rFonts w:hint="eastAsia" w:ascii="方正书宋_GBK" w:eastAsia="方正书宋_GBK"/>
              </w:rPr>
              <w:t>负责监测广播电视节目播出状况和传输覆盖效果、监听播出内容</w:t>
            </w:r>
          </w:p>
        </w:tc>
        <w:tc>
          <w:tcPr>
            <w:tcW w:w="2976" w:type="dxa"/>
            <w:vAlign w:val="center"/>
          </w:tcPr>
          <w:p>
            <w:pPr>
              <w:spacing w:line="300" w:lineRule="exact"/>
              <w:jc w:val="left"/>
              <w:rPr>
                <w:rFonts w:ascii="方正书宋_GBK" w:eastAsia="方正书宋_GBK"/>
              </w:rPr>
            </w:pPr>
            <w:r>
              <w:rPr>
                <w:rFonts w:hint="eastAsia" w:ascii="方正书宋_GBK" w:eastAsia="方正书宋_GBK"/>
              </w:rPr>
              <w:t>监测广播电视节目播出状况、指挥调度安全播出</w:t>
            </w:r>
          </w:p>
        </w:tc>
        <w:tc>
          <w:tcPr>
            <w:tcW w:w="1417" w:type="dxa"/>
            <w:vAlign w:val="center"/>
          </w:tcPr>
          <w:p>
            <w:pPr>
              <w:spacing w:line="300" w:lineRule="exact"/>
              <w:jc w:val="left"/>
              <w:rPr>
                <w:rFonts w:hint="eastAsia"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c>
          <w:tcPr>
            <w:tcW w:w="737" w:type="dxa"/>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Align w:val="center"/>
          </w:tcPr>
          <w:p>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、广播电视监测</w:t>
            </w:r>
          </w:p>
        </w:tc>
        <w:tc>
          <w:tcPr>
            <w:tcW w:w="1276" w:type="dxa"/>
            <w:vAlign w:val="center"/>
          </w:tcPr>
          <w:p>
            <w:pPr>
              <w:spacing w:line="300" w:lineRule="exact"/>
              <w:jc w:val="left"/>
              <w:rPr>
                <w:rFonts w:ascii="方正书宋_GBK" w:eastAsia="方正书宋_GBK"/>
              </w:rPr>
            </w:pPr>
          </w:p>
        </w:tc>
        <w:tc>
          <w:tcPr>
            <w:tcW w:w="2976" w:type="dxa"/>
            <w:vAlign w:val="center"/>
          </w:tcPr>
          <w:p>
            <w:pPr>
              <w:spacing w:line="300" w:lineRule="exact"/>
              <w:jc w:val="left"/>
              <w:rPr>
                <w:rFonts w:hint="eastAsia" w:ascii="方正书宋_GBK" w:eastAsia="方正书宋_GBK"/>
              </w:rPr>
            </w:pPr>
            <w:r>
              <w:rPr>
                <w:rFonts w:hint="eastAsia" w:ascii="方正书宋_GBK" w:eastAsia="方正书宋_GBK"/>
              </w:rPr>
              <w:t>负责监测广播电视节目播出状况和传输覆盖效果、监听播出内容</w:t>
            </w:r>
          </w:p>
        </w:tc>
        <w:tc>
          <w:tcPr>
            <w:tcW w:w="2976" w:type="dxa"/>
            <w:vAlign w:val="center"/>
          </w:tcPr>
          <w:p>
            <w:pPr>
              <w:spacing w:line="300" w:lineRule="exact"/>
              <w:jc w:val="left"/>
              <w:rPr>
                <w:rFonts w:hint="eastAsia" w:ascii="方正书宋_GBK" w:eastAsia="方正书宋_GBK"/>
              </w:rPr>
            </w:pPr>
            <w:r>
              <w:rPr>
                <w:rFonts w:hint="eastAsia" w:ascii="方正书宋_GBK" w:eastAsia="方正书宋_GBK"/>
              </w:rPr>
              <w:t>监测广播电视节目播出状况、指挥调度安全播出</w:t>
            </w:r>
          </w:p>
        </w:tc>
        <w:tc>
          <w:tcPr>
            <w:tcW w:w="1417" w:type="dxa"/>
            <w:vAlign w:val="center"/>
          </w:tcPr>
          <w:p>
            <w:pPr>
              <w:spacing w:line="300" w:lineRule="exact"/>
              <w:jc w:val="left"/>
              <w:rPr>
                <w:rFonts w:hint="eastAsia" w:ascii="方正书宋_GBK" w:eastAsia="方正书宋_GBK"/>
              </w:rPr>
            </w:pPr>
            <w:r>
              <w:rPr>
                <w:rFonts w:hint="eastAsia" w:ascii="方正书宋_GBK" w:eastAsia="方正书宋_GBK"/>
              </w:rPr>
              <w:t>监听监看广播电视节目内容、频道设置和信息网络与新媒体视听节目内容</w:t>
            </w:r>
          </w:p>
        </w:tc>
        <w:tc>
          <w:tcPr>
            <w:tcW w:w="737" w:type="dxa"/>
            <w:vAlign w:val="center"/>
          </w:tcPr>
          <w:p>
            <w:pPr>
              <w:spacing w:line="300" w:lineRule="exact"/>
              <w:jc w:val="center"/>
              <w:rPr>
                <w:rFonts w:ascii="方正书宋_GBK" w:eastAsia="方正书宋_GBK"/>
              </w:rPr>
            </w:pPr>
            <w:r>
              <w:rPr>
                <w:rFonts w:ascii="方正书宋_GBK" w:eastAsia="方正书宋_GBK"/>
              </w:rPr>
              <w:t>100%</w:t>
            </w:r>
          </w:p>
        </w:tc>
        <w:tc>
          <w:tcPr>
            <w:tcW w:w="737" w:type="dxa"/>
            <w:vAlign w:val="center"/>
          </w:tcPr>
          <w:p>
            <w:pPr>
              <w:spacing w:line="300" w:lineRule="exact"/>
              <w:jc w:val="center"/>
              <w:rPr>
                <w:rFonts w:ascii="方正书宋_GBK" w:eastAsia="方正书宋_GBK"/>
              </w:rPr>
            </w:pPr>
            <w:r>
              <w:rPr>
                <w:rFonts w:ascii="方正书宋_GBK" w:eastAsia="方正书宋_GBK"/>
              </w:rPr>
              <w:t>80%</w:t>
            </w:r>
          </w:p>
        </w:tc>
        <w:tc>
          <w:tcPr>
            <w:tcW w:w="737" w:type="dxa"/>
            <w:vAlign w:val="center"/>
          </w:tcPr>
          <w:p>
            <w:pPr>
              <w:spacing w:line="300" w:lineRule="exact"/>
              <w:jc w:val="center"/>
              <w:rPr>
                <w:rFonts w:ascii="方正书宋_GBK" w:eastAsia="方正书宋_GBK"/>
              </w:rPr>
            </w:pPr>
            <w:r>
              <w:rPr>
                <w:rFonts w:ascii="方正书宋_GBK" w:eastAsia="方正书宋_GBK"/>
              </w:rPr>
              <w:t>70%</w:t>
            </w:r>
          </w:p>
        </w:tc>
        <w:tc>
          <w:tcPr>
            <w:tcW w:w="737" w:type="dxa"/>
            <w:vAlign w:val="center"/>
          </w:tcPr>
          <w:p>
            <w:pPr>
              <w:spacing w:line="300" w:lineRule="exact"/>
              <w:jc w:val="center"/>
              <w:rPr>
                <w:rFonts w:ascii="方正书宋_GBK" w:eastAsia="方正书宋_GBK"/>
              </w:rPr>
            </w:pPr>
            <w:r>
              <w:rPr>
                <w:rFonts w:ascii="方正书宋_GBK" w:eastAsia="方正书宋_GBK"/>
              </w:rPr>
              <w:t>60%</w:t>
            </w:r>
          </w:p>
        </w:tc>
      </w:tr>
    </w:tbl>
    <w:p>
      <w:pPr>
        <w:tabs>
          <w:tab w:val="left" w:pos="2131"/>
        </w:tabs>
        <w:jc w:val="left"/>
        <w:sectPr>
          <w:footerReference r:id="rId3" w:type="default"/>
          <w:pgSz w:w="16839" w:h="11907" w:orient="landscape"/>
          <w:pgMar w:top="1020" w:right="1361" w:bottom="1020" w:left="1361" w:header="851" w:footer="992" w:gutter="0"/>
          <w:pgNumType w:start="1"/>
          <w:cols w:space="425" w:num="1"/>
          <w:docGrid w:type="lines" w:linePitch="312" w:charSpace="0"/>
        </w:sectPr>
      </w:pPr>
    </w:p>
    <w:p>
      <w:pPr>
        <w:autoSpaceDE w:val="0"/>
        <w:autoSpaceDN w:val="0"/>
        <w:rPr>
          <w:rFonts w:ascii="黑体" w:hAnsi="黑体" w:eastAsia="黑体"/>
          <w:b/>
          <w:color w:val="000000"/>
          <w:sz w:val="32"/>
        </w:rPr>
      </w:pPr>
      <w:r>
        <w:rPr>
          <w:rFonts w:hint="eastAsia" w:ascii="黑体" w:hAnsi="黑体" w:eastAsia="黑体"/>
          <w:b/>
          <w:color w:val="000000"/>
          <w:sz w:val="32"/>
        </w:rPr>
        <w:t>六、政府采购预算情况</w:t>
      </w:r>
    </w:p>
    <w:p>
      <w:pPr>
        <w:autoSpaceDE w:val="0"/>
        <w:autoSpaceDN w:val="0"/>
        <w:ind w:firstLine="640"/>
        <w:rPr>
          <w:rFonts w:ascii="仿宋_GB2312" w:hAnsi="仿宋_GB2312" w:eastAsia="仿宋_GB2312"/>
          <w:color w:val="000000"/>
          <w:sz w:val="32"/>
        </w:rPr>
      </w:pPr>
      <w:r>
        <w:rPr>
          <w:rFonts w:hint="eastAsia" w:ascii="仿宋_GB2312" w:hAnsi="仿宋_GB2312" w:eastAsia="仿宋_GB2312"/>
          <w:color w:val="000000"/>
          <w:sz w:val="32"/>
        </w:rPr>
        <w:t>201</w:t>
      </w:r>
      <w:r>
        <w:rPr>
          <w:rFonts w:hint="eastAsia" w:ascii="仿宋_GB2312" w:hAnsi="仿宋_GB2312" w:eastAsia="仿宋_GB2312"/>
          <w:color w:val="000000"/>
          <w:sz w:val="32"/>
          <w:lang w:val="en-US" w:eastAsia="zh-CN"/>
        </w:rPr>
        <w:t>9</w:t>
      </w:r>
      <w:r>
        <w:rPr>
          <w:rFonts w:hint="eastAsia" w:ascii="仿宋_GB2312" w:hAnsi="仿宋_GB2312" w:eastAsia="仿宋_GB2312"/>
          <w:color w:val="000000"/>
          <w:sz w:val="32"/>
        </w:rPr>
        <w:t>年，我局安排政府采购预算</w:t>
      </w:r>
      <w:r>
        <w:rPr>
          <w:rFonts w:hint="eastAsia" w:ascii="仿宋_GB2312" w:hAnsi="仿宋_GB2312" w:eastAsia="仿宋_GB2312"/>
          <w:color w:val="000000"/>
          <w:sz w:val="32"/>
          <w:lang w:val="en-US" w:eastAsia="zh-CN"/>
        </w:rPr>
        <w:t>199.26</w:t>
      </w:r>
      <w:r>
        <w:rPr>
          <w:rFonts w:hint="eastAsia" w:ascii="仿宋_GB2312" w:hAnsi="仿宋_GB2312" w:eastAsia="仿宋_GB2312"/>
          <w:color w:val="000000"/>
          <w:sz w:val="32"/>
        </w:rPr>
        <w:t>万元,具体内容见下表。</w:t>
      </w:r>
    </w:p>
    <w:p>
      <w:pPr>
        <w:jc w:val="center"/>
        <w:outlineLvl w:val="0"/>
        <w:rPr>
          <w:rFonts w:ascii="方正小标宋_GBK" w:eastAsia="方正小标宋_GBK"/>
          <w:color w:val="auto"/>
          <w:sz w:val="32"/>
        </w:rPr>
      </w:pPr>
      <w:bookmarkStart w:id="2" w:name="_Toc508005840"/>
      <w:r>
        <w:rPr>
          <w:rFonts w:hint="eastAsia" w:ascii="方正小标宋_GBK" w:eastAsia="方正小标宋_GBK"/>
          <w:color w:val="auto"/>
          <w:sz w:val="32"/>
        </w:rPr>
        <w:t>部门政府采购预算</w:t>
      </w:r>
      <w:bookmarkEnd w:id="2"/>
    </w:p>
    <w:tbl>
      <w:tblPr>
        <w:tblStyle w:val="6"/>
        <w:tblW w:w="14568"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48"/>
        <w:gridCol w:w="1099"/>
        <w:gridCol w:w="974"/>
        <w:gridCol w:w="986"/>
        <w:gridCol w:w="760"/>
        <w:gridCol w:w="760"/>
        <w:gridCol w:w="848"/>
        <w:gridCol w:w="961"/>
        <w:gridCol w:w="961"/>
        <w:gridCol w:w="961"/>
        <w:gridCol w:w="961"/>
        <w:gridCol w:w="964"/>
        <w:gridCol w:w="964"/>
        <w:gridCol w:w="92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blHeader/>
          <w:jc w:val="center"/>
        </w:trPr>
        <w:tc>
          <w:tcPr>
            <w:tcW w:w="7875" w:type="dxa"/>
            <w:gridSpan w:val="7"/>
            <w:tcBorders>
              <w:top w:val="single" w:color="FFFFFF" w:sz="6" w:space="0"/>
              <w:left w:val="single" w:color="FFFFFF" w:sz="6" w:space="0"/>
              <w:right w:val="single" w:color="FFFFFF" w:sz="6" w:space="0"/>
            </w:tcBorders>
            <w:shd w:val="clear" w:color="auto" w:fill="auto"/>
            <w:vAlign w:val="center"/>
          </w:tcPr>
          <w:p>
            <w:pPr>
              <w:spacing w:line="300" w:lineRule="exact"/>
              <w:jc w:val="left"/>
              <w:rPr>
                <w:rFonts w:ascii="方正小标宋_GBK" w:eastAsia="方正小标宋_GBK"/>
                <w:color w:val="auto"/>
                <w:sz w:val="24"/>
              </w:rPr>
            </w:pPr>
            <w:r>
              <w:rPr>
                <w:rFonts w:ascii="方正小标宋_GBK" w:eastAsia="方正小标宋_GBK"/>
                <w:color w:val="auto"/>
                <w:sz w:val="24"/>
              </w:rPr>
              <w:t>106</w:t>
            </w:r>
            <w:r>
              <w:rPr>
                <w:rFonts w:hint="eastAsia" w:ascii="方正小标宋_GBK" w:eastAsia="方正小标宋_GBK"/>
                <w:color w:val="auto"/>
                <w:sz w:val="24"/>
              </w:rPr>
              <w:t>邢台市文化广电新闻出版局</w:t>
            </w:r>
          </w:p>
        </w:tc>
        <w:tc>
          <w:tcPr>
            <w:tcW w:w="6693" w:type="dxa"/>
            <w:gridSpan w:val="7"/>
            <w:tcBorders>
              <w:top w:val="single" w:color="FFFFFF" w:sz="6" w:space="0"/>
              <w:left w:val="single" w:color="FFFFFF" w:sz="6" w:space="0"/>
              <w:right w:val="single" w:color="FFFFFF" w:sz="6" w:space="0"/>
            </w:tcBorders>
            <w:shd w:val="clear" w:color="auto" w:fill="auto"/>
            <w:vAlign w:val="center"/>
          </w:tcPr>
          <w:p>
            <w:pPr>
              <w:spacing w:line="300" w:lineRule="exact"/>
              <w:jc w:val="right"/>
              <w:rPr>
                <w:rFonts w:ascii="方正书宋_GBK" w:eastAsia="方正书宋_GBK"/>
                <w:color w:val="auto"/>
                <w:sz w:val="24"/>
              </w:rPr>
            </w:pPr>
            <w:r>
              <w:rPr>
                <w:rFonts w:hint="eastAsia" w:ascii="方正书宋_GBK" w:eastAsia="方正书宋_GBK"/>
                <w:color w:val="auto"/>
                <w:sz w:val="24"/>
              </w:rPr>
              <w:t>单位：万元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blHeader/>
          <w:jc w:val="center"/>
        </w:trPr>
        <w:tc>
          <w:tcPr>
            <w:tcW w:w="3547" w:type="dxa"/>
            <w:gridSpan w:val="2"/>
            <w:shd w:val="clear" w:color="auto" w:fill="auto"/>
            <w:vAlign w:val="center"/>
          </w:tcPr>
          <w:p>
            <w:pPr>
              <w:spacing w:line="300" w:lineRule="exact"/>
              <w:jc w:val="center"/>
              <w:rPr>
                <w:rFonts w:ascii="方正书宋_GBK" w:eastAsia="方正书宋_GBK"/>
                <w:b/>
                <w:color w:val="auto"/>
              </w:rPr>
            </w:pPr>
            <w:r>
              <w:rPr>
                <w:rFonts w:hint="eastAsia" w:ascii="方正书宋_GBK" w:eastAsia="方正书宋_GBK"/>
                <w:b/>
                <w:color w:val="auto"/>
              </w:rPr>
              <w:t>政府采购项目来源</w:t>
            </w:r>
          </w:p>
        </w:tc>
        <w:tc>
          <w:tcPr>
            <w:tcW w:w="974" w:type="dxa"/>
            <w:vMerge w:val="restart"/>
            <w:shd w:val="clear" w:color="auto" w:fill="auto"/>
            <w:vAlign w:val="center"/>
          </w:tcPr>
          <w:p>
            <w:pPr>
              <w:spacing w:line="300" w:lineRule="exact"/>
              <w:jc w:val="center"/>
              <w:rPr>
                <w:rFonts w:ascii="方正书宋_GBK" w:eastAsia="方正书宋_GBK"/>
                <w:b/>
                <w:color w:val="auto"/>
              </w:rPr>
            </w:pPr>
            <w:r>
              <w:rPr>
                <w:rFonts w:hint="eastAsia" w:ascii="方正书宋_GBK" w:eastAsia="方正书宋_GBK"/>
                <w:b/>
                <w:color w:val="auto"/>
              </w:rPr>
              <w:t>采购物品名称</w:t>
            </w:r>
          </w:p>
        </w:tc>
        <w:tc>
          <w:tcPr>
            <w:tcW w:w="986" w:type="dxa"/>
            <w:vMerge w:val="restart"/>
            <w:shd w:val="clear" w:color="auto" w:fill="auto"/>
            <w:vAlign w:val="center"/>
          </w:tcPr>
          <w:p>
            <w:pPr>
              <w:spacing w:line="300" w:lineRule="exact"/>
              <w:jc w:val="center"/>
              <w:rPr>
                <w:rFonts w:ascii="方正书宋_GBK" w:eastAsia="方正书宋_GBK"/>
                <w:b/>
                <w:color w:val="auto"/>
              </w:rPr>
            </w:pPr>
            <w:r>
              <w:rPr>
                <w:rFonts w:hint="eastAsia" w:ascii="方正书宋_GBK" w:eastAsia="方正书宋_GBK"/>
                <w:b/>
                <w:color w:val="auto"/>
              </w:rPr>
              <w:t>政府采购目录序号</w:t>
            </w:r>
          </w:p>
        </w:tc>
        <w:tc>
          <w:tcPr>
            <w:tcW w:w="760" w:type="dxa"/>
            <w:vMerge w:val="restart"/>
            <w:shd w:val="clear" w:color="auto" w:fill="auto"/>
            <w:vAlign w:val="center"/>
          </w:tcPr>
          <w:p>
            <w:pPr>
              <w:spacing w:line="300" w:lineRule="exact"/>
              <w:jc w:val="center"/>
              <w:rPr>
                <w:rFonts w:ascii="方正书宋_GBK" w:eastAsia="方正书宋_GBK"/>
                <w:b/>
                <w:color w:val="auto"/>
              </w:rPr>
            </w:pPr>
            <w:r>
              <w:rPr>
                <w:rFonts w:hint="eastAsia" w:ascii="方正书宋_GBK" w:eastAsia="方正书宋_GBK"/>
                <w:b/>
                <w:color w:val="auto"/>
              </w:rPr>
              <w:t>数量</w:t>
            </w:r>
            <w:r>
              <w:rPr>
                <w:rFonts w:ascii="方正书宋_GBK" w:eastAsia="方正书宋_GBK"/>
                <w:b/>
                <w:color w:val="auto"/>
              </w:rPr>
              <w:t xml:space="preserve">  </w:t>
            </w:r>
            <w:r>
              <w:rPr>
                <w:rFonts w:hint="eastAsia" w:ascii="方正书宋_GBK" w:eastAsia="方正书宋_GBK"/>
                <w:b/>
                <w:color w:val="auto"/>
              </w:rPr>
              <w:t>单位</w:t>
            </w:r>
          </w:p>
        </w:tc>
        <w:tc>
          <w:tcPr>
            <w:tcW w:w="760" w:type="dxa"/>
            <w:vMerge w:val="restart"/>
            <w:shd w:val="clear" w:color="auto" w:fill="auto"/>
            <w:vAlign w:val="center"/>
          </w:tcPr>
          <w:p>
            <w:pPr>
              <w:spacing w:line="300" w:lineRule="exact"/>
              <w:jc w:val="center"/>
              <w:rPr>
                <w:rFonts w:ascii="方正书宋_GBK" w:eastAsia="方正书宋_GBK"/>
                <w:b/>
                <w:color w:val="auto"/>
              </w:rPr>
            </w:pPr>
            <w:r>
              <w:rPr>
                <w:rFonts w:hint="eastAsia" w:ascii="方正书宋_GBK" w:eastAsia="方正书宋_GBK"/>
                <w:b/>
                <w:color w:val="auto"/>
              </w:rPr>
              <w:t>数量</w:t>
            </w:r>
          </w:p>
        </w:tc>
        <w:tc>
          <w:tcPr>
            <w:tcW w:w="848" w:type="dxa"/>
            <w:vMerge w:val="restart"/>
            <w:shd w:val="clear" w:color="auto" w:fill="auto"/>
            <w:vAlign w:val="center"/>
          </w:tcPr>
          <w:p>
            <w:pPr>
              <w:spacing w:line="300" w:lineRule="exact"/>
              <w:jc w:val="center"/>
              <w:rPr>
                <w:rFonts w:ascii="方正书宋_GBK" w:eastAsia="方正书宋_GBK"/>
                <w:b/>
                <w:color w:val="auto"/>
              </w:rPr>
            </w:pPr>
            <w:r>
              <w:rPr>
                <w:rFonts w:hint="eastAsia" w:ascii="方正书宋_GBK" w:eastAsia="方正书宋_GBK"/>
                <w:b/>
                <w:color w:val="auto"/>
              </w:rPr>
              <w:t>单价</w:t>
            </w:r>
          </w:p>
        </w:tc>
        <w:tc>
          <w:tcPr>
            <w:tcW w:w="6693" w:type="dxa"/>
            <w:gridSpan w:val="7"/>
            <w:shd w:val="clear" w:color="auto" w:fill="auto"/>
            <w:vAlign w:val="center"/>
          </w:tcPr>
          <w:p>
            <w:pPr>
              <w:spacing w:line="300" w:lineRule="exact"/>
              <w:jc w:val="center"/>
              <w:rPr>
                <w:rFonts w:ascii="方正书宋_GBK" w:eastAsia="方正书宋_GBK"/>
                <w:b/>
                <w:color w:val="auto"/>
              </w:rPr>
            </w:pPr>
            <w:r>
              <w:rPr>
                <w:rFonts w:hint="eastAsia" w:ascii="方正书宋_GBK" w:eastAsia="方正书宋_GBK"/>
                <w:b/>
                <w:color w:val="auto"/>
              </w:rPr>
              <w:t>政府采购金额</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blHeader/>
          <w:jc w:val="center"/>
        </w:trPr>
        <w:tc>
          <w:tcPr>
            <w:tcW w:w="2448" w:type="dxa"/>
            <w:vMerge w:val="restart"/>
            <w:shd w:val="clear" w:color="auto" w:fill="auto"/>
            <w:vAlign w:val="center"/>
          </w:tcPr>
          <w:p>
            <w:pPr>
              <w:spacing w:line="300" w:lineRule="exact"/>
              <w:jc w:val="center"/>
              <w:rPr>
                <w:rFonts w:ascii="方正书宋_GBK" w:eastAsia="方正书宋_GBK"/>
                <w:b/>
                <w:color w:val="auto"/>
              </w:rPr>
            </w:pPr>
            <w:r>
              <w:rPr>
                <w:rFonts w:hint="eastAsia" w:ascii="方正书宋_GBK" w:eastAsia="方正书宋_GBK"/>
                <w:b/>
                <w:color w:val="auto"/>
              </w:rPr>
              <w:t>项目名称</w:t>
            </w:r>
          </w:p>
        </w:tc>
        <w:tc>
          <w:tcPr>
            <w:tcW w:w="1099" w:type="dxa"/>
            <w:vMerge w:val="restart"/>
            <w:shd w:val="clear" w:color="auto" w:fill="auto"/>
            <w:vAlign w:val="center"/>
          </w:tcPr>
          <w:p>
            <w:pPr>
              <w:spacing w:line="300" w:lineRule="exact"/>
              <w:jc w:val="center"/>
              <w:rPr>
                <w:rFonts w:ascii="方正书宋_GBK" w:eastAsia="方正书宋_GBK"/>
                <w:b/>
                <w:color w:val="auto"/>
              </w:rPr>
            </w:pPr>
            <w:r>
              <w:rPr>
                <w:rFonts w:hint="eastAsia" w:ascii="方正书宋_GBK" w:eastAsia="方正书宋_GBK"/>
                <w:b/>
                <w:color w:val="auto"/>
              </w:rPr>
              <w:t>预算资金</w:t>
            </w:r>
          </w:p>
        </w:tc>
        <w:tc>
          <w:tcPr>
            <w:tcW w:w="974" w:type="dxa"/>
            <w:vMerge w:val="continue"/>
            <w:shd w:val="clear" w:color="auto" w:fill="auto"/>
            <w:vAlign w:val="center"/>
          </w:tcPr>
          <w:p>
            <w:pPr>
              <w:spacing w:line="300" w:lineRule="exact"/>
              <w:jc w:val="left"/>
              <w:outlineLvl w:val="0"/>
              <w:rPr>
                <w:color w:val="auto"/>
              </w:rPr>
            </w:pPr>
          </w:p>
        </w:tc>
        <w:tc>
          <w:tcPr>
            <w:tcW w:w="986" w:type="dxa"/>
            <w:vMerge w:val="continue"/>
            <w:shd w:val="clear" w:color="auto" w:fill="auto"/>
            <w:vAlign w:val="center"/>
          </w:tcPr>
          <w:p>
            <w:pPr>
              <w:spacing w:line="300" w:lineRule="exact"/>
              <w:jc w:val="left"/>
              <w:outlineLvl w:val="0"/>
              <w:rPr>
                <w:color w:val="auto"/>
              </w:rPr>
            </w:pPr>
          </w:p>
        </w:tc>
        <w:tc>
          <w:tcPr>
            <w:tcW w:w="760" w:type="dxa"/>
            <w:vMerge w:val="continue"/>
            <w:shd w:val="clear" w:color="auto" w:fill="auto"/>
            <w:vAlign w:val="center"/>
          </w:tcPr>
          <w:p>
            <w:pPr>
              <w:spacing w:line="300" w:lineRule="exact"/>
              <w:jc w:val="left"/>
              <w:outlineLvl w:val="0"/>
              <w:rPr>
                <w:color w:val="auto"/>
              </w:rPr>
            </w:pPr>
          </w:p>
        </w:tc>
        <w:tc>
          <w:tcPr>
            <w:tcW w:w="760" w:type="dxa"/>
            <w:vMerge w:val="continue"/>
            <w:shd w:val="clear" w:color="auto" w:fill="auto"/>
            <w:vAlign w:val="center"/>
          </w:tcPr>
          <w:p>
            <w:pPr>
              <w:spacing w:line="300" w:lineRule="exact"/>
              <w:jc w:val="left"/>
              <w:outlineLvl w:val="0"/>
              <w:rPr>
                <w:color w:val="auto"/>
              </w:rPr>
            </w:pPr>
          </w:p>
        </w:tc>
        <w:tc>
          <w:tcPr>
            <w:tcW w:w="848" w:type="dxa"/>
            <w:vMerge w:val="continue"/>
            <w:shd w:val="clear" w:color="auto" w:fill="auto"/>
            <w:vAlign w:val="center"/>
          </w:tcPr>
          <w:p>
            <w:pPr>
              <w:spacing w:line="300" w:lineRule="exact"/>
              <w:jc w:val="left"/>
              <w:outlineLvl w:val="0"/>
              <w:rPr>
                <w:color w:val="auto"/>
              </w:rPr>
            </w:pPr>
          </w:p>
        </w:tc>
        <w:tc>
          <w:tcPr>
            <w:tcW w:w="961" w:type="dxa"/>
            <w:vMerge w:val="restart"/>
            <w:shd w:val="clear" w:color="auto" w:fill="auto"/>
            <w:vAlign w:val="center"/>
          </w:tcPr>
          <w:p>
            <w:pPr>
              <w:spacing w:line="300" w:lineRule="exact"/>
              <w:jc w:val="center"/>
              <w:rPr>
                <w:rFonts w:ascii="方正书宋_GBK" w:eastAsia="方正书宋_GBK"/>
                <w:b/>
                <w:color w:val="auto"/>
              </w:rPr>
            </w:pPr>
            <w:r>
              <w:rPr>
                <w:rFonts w:hint="eastAsia" w:ascii="方正书宋_GBK" w:eastAsia="方正书宋_GBK"/>
                <w:b/>
                <w:color w:val="auto"/>
              </w:rPr>
              <w:t>总计</w:t>
            </w:r>
          </w:p>
        </w:tc>
        <w:tc>
          <w:tcPr>
            <w:tcW w:w="4811" w:type="dxa"/>
            <w:gridSpan w:val="5"/>
            <w:shd w:val="clear" w:color="auto" w:fill="auto"/>
            <w:vAlign w:val="center"/>
          </w:tcPr>
          <w:p>
            <w:pPr>
              <w:spacing w:line="300" w:lineRule="exact"/>
              <w:jc w:val="center"/>
              <w:rPr>
                <w:rFonts w:ascii="方正书宋_GBK" w:eastAsia="方正书宋_GBK"/>
                <w:b/>
                <w:color w:val="auto"/>
              </w:rPr>
            </w:pPr>
            <w:r>
              <w:rPr>
                <w:rFonts w:hint="eastAsia" w:ascii="方正书宋_GBK" w:eastAsia="方正书宋_GBK"/>
                <w:b/>
                <w:color w:val="auto"/>
              </w:rPr>
              <w:t>当年部门预算安排资金</w:t>
            </w:r>
          </w:p>
        </w:tc>
        <w:tc>
          <w:tcPr>
            <w:tcW w:w="921" w:type="dxa"/>
            <w:vMerge w:val="restart"/>
            <w:shd w:val="clear" w:color="auto" w:fill="auto"/>
            <w:vAlign w:val="center"/>
          </w:tcPr>
          <w:p>
            <w:pPr>
              <w:spacing w:line="300" w:lineRule="exact"/>
              <w:jc w:val="center"/>
              <w:rPr>
                <w:rFonts w:ascii="方正书宋_GBK" w:eastAsia="方正书宋_GBK"/>
                <w:b/>
                <w:color w:val="auto"/>
              </w:rPr>
            </w:pPr>
            <w:r>
              <w:rPr>
                <w:rFonts w:hint="eastAsia" w:ascii="方正书宋_GBK" w:eastAsia="方正书宋_GBK"/>
                <w:b/>
                <w:color w:val="auto"/>
              </w:rPr>
              <w:t>其他渠道资金</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blHeader/>
          <w:jc w:val="center"/>
        </w:trPr>
        <w:tc>
          <w:tcPr>
            <w:tcW w:w="2448" w:type="dxa"/>
            <w:vMerge w:val="continue"/>
            <w:shd w:val="clear" w:color="auto" w:fill="auto"/>
            <w:vAlign w:val="center"/>
          </w:tcPr>
          <w:p>
            <w:pPr>
              <w:spacing w:line="300" w:lineRule="exact"/>
              <w:jc w:val="left"/>
              <w:outlineLvl w:val="0"/>
              <w:rPr>
                <w:color w:val="auto"/>
              </w:rPr>
            </w:pPr>
          </w:p>
        </w:tc>
        <w:tc>
          <w:tcPr>
            <w:tcW w:w="1099" w:type="dxa"/>
            <w:vMerge w:val="continue"/>
            <w:shd w:val="clear" w:color="auto" w:fill="auto"/>
            <w:vAlign w:val="center"/>
          </w:tcPr>
          <w:p>
            <w:pPr>
              <w:spacing w:line="300" w:lineRule="exact"/>
              <w:jc w:val="left"/>
              <w:outlineLvl w:val="0"/>
              <w:rPr>
                <w:color w:val="auto"/>
              </w:rPr>
            </w:pPr>
          </w:p>
        </w:tc>
        <w:tc>
          <w:tcPr>
            <w:tcW w:w="974" w:type="dxa"/>
            <w:vMerge w:val="continue"/>
            <w:shd w:val="clear" w:color="auto" w:fill="auto"/>
            <w:vAlign w:val="center"/>
          </w:tcPr>
          <w:p>
            <w:pPr>
              <w:spacing w:line="300" w:lineRule="exact"/>
              <w:jc w:val="left"/>
              <w:outlineLvl w:val="0"/>
              <w:rPr>
                <w:color w:val="auto"/>
              </w:rPr>
            </w:pPr>
          </w:p>
        </w:tc>
        <w:tc>
          <w:tcPr>
            <w:tcW w:w="986" w:type="dxa"/>
            <w:vMerge w:val="continue"/>
            <w:shd w:val="clear" w:color="auto" w:fill="auto"/>
            <w:vAlign w:val="center"/>
          </w:tcPr>
          <w:p>
            <w:pPr>
              <w:spacing w:line="300" w:lineRule="exact"/>
              <w:jc w:val="left"/>
              <w:outlineLvl w:val="0"/>
              <w:rPr>
                <w:color w:val="auto"/>
              </w:rPr>
            </w:pPr>
          </w:p>
        </w:tc>
        <w:tc>
          <w:tcPr>
            <w:tcW w:w="760" w:type="dxa"/>
            <w:vMerge w:val="continue"/>
            <w:shd w:val="clear" w:color="auto" w:fill="auto"/>
            <w:vAlign w:val="center"/>
          </w:tcPr>
          <w:p>
            <w:pPr>
              <w:spacing w:line="300" w:lineRule="exact"/>
              <w:jc w:val="left"/>
              <w:outlineLvl w:val="0"/>
              <w:rPr>
                <w:color w:val="auto"/>
              </w:rPr>
            </w:pPr>
          </w:p>
        </w:tc>
        <w:tc>
          <w:tcPr>
            <w:tcW w:w="760" w:type="dxa"/>
            <w:vMerge w:val="continue"/>
            <w:shd w:val="clear" w:color="auto" w:fill="auto"/>
            <w:vAlign w:val="center"/>
          </w:tcPr>
          <w:p>
            <w:pPr>
              <w:spacing w:line="300" w:lineRule="exact"/>
              <w:jc w:val="left"/>
              <w:outlineLvl w:val="0"/>
              <w:rPr>
                <w:color w:val="auto"/>
              </w:rPr>
            </w:pPr>
          </w:p>
        </w:tc>
        <w:tc>
          <w:tcPr>
            <w:tcW w:w="848" w:type="dxa"/>
            <w:vMerge w:val="continue"/>
            <w:shd w:val="clear" w:color="auto" w:fill="auto"/>
            <w:vAlign w:val="center"/>
          </w:tcPr>
          <w:p>
            <w:pPr>
              <w:spacing w:line="300" w:lineRule="exact"/>
              <w:jc w:val="left"/>
              <w:outlineLvl w:val="0"/>
              <w:rPr>
                <w:color w:val="auto"/>
              </w:rPr>
            </w:pPr>
          </w:p>
        </w:tc>
        <w:tc>
          <w:tcPr>
            <w:tcW w:w="961" w:type="dxa"/>
            <w:vMerge w:val="continue"/>
            <w:shd w:val="clear" w:color="auto" w:fill="auto"/>
            <w:vAlign w:val="center"/>
          </w:tcPr>
          <w:p>
            <w:pPr>
              <w:spacing w:line="300" w:lineRule="exact"/>
              <w:jc w:val="left"/>
              <w:outlineLvl w:val="0"/>
              <w:rPr>
                <w:color w:val="auto"/>
              </w:rPr>
            </w:pPr>
          </w:p>
        </w:tc>
        <w:tc>
          <w:tcPr>
            <w:tcW w:w="961" w:type="dxa"/>
            <w:shd w:val="clear" w:color="auto" w:fill="auto"/>
            <w:vAlign w:val="center"/>
          </w:tcPr>
          <w:p>
            <w:pPr>
              <w:spacing w:line="300" w:lineRule="exact"/>
              <w:jc w:val="center"/>
              <w:rPr>
                <w:rFonts w:ascii="方正书宋_GBK" w:eastAsia="方正书宋_GBK"/>
                <w:b/>
                <w:color w:val="auto"/>
              </w:rPr>
            </w:pPr>
            <w:r>
              <w:rPr>
                <w:rFonts w:hint="eastAsia" w:ascii="方正书宋_GBK" w:eastAsia="方正书宋_GBK"/>
                <w:b/>
                <w:color w:val="auto"/>
              </w:rPr>
              <w:t>合计</w:t>
            </w:r>
          </w:p>
        </w:tc>
        <w:tc>
          <w:tcPr>
            <w:tcW w:w="961" w:type="dxa"/>
            <w:shd w:val="clear" w:color="auto" w:fill="auto"/>
            <w:vAlign w:val="center"/>
          </w:tcPr>
          <w:p>
            <w:pPr>
              <w:spacing w:line="300" w:lineRule="exact"/>
              <w:jc w:val="center"/>
              <w:rPr>
                <w:rFonts w:ascii="方正书宋_GBK" w:eastAsia="方正书宋_GBK"/>
                <w:b/>
                <w:color w:val="auto"/>
              </w:rPr>
            </w:pPr>
            <w:r>
              <w:rPr>
                <w:rFonts w:hint="eastAsia" w:ascii="方正书宋_GBK" w:eastAsia="方正书宋_GBK"/>
                <w:b/>
                <w:color w:val="auto"/>
              </w:rPr>
              <w:t>一般公共预算拨款</w:t>
            </w:r>
          </w:p>
        </w:tc>
        <w:tc>
          <w:tcPr>
            <w:tcW w:w="961" w:type="dxa"/>
            <w:shd w:val="clear" w:color="auto" w:fill="auto"/>
            <w:vAlign w:val="center"/>
          </w:tcPr>
          <w:p>
            <w:pPr>
              <w:spacing w:line="300" w:lineRule="exact"/>
              <w:jc w:val="center"/>
              <w:rPr>
                <w:rFonts w:ascii="方正书宋_GBK" w:eastAsia="方正书宋_GBK"/>
                <w:b/>
                <w:color w:val="auto"/>
              </w:rPr>
            </w:pPr>
            <w:r>
              <w:rPr>
                <w:rFonts w:hint="eastAsia" w:ascii="方正书宋_GBK" w:eastAsia="方正书宋_GBK"/>
                <w:b/>
                <w:color w:val="auto"/>
              </w:rPr>
              <w:t>基金预算拨款</w:t>
            </w:r>
          </w:p>
        </w:tc>
        <w:tc>
          <w:tcPr>
            <w:tcW w:w="964" w:type="dxa"/>
            <w:shd w:val="clear" w:color="auto" w:fill="auto"/>
            <w:vAlign w:val="center"/>
          </w:tcPr>
          <w:p>
            <w:pPr>
              <w:spacing w:line="300" w:lineRule="exact"/>
              <w:jc w:val="center"/>
              <w:rPr>
                <w:rFonts w:ascii="方正书宋_GBK" w:eastAsia="方正书宋_GBK"/>
                <w:b/>
                <w:color w:val="auto"/>
              </w:rPr>
            </w:pPr>
            <w:r>
              <w:rPr>
                <w:rFonts w:hint="eastAsia" w:ascii="方正书宋_GBK" w:eastAsia="方正书宋_GBK"/>
                <w:b/>
                <w:color w:val="auto"/>
              </w:rPr>
              <w:t>财政专户核拨</w:t>
            </w:r>
          </w:p>
        </w:tc>
        <w:tc>
          <w:tcPr>
            <w:tcW w:w="964" w:type="dxa"/>
            <w:shd w:val="clear" w:color="auto" w:fill="auto"/>
            <w:vAlign w:val="center"/>
          </w:tcPr>
          <w:p>
            <w:pPr>
              <w:spacing w:line="300" w:lineRule="exact"/>
              <w:jc w:val="center"/>
              <w:rPr>
                <w:rFonts w:ascii="方正书宋_GBK" w:eastAsia="方正书宋_GBK"/>
                <w:b/>
                <w:color w:val="auto"/>
              </w:rPr>
            </w:pPr>
            <w:r>
              <w:rPr>
                <w:rFonts w:hint="eastAsia" w:ascii="方正书宋_GBK" w:eastAsia="方正书宋_GBK"/>
                <w:b/>
                <w:color w:val="auto"/>
              </w:rPr>
              <w:t>其他来源收入</w:t>
            </w:r>
          </w:p>
        </w:tc>
        <w:tc>
          <w:tcPr>
            <w:tcW w:w="921" w:type="dxa"/>
            <w:vMerge w:val="continue"/>
            <w:shd w:val="clear" w:color="auto" w:fill="auto"/>
            <w:vAlign w:val="center"/>
          </w:tcPr>
          <w:p>
            <w:pPr>
              <w:spacing w:line="300" w:lineRule="exact"/>
              <w:jc w:val="left"/>
              <w:outlineLvl w:val="0"/>
              <w:rPr>
                <w:color w:val="auto"/>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2448" w:type="dxa"/>
            <w:shd w:val="clear" w:color="auto" w:fill="auto"/>
            <w:vAlign w:val="center"/>
          </w:tcPr>
          <w:p>
            <w:pPr>
              <w:spacing w:line="300" w:lineRule="exact"/>
              <w:jc w:val="center"/>
              <w:rPr>
                <w:rFonts w:ascii="方正书宋_GBK" w:eastAsia="方正书宋_GBK"/>
                <w:b/>
                <w:color w:val="auto"/>
              </w:rPr>
            </w:pPr>
            <w:r>
              <w:rPr>
                <w:rFonts w:hint="eastAsia" w:ascii="方正书宋_GBK" w:eastAsia="方正书宋_GBK"/>
                <w:b/>
                <w:color w:val="auto"/>
              </w:rPr>
              <w:t>合　计</w:t>
            </w:r>
          </w:p>
        </w:tc>
        <w:tc>
          <w:tcPr>
            <w:tcW w:w="1099" w:type="dxa"/>
            <w:shd w:val="clear" w:color="auto" w:fill="auto"/>
            <w:vAlign w:val="center"/>
          </w:tcPr>
          <w:p>
            <w:pPr>
              <w:spacing w:line="300" w:lineRule="exact"/>
              <w:jc w:val="right"/>
              <w:rPr>
                <w:rFonts w:ascii="方正书宋_GBK" w:eastAsia="方正书宋_GBK"/>
                <w:b/>
                <w:color w:val="auto"/>
              </w:rPr>
            </w:pPr>
          </w:p>
        </w:tc>
        <w:tc>
          <w:tcPr>
            <w:tcW w:w="974" w:type="dxa"/>
            <w:shd w:val="clear" w:color="auto" w:fill="auto"/>
            <w:vAlign w:val="center"/>
          </w:tcPr>
          <w:p>
            <w:pPr>
              <w:spacing w:line="300" w:lineRule="exact"/>
              <w:jc w:val="left"/>
              <w:rPr>
                <w:rFonts w:ascii="方正书宋_GBK" w:eastAsia="方正书宋_GBK"/>
                <w:b/>
                <w:color w:val="auto"/>
              </w:rPr>
            </w:pPr>
          </w:p>
        </w:tc>
        <w:tc>
          <w:tcPr>
            <w:tcW w:w="986" w:type="dxa"/>
            <w:shd w:val="clear" w:color="auto" w:fill="auto"/>
            <w:vAlign w:val="center"/>
          </w:tcPr>
          <w:p>
            <w:pPr>
              <w:spacing w:line="300" w:lineRule="exact"/>
              <w:jc w:val="left"/>
              <w:rPr>
                <w:rFonts w:ascii="方正书宋_GBK" w:eastAsia="方正书宋_GBK"/>
                <w:b/>
                <w:color w:val="auto"/>
              </w:rPr>
            </w:pPr>
          </w:p>
        </w:tc>
        <w:tc>
          <w:tcPr>
            <w:tcW w:w="760" w:type="dxa"/>
            <w:shd w:val="clear" w:color="auto" w:fill="auto"/>
            <w:vAlign w:val="center"/>
          </w:tcPr>
          <w:p>
            <w:pPr>
              <w:spacing w:line="300" w:lineRule="exact"/>
              <w:jc w:val="left"/>
              <w:rPr>
                <w:rFonts w:ascii="方正书宋_GBK" w:eastAsia="方正书宋_GBK"/>
                <w:b/>
                <w:color w:val="auto"/>
              </w:rPr>
            </w:pPr>
          </w:p>
        </w:tc>
        <w:tc>
          <w:tcPr>
            <w:tcW w:w="760" w:type="dxa"/>
            <w:shd w:val="clear" w:color="auto" w:fill="auto"/>
            <w:vAlign w:val="center"/>
          </w:tcPr>
          <w:p>
            <w:pPr>
              <w:spacing w:line="300" w:lineRule="exact"/>
              <w:jc w:val="right"/>
              <w:rPr>
                <w:rFonts w:ascii="方正书宋_GBK" w:eastAsia="方正书宋_GBK"/>
                <w:b/>
                <w:color w:val="auto"/>
              </w:rPr>
            </w:pPr>
          </w:p>
        </w:tc>
        <w:tc>
          <w:tcPr>
            <w:tcW w:w="848" w:type="dxa"/>
            <w:shd w:val="clear" w:color="auto" w:fill="auto"/>
            <w:vAlign w:val="center"/>
          </w:tcPr>
          <w:p>
            <w:pPr>
              <w:spacing w:line="300" w:lineRule="exact"/>
              <w:jc w:val="right"/>
              <w:rPr>
                <w:rFonts w:ascii="方正书宋_GBK" w:eastAsia="方正书宋_GBK"/>
                <w:b/>
                <w:color w:val="auto"/>
              </w:rPr>
            </w:pPr>
          </w:p>
        </w:tc>
        <w:tc>
          <w:tcPr>
            <w:tcW w:w="961" w:type="dxa"/>
            <w:shd w:val="clear" w:color="auto" w:fill="auto"/>
            <w:vAlign w:val="center"/>
          </w:tcPr>
          <w:p>
            <w:pPr>
              <w:spacing w:line="300" w:lineRule="exact"/>
              <w:jc w:val="right"/>
              <w:rPr>
                <w:rFonts w:hint="eastAsia" w:ascii="方正书宋_GBK" w:eastAsia="方正书宋_GBK"/>
                <w:b/>
                <w:color w:val="auto"/>
                <w:lang w:val="en-US" w:eastAsia="zh-CN"/>
              </w:rPr>
            </w:pPr>
            <w:r>
              <w:rPr>
                <w:rFonts w:hint="eastAsia" w:ascii="方正书宋_GBK" w:eastAsia="方正书宋_GBK"/>
                <w:b/>
                <w:color w:val="auto"/>
                <w:lang w:val="en-US" w:eastAsia="zh-CN"/>
              </w:rPr>
              <w:t>199.26</w:t>
            </w:r>
          </w:p>
        </w:tc>
        <w:tc>
          <w:tcPr>
            <w:tcW w:w="961" w:type="dxa"/>
            <w:shd w:val="clear" w:color="auto" w:fill="auto"/>
            <w:vAlign w:val="center"/>
          </w:tcPr>
          <w:p>
            <w:pPr>
              <w:spacing w:line="300" w:lineRule="exact"/>
              <w:jc w:val="right"/>
              <w:rPr>
                <w:rFonts w:ascii="方正书宋_GBK" w:eastAsia="方正书宋_GBK"/>
                <w:b/>
                <w:color w:val="auto"/>
                <w:lang w:val="en-US"/>
              </w:rPr>
            </w:pPr>
            <w:r>
              <w:rPr>
                <w:rFonts w:hint="eastAsia" w:ascii="方正书宋_GBK" w:eastAsia="方正书宋_GBK"/>
                <w:b/>
                <w:color w:val="auto"/>
                <w:lang w:val="en-US" w:eastAsia="zh-CN"/>
              </w:rPr>
              <w:t>199.26</w:t>
            </w:r>
          </w:p>
        </w:tc>
        <w:tc>
          <w:tcPr>
            <w:tcW w:w="961" w:type="dxa"/>
            <w:shd w:val="clear" w:color="auto" w:fill="auto"/>
            <w:vAlign w:val="center"/>
          </w:tcPr>
          <w:p>
            <w:pPr>
              <w:spacing w:line="300" w:lineRule="exact"/>
              <w:jc w:val="right"/>
              <w:rPr>
                <w:rFonts w:ascii="方正书宋_GBK" w:eastAsia="方正书宋_GBK"/>
                <w:b/>
                <w:color w:val="auto"/>
              </w:rPr>
            </w:pPr>
            <w:r>
              <w:rPr>
                <w:rFonts w:hint="eastAsia" w:ascii="方正书宋_GBK" w:eastAsia="方正书宋_GBK"/>
                <w:b/>
                <w:color w:val="auto"/>
                <w:lang w:val="en-US" w:eastAsia="zh-CN"/>
              </w:rPr>
              <w:t>199.26</w:t>
            </w:r>
          </w:p>
        </w:tc>
        <w:tc>
          <w:tcPr>
            <w:tcW w:w="961" w:type="dxa"/>
            <w:shd w:val="clear" w:color="auto" w:fill="auto"/>
            <w:vAlign w:val="center"/>
          </w:tcPr>
          <w:p>
            <w:pPr>
              <w:spacing w:line="300" w:lineRule="exact"/>
              <w:jc w:val="right"/>
              <w:rPr>
                <w:rFonts w:ascii="方正书宋_GBK" w:eastAsia="方正书宋_GBK"/>
                <w:b/>
                <w:color w:val="auto"/>
              </w:rPr>
            </w:pPr>
          </w:p>
        </w:tc>
        <w:tc>
          <w:tcPr>
            <w:tcW w:w="964" w:type="dxa"/>
            <w:shd w:val="clear" w:color="auto" w:fill="auto"/>
            <w:vAlign w:val="center"/>
          </w:tcPr>
          <w:p>
            <w:pPr>
              <w:spacing w:line="300" w:lineRule="exact"/>
              <w:jc w:val="right"/>
              <w:rPr>
                <w:rFonts w:ascii="方正书宋_GBK" w:eastAsia="方正书宋_GBK"/>
                <w:b/>
                <w:color w:val="auto"/>
              </w:rPr>
            </w:pPr>
          </w:p>
        </w:tc>
        <w:tc>
          <w:tcPr>
            <w:tcW w:w="964" w:type="dxa"/>
            <w:shd w:val="clear" w:color="auto" w:fill="auto"/>
            <w:vAlign w:val="center"/>
          </w:tcPr>
          <w:p>
            <w:pPr>
              <w:spacing w:line="300" w:lineRule="exact"/>
              <w:jc w:val="right"/>
              <w:rPr>
                <w:rFonts w:ascii="方正书宋_GBK" w:eastAsia="方正书宋_GBK"/>
                <w:b/>
                <w:color w:val="auto"/>
              </w:rPr>
            </w:pPr>
          </w:p>
        </w:tc>
        <w:tc>
          <w:tcPr>
            <w:tcW w:w="921" w:type="dxa"/>
            <w:shd w:val="clear" w:color="auto" w:fill="auto"/>
            <w:vAlign w:val="center"/>
          </w:tcPr>
          <w:p>
            <w:pPr>
              <w:spacing w:line="300" w:lineRule="exact"/>
              <w:jc w:val="right"/>
              <w:rPr>
                <w:rFonts w:ascii="方正书宋_GBK" w:eastAsia="方正书宋_GBK"/>
                <w:b/>
                <w:color w:val="auto"/>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2448" w:type="dxa"/>
            <w:shd w:val="clear" w:color="auto" w:fill="auto"/>
            <w:vAlign w:val="center"/>
          </w:tcPr>
          <w:p>
            <w:pPr>
              <w:spacing w:line="300" w:lineRule="exact"/>
              <w:jc w:val="center"/>
              <w:rPr>
                <w:rFonts w:ascii="方正书宋_GBK" w:eastAsia="方正书宋_GBK"/>
                <w:b/>
                <w:color w:val="auto"/>
              </w:rPr>
            </w:pPr>
            <w:r>
              <w:rPr>
                <w:rFonts w:hint="eastAsia" w:ascii="方正书宋_GBK" w:eastAsia="方正书宋_GBK"/>
                <w:b/>
                <w:color w:val="auto"/>
              </w:rPr>
              <w:t>邢台市文化广电新闻出版局小计</w:t>
            </w:r>
          </w:p>
        </w:tc>
        <w:tc>
          <w:tcPr>
            <w:tcW w:w="1099" w:type="dxa"/>
            <w:shd w:val="clear" w:color="auto" w:fill="auto"/>
            <w:vAlign w:val="center"/>
          </w:tcPr>
          <w:p>
            <w:pPr>
              <w:spacing w:line="300" w:lineRule="exact"/>
              <w:jc w:val="right"/>
              <w:rPr>
                <w:rFonts w:ascii="方正书宋_GBK" w:eastAsia="方正书宋_GBK"/>
                <w:b/>
                <w:color w:val="auto"/>
              </w:rPr>
            </w:pPr>
          </w:p>
        </w:tc>
        <w:tc>
          <w:tcPr>
            <w:tcW w:w="974" w:type="dxa"/>
            <w:shd w:val="clear" w:color="auto" w:fill="auto"/>
            <w:vAlign w:val="center"/>
          </w:tcPr>
          <w:p>
            <w:pPr>
              <w:spacing w:line="300" w:lineRule="exact"/>
              <w:jc w:val="left"/>
              <w:rPr>
                <w:rFonts w:ascii="方正书宋_GBK" w:eastAsia="方正书宋_GBK"/>
                <w:b/>
                <w:color w:val="auto"/>
              </w:rPr>
            </w:pPr>
          </w:p>
        </w:tc>
        <w:tc>
          <w:tcPr>
            <w:tcW w:w="986" w:type="dxa"/>
            <w:shd w:val="clear" w:color="auto" w:fill="auto"/>
            <w:vAlign w:val="center"/>
          </w:tcPr>
          <w:p>
            <w:pPr>
              <w:spacing w:line="300" w:lineRule="exact"/>
              <w:jc w:val="left"/>
              <w:rPr>
                <w:rFonts w:ascii="方正书宋_GBK" w:eastAsia="方正书宋_GBK"/>
                <w:b/>
                <w:color w:val="auto"/>
              </w:rPr>
            </w:pPr>
          </w:p>
        </w:tc>
        <w:tc>
          <w:tcPr>
            <w:tcW w:w="760" w:type="dxa"/>
            <w:shd w:val="clear" w:color="auto" w:fill="auto"/>
            <w:vAlign w:val="center"/>
          </w:tcPr>
          <w:p>
            <w:pPr>
              <w:spacing w:line="300" w:lineRule="exact"/>
              <w:jc w:val="left"/>
              <w:rPr>
                <w:rFonts w:ascii="方正书宋_GBK" w:eastAsia="方正书宋_GBK"/>
                <w:b/>
                <w:color w:val="auto"/>
              </w:rPr>
            </w:pPr>
          </w:p>
        </w:tc>
        <w:tc>
          <w:tcPr>
            <w:tcW w:w="760" w:type="dxa"/>
            <w:shd w:val="clear" w:color="auto" w:fill="auto"/>
            <w:vAlign w:val="center"/>
          </w:tcPr>
          <w:p>
            <w:pPr>
              <w:spacing w:line="300" w:lineRule="exact"/>
              <w:jc w:val="right"/>
              <w:rPr>
                <w:rFonts w:ascii="方正书宋_GBK" w:eastAsia="方正书宋_GBK"/>
                <w:b/>
                <w:color w:val="auto"/>
              </w:rPr>
            </w:pPr>
          </w:p>
        </w:tc>
        <w:tc>
          <w:tcPr>
            <w:tcW w:w="848" w:type="dxa"/>
            <w:shd w:val="clear" w:color="auto" w:fill="auto"/>
            <w:vAlign w:val="center"/>
          </w:tcPr>
          <w:p>
            <w:pPr>
              <w:spacing w:line="300" w:lineRule="exact"/>
              <w:jc w:val="right"/>
              <w:rPr>
                <w:rFonts w:ascii="方正书宋_GBK" w:eastAsia="方正书宋_GBK"/>
                <w:b/>
                <w:color w:val="auto"/>
              </w:rPr>
            </w:pPr>
          </w:p>
        </w:tc>
        <w:tc>
          <w:tcPr>
            <w:tcW w:w="961" w:type="dxa"/>
            <w:shd w:val="clear" w:color="auto" w:fill="auto"/>
            <w:vAlign w:val="center"/>
          </w:tcPr>
          <w:p>
            <w:pPr>
              <w:spacing w:line="300" w:lineRule="exact"/>
              <w:jc w:val="right"/>
              <w:rPr>
                <w:rFonts w:ascii="方正书宋_GBK" w:eastAsia="方正书宋_GBK"/>
                <w:b/>
                <w:color w:val="auto"/>
              </w:rPr>
            </w:pPr>
            <w:r>
              <w:rPr>
                <w:rFonts w:hint="eastAsia" w:ascii="方正书宋_GBK" w:eastAsia="方正书宋_GBK"/>
                <w:b/>
                <w:color w:val="auto"/>
                <w:lang w:val="en-US" w:eastAsia="zh-CN"/>
              </w:rPr>
              <w:t>199.26</w:t>
            </w:r>
          </w:p>
        </w:tc>
        <w:tc>
          <w:tcPr>
            <w:tcW w:w="961" w:type="dxa"/>
            <w:shd w:val="clear" w:color="auto" w:fill="auto"/>
            <w:vAlign w:val="center"/>
          </w:tcPr>
          <w:p>
            <w:pPr>
              <w:spacing w:line="300" w:lineRule="exact"/>
              <w:jc w:val="right"/>
              <w:rPr>
                <w:rFonts w:ascii="方正书宋_GBK" w:eastAsia="方正书宋_GBK"/>
                <w:b/>
                <w:color w:val="auto"/>
              </w:rPr>
            </w:pPr>
            <w:r>
              <w:rPr>
                <w:rFonts w:hint="eastAsia" w:ascii="方正书宋_GBK" w:eastAsia="方正书宋_GBK"/>
                <w:b/>
                <w:color w:val="auto"/>
                <w:lang w:val="en-US" w:eastAsia="zh-CN"/>
              </w:rPr>
              <w:t>199.26</w:t>
            </w:r>
          </w:p>
        </w:tc>
        <w:tc>
          <w:tcPr>
            <w:tcW w:w="961" w:type="dxa"/>
            <w:shd w:val="clear" w:color="auto" w:fill="auto"/>
            <w:vAlign w:val="center"/>
          </w:tcPr>
          <w:p>
            <w:pPr>
              <w:spacing w:line="300" w:lineRule="exact"/>
              <w:jc w:val="right"/>
              <w:rPr>
                <w:rFonts w:ascii="方正书宋_GBK" w:eastAsia="方正书宋_GBK"/>
                <w:b/>
                <w:color w:val="auto"/>
              </w:rPr>
            </w:pPr>
            <w:r>
              <w:rPr>
                <w:rFonts w:hint="eastAsia" w:ascii="方正书宋_GBK" w:eastAsia="方正书宋_GBK"/>
                <w:b/>
                <w:color w:val="auto"/>
                <w:lang w:val="en-US" w:eastAsia="zh-CN"/>
              </w:rPr>
              <w:t>199.26</w:t>
            </w:r>
          </w:p>
        </w:tc>
        <w:tc>
          <w:tcPr>
            <w:tcW w:w="961" w:type="dxa"/>
            <w:shd w:val="clear" w:color="auto" w:fill="auto"/>
            <w:vAlign w:val="center"/>
          </w:tcPr>
          <w:p>
            <w:pPr>
              <w:spacing w:line="300" w:lineRule="exact"/>
              <w:jc w:val="right"/>
              <w:rPr>
                <w:rFonts w:ascii="方正书宋_GBK" w:eastAsia="方正书宋_GBK"/>
                <w:b/>
                <w:color w:val="auto"/>
              </w:rPr>
            </w:pPr>
          </w:p>
        </w:tc>
        <w:tc>
          <w:tcPr>
            <w:tcW w:w="964" w:type="dxa"/>
            <w:shd w:val="clear" w:color="auto" w:fill="auto"/>
            <w:vAlign w:val="center"/>
          </w:tcPr>
          <w:p>
            <w:pPr>
              <w:spacing w:line="300" w:lineRule="exact"/>
              <w:jc w:val="right"/>
              <w:rPr>
                <w:rFonts w:ascii="方正书宋_GBK" w:eastAsia="方正书宋_GBK"/>
                <w:b/>
                <w:color w:val="auto"/>
              </w:rPr>
            </w:pPr>
          </w:p>
        </w:tc>
        <w:tc>
          <w:tcPr>
            <w:tcW w:w="964" w:type="dxa"/>
            <w:shd w:val="clear" w:color="auto" w:fill="auto"/>
            <w:vAlign w:val="center"/>
          </w:tcPr>
          <w:p>
            <w:pPr>
              <w:spacing w:line="300" w:lineRule="exact"/>
              <w:jc w:val="right"/>
              <w:rPr>
                <w:rFonts w:ascii="方正书宋_GBK" w:eastAsia="方正书宋_GBK"/>
                <w:b/>
                <w:color w:val="auto"/>
              </w:rPr>
            </w:pPr>
          </w:p>
        </w:tc>
        <w:tc>
          <w:tcPr>
            <w:tcW w:w="921" w:type="dxa"/>
            <w:shd w:val="clear" w:color="auto" w:fill="auto"/>
            <w:vAlign w:val="center"/>
          </w:tcPr>
          <w:p>
            <w:pPr>
              <w:spacing w:line="300" w:lineRule="exact"/>
              <w:jc w:val="right"/>
              <w:rPr>
                <w:rFonts w:ascii="方正书宋_GBK" w:eastAsia="方正书宋_GBK"/>
                <w:b/>
                <w:color w:val="auto"/>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522" w:hRule="atLeast"/>
          <w:jc w:val="center"/>
        </w:trPr>
        <w:tc>
          <w:tcPr>
            <w:tcW w:w="2448" w:type="dxa"/>
            <w:shd w:val="clear" w:color="auto" w:fill="auto"/>
            <w:vAlign w:val="center"/>
          </w:tcPr>
          <w:p>
            <w:pPr>
              <w:keepNext w:val="0"/>
              <w:keepLines w:val="0"/>
              <w:widowControl/>
              <w:suppressLineNumbers w:val="0"/>
              <w:jc w:val="lef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开元寺围墙碑廊建设</w:t>
            </w:r>
          </w:p>
        </w:tc>
        <w:tc>
          <w:tcPr>
            <w:tcW w:w="1099" w:type="dxa"/>
            <w:shd w:val="clear" w:color="auto" w:fill="auto"/>
            <w:vAlign w:val="center"/>
          </w:tcPr>
          <w:p>
            <w:pPr>
              <w:keepNext w:val="0"/>
              <w:keepLines w:val="0"/>
              <w:widowControl/>
              <w:suppressLineNumbers w:val="0"/>
              <w:jc w:val="righ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20.00</w:t>
            </w:r>
          </w:p>
        </w:tc>
        <w:tc>
          <w:tcPr>
            <w:tcW w:w="974" w:type="dxa"/>
            <w:shd w:val="clear" w:color="auto" w:fill="auto"/>
            <w:vAlign w:val="center"/>
          </w:tcPr>
          <w:p>
            <w:pPr>
              <w:keepNext w:val="0"/>
              <w:keepLines w:val="0"/>
              <w:widowControl/>
              <w:suppressLineNumbers w:val="0"/>
              <w:jc w:val="lef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工程</w:t>
            </w:r>
          </w:p>
        </w:tc>
        <w:tc>
          <w:tcPr>
            <w:tcW w:w="986" w:type="dxa"/>
            <w:shd w:val="clear" w:color="auto" w:fill="auto"/>
            <w:vAlign w:val="center"/>
          </w:tcPr>
          <w:p>
            <w:pPr>
              <w:keepNext w:val="0"/>
              <w:keepLines w:val="0"/>
              <w:widowControl/>
              <w:suppressLineNumbers w:val="0"/>
              <w:jc w:val="lef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[B08]</w:t>
            </w:r>
          </w:p>
        </w:tc>
        <w:tc>
          <w:tcPr>
            <w:tcW w:w="760" w:type="dxa"/>
            <w:shd w:val="clear" w:color="auto" w:fill="auto"/>
            <w:vAlign w:val="center"/>
          </w:tcPr>
          <w:p>
            <w:pPr>
              <w:spacing w:line="300" w:lineRule="exact"/>
              <w:jc w:val="left"/>
              <w:rPr>
                <w:rFonts w:ascii="方正书宋_GBK" w:eastAsia="方正书宋_GBK"/>
                <w:color w:val="auto"/>
              </w:rPr>
            </w:pPr>
          </w:p>
        </w:tc>
        <w:tc>
          <w:tcPr>
            <w:tcW w:w="760" w:type="dxa"/>
            <w:shd w:val="clear" w:color="auto" w:fill="auto"/>
            <w:vAlign w:val="center"/>
          </w:tcPr>
          <w:p>
            <w:pPr>
              <w:spacing w:line="300" w:lineRule="exact"/>
              <w:jc w:val="right"/>
              <w:rPr>
                <w:rFonts w:ascii="方正书宋_GBK" w:eastAsia="方正书宋_GBK"/>
                <w:color w:val="auto"/>
              </w:rPr>
            </w:pPr>
            <w:r>
              <w:rPr>
                <w:rFonts w:ascii="方正书宋_GBK" w:eastAsia="方正书宋_GBK"/>
                <w:color w:val="auto"/>
              </w:rPr>
              <w:t>1.00</w:t>
            </w:r>
          </w:p>
        </w:tc>
        <w:tc>
          <w:tcPr>
            <w:tcW w:w="848" w:type="dxa"/>
            <w:shd w:val="clear" w:color="auto" w:fill="auto"/>
            <w:vAlign w:val="center"/>
          </w:tcPr>
          <w:p>
            <w:pPr>
              <w:keepNext w:val="0"/>
              <w:keepLines w:val="0"/>
              <w:widowControl/>
              <w:suppressLineNumbers w:val="0"/>
              <w:jc w:val="righ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20.00</w:t>
            </w:r>
          </w:p>
        </w:tc>
        <w:tc>
          <w:tcPr>
            <w:tcW w:w="961" w:type="dxa"/>
            <w:shd w:val="clear" w:color="auto" w:fill="auto"/>
            <w:vAlign w:val="center"/>
          </w:tcPr>
          <w:p>
            <w:pPr>
              <w:keepNext w:val="0"/>
              <w:keepLines w:val="0"/>
              <w:widowControl/>
              <w:suppressLineNumbers w:val="0"/>
              <w:jc w:val="righ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20.00</w:t>
            </w:r>
          </w:p>
        </w:tc>
        <w:tc>
          <w:tcPr>
            <w:tcW w:w="961" w:type="dxa"/>
            <w:shd w:val="clear" w:color="auto" w:fill="auto"/>
            <w:vAlign w:val="center"/>
          </w:tcPr>
          <w:p>
            <w:pPr>
              <w:keepNext w:val="0"/>
              <w:keepLines w:val="0"/>
              <w:widowControl/>
              <w:suppressLineNumbers w:val="0"/>
              <w:jc w:val="righ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20.00</w:t>
            </w:r>
          </w:p>
        </w:tc>
        <w:tc>
          <w:tcPr>
            <w:tcW w:w="961" w:type="dxa"/>
            <w:shd w:val="clear" w:color="auto" w:fill="auto"/>
            <w:vAlign w:val="center"/>
          </w:tcPr>
          <w:p>
            <w:pPr>
              <w:keepNext w:val="0"/>
              <w:keepLines w:val="0"/>
              <w:widowControl/>
              <w:suppressLineNumbers w:val="0"/>
              <w:jc w:val="righ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20.00</w:t>
            </w:r>
          </w:p>
        </w:tc>
        <w:tc>
          <w:tcPr>
            <w:tcW w:w="961" w:type="dxa"/>
            <w:shd w:val="clear" w:color="auto" w:fill="auto"/>
            <w:vAlign w:val="center"/>
          </w:tcPr>
          <w:p>
            <w:pPr>
              <w:spacing w:line="300" w:lineRule="exact"/>
              <w:jc w:val="right"/>
              <w:rPr>
                <w:rFonts w:ascii="方正书宋_GBK" w:eastAsia="方正书宋_GBK"/>
                <w:color w:val="auto"/>
              </w:rPr>
            </w:pPr>
          </w:p>
        </w:tc>
        <w:tc>
          <w:tcPr>
            <w:tcW w:w="964" w:type="dxa"/>
            <w:shd w:val="clear" w:color="auto" w:fill="auto"/>
            <w:vAlign w:val="center"/>
          </w:tcPr>
          <w:p>
            <w:pPr>
              <w:spacing w:line="300" w:lineRule="exact"/>
              <w:jc w:val="right"/>
              <w:rPr>
                <w:rFonts w:ascii="方正书宋_GBK" w:eastAsia="方正书宋_GBK"/>
                <w:color w:val="auto"/>
              </w:rPr>
            </w:pPr>
          </w:p>
        </w:tc>
        <w:tc>
          <w:tcPr>
            <w:tcW w:w="964" w:type="dxa"/>
            <w:shd w:val="clear" w:color="auto" w:fill="auto"/>
            <w:vAlign w:val="center"/>
          </w:tcPr>
          <w:p>
            <w:pPr>
              <w:spacing w:line="300" w:lineRule="exact"/>
              <w:jc w:val="right"/>
              <w:rPr>
                <w:rFonts w:ascii="方正书宋_GBK" w:eastAsia="方正书宋_GBK"/>
                <w:color w:val="auto"/>
              </w:rPr>
            </w:pPr>
          </w:p>
        </w:tc>
        <w:tc>
          <w:tcPr>
            <w:tcW w:w="921" w:type="dxa"/>
            <w:shd w:val="clear" w:color="auto" w:fill="auto"/>
            <w:vAlign w:val="center"/>
          </w:tcPr>
          <w:p>
            <w:pPr>
              <w:spacing w:line="300" w:lineRule="exact"/>
              <w:jc w:val="right"/>
              <w:rPr>
                <w:rFonts w:ascii="方正书宋_GBK" w:eastAsia="方正书宋_GBK"/>
                <w:color w:val="auto"/>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2448" w:type="dxa"/>
            <w:shd w:val="clear" w:color="auto" w:fill="auto"/>
            <w:vAlign w:val="center"/>
          </w:tcPr>
          <w:p>
            <w:pPr>
              <w:keepNext w:val="0"/>
              <w:keepLines w:val="0"/>
              <w:widowControl/>
              <w:suppressLineNumbers w:val="0"/>
              <w:jc w:val="lef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开元寺铁钟、后梁经幢保护设施（亭子）</w:t>
            </w:r>
          </w:p>
        </w:tc>
        <w:tc>
          <w:tcPr>
            <w:tcW w:w="1099" w:type="dxa"/>
            <w:shd w:val="clear" w:color="auto" w:fill="auto"/>
            <w:vAlign w:val="center"/>
          </w:tcPr>
          <w:p>
            <w:pPr>
              <w:keepNext w:val="0"/>
              <w:keepLines w:val="0"/>
              <w:widowControl/>
              <w:suppressLineNumbers w:val="0"/>
              <w:jc w:val="righ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20.00</w:t>
            </w:r>
          </w:p>
        </w:tc>
        <w:tc>
          <w:tcPr>
            <w:tcW w:w="974" w:type="dxa"/>
            <w:shd w:val="clear" w:color="auto" w:fill="auto"/>
            <w:vAlign w:val="center"/>
          </w:tcPr>
          <w:p>
            <w:pPr>
              <w:keepNext w:val="0"/>
              <w:keepLines w:val="0"/>
              <w:widowControl/>
              <w:suppressLineNumbers w:val="0"/>
              <w:jc w:val="lef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工程</w:t>
            </w:r>
          </w:p>
        </w:tc>
        <w:tc>
          <w:tcPr>
            <w:tcW w:w="986" w:type="dxa"/>
            <w:shd w:val="clear" w:color="auto" w:fill="auto"/>
            <w:vAlign w:val="center"/>
          </w:tcPr>
          <w:p>
            <w:pPr>
              <w:keepNext w:val="0"/>
              <w:keepLines w:val="0"/>
              <w:widowControl/>
              <w:suppressLineNumbers w:val="0"/>
              <w:jc w:val="lef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[B99]</w:t>
            </w:r>
          </w:p>
        </w:tc>
        <w:tc>
          <w:tcPr>
            <w:tcW w:w="760" w:type="dxa"/>
            <w:shd w:val="clear" w:color="auto" w:fill="auto"/>
            <w:vAlign w:val="center"/>
          </w:tcPr>
          <w:p>
            <w:pPr>
              <w:spacing w:line="300" w:lineRule="exact"/>
              <w:jc w:val="left"/>
              <w:rPr>
                <w:rFonts w:ascii="方正书宋_GBK" w:eastAsia="方正书宋_GBK"/>
                <w:color w:val="auto"/>
              </w:rPr>
            </w:pPr>
          </w:p>
        </w:tc>
        <w:tc>
          <w:tcPr>
            <w:tcW w:w="760" w:type="dxa"/>
            <w:shd w:val="clear" w:color="auto" w:fill="auto"/>
            <w:vAlign w:val="center"/>
          </w:tcPr>
          <w:p>
            <w:pPr>
              <w:spacing w:line="300" w:lineRule="exact"/>
              <w:jc w:val="right"/>
              <w:rPr>
                <w:rFonts w:ascii="方正书宋_GBK" w:eastAsia="方正书宋_GBK"/>
                <w:color w:val="auto"/>
              </w:rPr>
            </w:pPr>
            <w:r>
              <w:rPr>
                <w:rFonts w:ascii="方正书宋_GBK" w:eastAsia="方正书宋_GBK"/>
                <w:color w:val="auto"/>
              </w:rPr>
              <w:t>1.00</w:t>
            </w:r>
          </w:p>
        </w:tc>
        <w:tc>
          <w:tcPr>
            <w:tcW w:w="848" w:type="dxa"/>
            <w:shd w:val="clear" w:color="auto" w:fill="auto"/>
            <w:vAlign w:val="center"/>
          </w:tcPr>
          <w:p>
            <w:pPr>
              <w:keepNext w:val="0"/>
              <w:keepLines w:val="0"/>
              <w:widowControl/>
              <w:suppressLineNumbers w:val="0"/>
              <w:jc w:val="righ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20.00</w:t>
            </w:r>
          </w:p>
        </w:tc>
        <w:tc>
          <w:tcPr>
            <w:tcW w:w="961" w:type="dxa"/>
            <w:shd w:val="clear" w:color="auto" w:fill="auto"/>
            <w:vAlign w:val="center"/>
          </w:tcPr>
          <w:p>
            <w:pPr>
              <w:keepNext w:val="0"/>
              <w:keepLines w:val="0"/>
              <w:widowControl/>
              <w:suppressLineNumbers w:val="0"/>
              <w:jc w:val="righ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20.00</w:t>
            </w:r>
          </w:p>
        </w:tc>
        <w:tc>
          <w:tcPr>
            <w:tcW w:w="961" w:type="dxa"/>
            <w:shd w:val="clear" w:color="auto" w:fill="auto"/>
            <w:vAlign w:val="center"/>
          </w:tcPr>
          <w:p>
            <w:pPr>
              <w:keepNext w:val="0"/>
              <w:keepLines w:val="0"/>
              <w:widowControl/>
              <w:suppressLineNumbers w:val="0"/>
              <w:jc w:val="righ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20.00</w:t>
            </w:r>
          </w:p>
        </w:tc>
        <w:tc>
          <w:tcPr>
            <w:tcW w:w="961" w:type="dxa"/>
            <w:shd w:val="clear" w:color="auto" w:fill="auto"/>
            <w:vAlign w:val="center"/>
          </w:tcPr>
          <w:p>
            <w:pPr>
              <w:keepNext w:val="0"/>
              <w:keepLines w:val="0"/>
              <w:widowControl/>
              <w:suppressLineNumbers w:val="0"/>
              <w:jc w:val="righ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20.00</w:t>
            </w:r>
          </w:p>
        </w:tc>
        <w:tc>
          <w:tcPr>
            <w:tcW w:w="961" w:type="dxa"/>
            <w:shd w:val="clear" w:color="auto" w:fill="auto"/>
            <w:vAlign w:val="center"/>
          </w:tcPr>
          <w:p>
            <w:pPr>
              <w:spacing w:line="300" w:lineRule="exact"/>
              <w:jc w:val="right"/>
              <w:rPr>
                <w:rFonts w:ascii="方正书宋_GBK" w:eastAsia="方正书宋_GBK"/>
                <w:color w:val="auto"/>
              </w:rPr>
            </w:pPr>
          </w:p>
        </w:tc>
        <w:tc>
          <w:tcPr>
            <w:tcW w:w="964" w:type="dxa"/>
            <w:shd w:val="clear" w:color="auto" w:fill="auto"/>
            <w:vAlign w:val="center"/>
          </w:tcPr>
          <w:p>
            <w:pPr>
              <w:spacing w:line="300" w:lineRule="exact"/>
              <w:jc w:val="right"/>
              <w:rPr>
                <w:rFonts w:ascii="方正书宋_GBK" w:eastAsia="方正书宋_GBK"/>
                <w:color w:val="auto"/>
              </w:rPr>
            </w:pPr>
          </w:p>
        </w:tc>
        <w:tc>
          <w:tcPr>
            <w:tcW w:w="964" w:type="dxa"/>
            <w:shd w:val="clear" w:color="auto" w:fill="auto"/>
            <w:vAlign w:val="center"/>
          </w:tcPr>
          <w:p>
            <w:pPr>
              <w:spacing w:line="300" w:lineRule="exact"/>
              <w:jc w:val="right"/>
              <w:rPr>
                <w:rFonts w:ascii="方正书宋_GBK" w:eastAsia="方正书宋_GBK"/>
                <w:color w:val="auto"/>
              </w:rPr>
            </w:pPr>
          </w:p>
        </w:tc>
        <w:tc>
          <w:tcPr>
            <w:tcW w:w="921" w:type="dxa"/>
            <w:shd w:val="clear" w:color="auto" w:fill="auto"/>
            <w:vAlign w:val="center"/>
          </w:tcPr>
          <w:p>
            <w:pPr>
              <w:spacing w:line="300" w:lineRule="exact"/>
              <w:jc w:val="right"/>
              <w:rPr>
                <w:rFonts w:ascii="方正书宋_GBK" w:eastAsia="方正书宋_GBK"/>
                <w:color w:val="auto"/>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2448" w:type="dxa"/>
            <w:shd w:val="clear" w:color="auto" w:fill="auto"/>
            <w:vAlign w:val="center"/>
          </w:tcPr>
          <w:p>
            <w:pPr>
              <w:keepNext w:val="0"/>
              <w:keepLines w:val="0"/>
              <w:widowControl/>
              <w:suppressLineNumbers w:val="0"/>
              <w:jc w:val="lef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开元寺文物保护管理日常及安保经费</w:t>
            </w:r>
          </w:p>
        </w:tc>
        <w:tc>
          <w:tcPr>
            <w:tcW w:w="1099" w:type="dxa"/>
            <w:shd w:val="clear" w:color="auto" w:fill="auto"/>
            <w:vAlign w:val="center"/>
          </w:tcPr>
          <w:p>
            <w:pPr>
              <w:keepNext w:val="0"/>
              <w:keepLines w:val="0"/>
              <w:widowControl/>
              <w:suppressLineNumbers w:val="0"/>
              <w:jc w:val="righ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0.80</w:t>
            </w:r>
          </w:p>
        </w:tc>
        <w:tc>
          <w:tcPr>
            <w:tcW w:w="974" w:type="dxa"/>
            <w:shd w:val="clear" w:color="auto" w:fill="auto"/>
            <w:vAlign w:val="center"/>
          </w:tcPr>
          <w:p>
            <w:pPr>
              <w:keepNext w:val="0"/>
              <w:keepLines w:val="0"/>
              <w:widowControl/>
              <w:suppressLineNumbers w:val="0"/>
              <w:jc w:val="lef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货物</w:t>
            </w:r>
          </w:p>
        </w:tc>
        <w:tc>
          <w:tcPr>
            <w:tcW w:w="986" w:type="dxa"/>
            <w:shd w:val="clear" w:color="auto" w:fill="auto"/>
            <w:vAlign w:val="center"/>
          </w:tcPr>
          <w:p>
            <w:pPr>
              <w:keepNext w:val="0"/>
              <w:keepLines w:val="0"/>
              <w:widowControl/>
              <w:suppressLineNumbers w:val="0"/>
              <w:jc w:val="lef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[A020101]</w:t>
            </w:r>
          </w:p>
        </w:tc>
        <w:tc>
          <w:tcPr>
            <w:tcW w:w="760" w:type="dxa"/>
            <w:shd w:val="clear" w:color="auto" w:fill="auto"/>
            <w:vAlign w:val="center"/>
          </w:tcPr>
          <w:p>
            <w:pPr>
              <w:spacing w:line="300" w:lineRule="exact"/>
              <w:jc w:val="left"/>
              <w:rPr>
                <w:rFonts w:ascii="方正书宋_GBK" w:eastAsia="方正书宋_GBK"/>
                <w:color w:val="auto"/>
              </w:rPr>
            </w:pPr>
          </w:p>
        </w:tc>
        <w:tc>
          <w:tcPr>
            <w:tcW w:w="760" w:type="dxa"/>
            <w:shd w:val="clear" w:color="auto" w:fill="auto"/>
            <w:vAlign w:val="center"/>
          </w:tcPr>
          <w:p>
            <w:pPr>
              <w:spacing w:line="300" w:lineRule="exact"/>
              <w:jc w:val="right"/>
              <w:rPr>
                <w:rFonts w:ascii="方正书宋_GBK" w:eastAsia="方正书宋_GBK"/>
                <w:color w:val="auto"/>
              </w:rPr>
            </w:pPr>
            <w:r>
              <w:rPr>
                <w:rFonts w:ascii="方正书宋_GBK" w:eastAsia="方正书宋_GBK"/>
                <w:color w:val="auto"/>
              </w:rPr>
              <w:t>1.00</w:t>
            </w:r>
          </w:p>
        </w:tc>
        <w:tc>
          <w:tcPr>
            <w:tcW w:w="848" w:type="dxa"/>
            <w:shd w:val="clear" w:color="auto" w:fill="auto"/>
            <w:vAlign w:val="center"/>
          </w:tcPr>
          <w:p>
            <w:pPr>
              <w:keepNext w:val="0"/>
              <w:keepLines w:val="0"/>
              <w:widowControl/>
              <w:suppressLineNumbers w:val="0"/>
              <w:jc w:val="righ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0.80</w:t>
            </w:r>
          </w:p>
        </w:tc>
        <w:tc>
          <w:tcPr>
            <w:tcW w:w="961" w:type="dxa"/>
            <w:shd w:val="clear" w:color="auto" w:fill="auto"/>
            <w:vAlign w:val="center"/>
          </w:tcPr>
          <w:p>
            <w:pPr>
              <w:keepNext w:val="0"/>
              <w:keepLines w:val="0"/>
              <w:widowControl/>
              <w:suppressLineNumbers w:val="0"/>
              <w:jc w:val="righ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0.80</w:t>
            </w:r>
          </w:p>
        </w:tc>
        <w:tc>
          <w:tcPr>
            <w:tcW w:w="961" w:type="dxa"/>
            <w:shd w:val="clear" w:color="auto" w:fill="auto"/>
            <w:vAlign w:val="center"/>
          </w:tcPr>
          <w:p>
            <w:pPr>
              <w:keepNext w:val="0"/>
              <w:keepLines w:val="0"/>
              <w:widowControl/>
              <w:suppressLineNumbers w:val="0"/>
              <w:jc w:val="righ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0.80</w:t>
            </w:r>
          </w:p>
        </w:tc>
        <w:tc>
          <w:tcPr>
            <w:tcW w:w="961" w:type="dxa"/>
            <w:shd w:val="clear" w:color="auto" w:fill="auto"/>
            <w:vAlign w:val="center"/>
          </w:tcPr>
          <w:p>
            <w:pPr>
              <w:keepNext w:val="0"/>
              <w:keepLines w:val="0"/>
              <w:widowControl/>
              <w:suppressLineNumbers w:val="0"/>
              <w:jc w:val="righ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0.80</w:t>
            </w:r>
          </w:p>
        </w:tc>
        <w:tc>
          <w:tcPr>
            <w:tcW w:w="961" w:type="dxa"/>
            <w:shd w:val="clear" w:color="auto" w:fill="auto"/>
            <w:vAlign w:val="center"/>
          </w:tcPr>
          <w:p>
            <w:pPr>
              <w:spacing w:line="300" w:lineRule="exact"/>
              <w:jc w:val="right"/>
              <w:rPr>
                <w:rFonts w:ascii="方正书宋_GBK" w:eastAsia="方正书宋_GBK"/>
                <w:color w:val="auto"/>
              </w:rPr>
            </w:pPr>
          </w:p>
        </w:tc>
        <w:tc>
          <w:tcPr>
            <w:tcW w:w="964" w:type="dxa"/>
            <w:shd w:val="clear" w:color="auto" w:fill="auto"/>
            <w:vAlign w:val="center"/>
          </w:tcPr>
          <w:p>
            <w:pPr>
              <w:spacing w:line="300" w:lineRule="exact"/>
              <w:jc w:val="right"/>
              <w:rPr>
                <w:rFonts w:ascii="方正书宋_GBK" w:eastAsia="方正书宋_GBK"/>
                <w:color w:val="auto"/>
              </w:rPr>
            </w:pPr>
          </w:p>
        </w:tc>
        <w:tc>
          <w:tcPr>
            <w:tcW w:w="964" w:type="dxa"/>
            <w:shd w:val="clear" w:color="auto" w:fill="auto"/>
            <w:vAlign w:val="center"/>
          </w:tcPr>
          <w:p>
            <w:pPr>
              <w:spacing w:line="300" w:lineRule="exact"/>
              <w:jc w:val="right"/>
              <w:rPr>
                <w:rFonts w:ascii="方正书宋_GBK" w:eastAsia="方正书宋_GBK"/>
                <w:color w:val="auto"/>
              </w:rPr>
            </w:pPr>
          </w:p>
        </w:tc>
        <w:tc>
          <w:tcPr>
            <w:tcW w:w="921" w:type="dxa"/>
            <w:shd w:val="clear" w:color="auto" w:fill="auto"/>
            <w:vAlign w:val="center"/>
          </w:tcPr>
          <w:p>
            <w:pPr>
              <w:spacing w:line="300" w:lineRule="exact"/>
              <w:jc w:val="right"/>
              <w:rPr>
                <w:rFonts w:ascii="方正书宋_GBK" w:eastAsia="方正书宋_GBK"/>
                <w:color w:val="auto"/>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2448" w:type="dxa"/>
            <w:shd w:val="clear" w:color="auto" w:fill="auto"/>
            <w:vAlign w:val="center"/>
          </w:tcPr>
          <w:p>
            <w:pPr>
              <w:keepNext w:val="0"/>
              <w:keepLines w:val="0"/>
              <w:widowControl/>
              <w:suppressLineNumbers w:val="0"/>
              <w:jc w:val="lef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开元寺文物保护管理日常及安保经费</w:t>
            </w:r>
          </w:p>
        </w:tc>
        <w:tc>
          <w:tcPr>
            <w:tcW w:w="1099" w:type="dxa"/>
            <w:shd w:val="clear" w:color="auto" w:fill="auto"/>
            <w:vAlign w:val="center"/>
          </w:tcPr>
          <w:p>
            <w:pPr>
              <w:keepNext w:val="0"/>
              <w:keepLines w:val="0"/>
              <w:widowControl/>
              <w:suppressLineNumbers w:val="0"/>
              <w:jc w:val="righ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0.40</w:t>
            </w:r>
          </w:p>
        </w:tc>
        <w:tc>
          <w:tcPr>
            <w:tcW w:w="974" w:type="dxa"/>
            <w:shd w:val="clear" w:color="auto" w:fill="auto"/>
            <w:vAlign w:val="center"/>
          </w:tcPr>
          <w:p>
            <w:pPr>
              <w:keepNext w:val="0"/>
              <w:keepLines w:val="0"/>
              <w:widowControl/>
              <w:suppressLineNumbers w:val="0"/>
              <w:jc w:val="lef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货物</w:t>
            </w:r>
          </w:p>
        </w:tc>
        <w:tc>
          <w:tcPr>
            <w:tcW w:w="986" w:type="dxa"/>
            <w:shd w:val="clear" w:color="auto" w:fill="auto"/>
            <w:vAlign w:val="center"/>
          </w:tcPr>
          <w:p>
            <w:pPr>
              <w:keepNext w:val="0"/>
              <w:keepLines w:val="0"/>
              <w:widowControl/>
              <w:suppressLineNumbers w:val="0"/>
              <w:jc w:val="lef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[A02010601]</w:t>
            </w:r>
          </w:p>
        </w:tc>
        <w:tc>
          <w:tcPr>
            <w:tcW w:w="760" w:type="dxa"/>
            <w:shd w:val="clear" w:color="auto" w:fill="auto"/>
            <w:vAlign w:val="center"/>
          </w:tcPr>
          <w:p>
            <w:pPr>
              <w:spacing w:line="300" w:lineRule="exact"/>
              <w:jc w:val="left"/>
              <w:rPr>
                <w:rFonts w:ascii="方正书宋_GBK" w:eastAsia="方正书宋_GBK"/>
                <w:color w:val="auto"/>
              </w:rPr>
            </w:pPr>
          </w:p>
        </w:tc>
        <w:tc>
          <w:tcPr>
            <w:tcW w:w="760" w:type="dxa"/>
            <w:shd w:val="clear" w:color="auto" w:fill="auto"/>
            <w:vAlign w:val="center"/>
          </w:tcPr>
          <w:p>
            <w:pPr>
              <w:spacing w:line="300" w:lineRule="exact"/>
              <w:jc w:val="right"/>
              <w:rPr>
                <w:rFonts w:ascii="方正书宋_GBK" w:eastAsia="方正书宋_GBK"/>
                <w:color w:val="auto"/>
              </w:rPr>
            </w:pPr>
            <w:r>
              <w:rPr>
                <w:rFonts w:ascii="方正书宋_GBK" w:eastAsia="方正书宋_GBK"/>
                <w:color w:val="auto"/>
              </w:rPr>
              <w:t>1.00</w:t>
            </w:r>
          </w:p>
        </w:tc>
        <w:tc>
          <w:tcPr>
            <w:tcW w:w="848" w:type="dxa"/>
            <w:shd w:val="clear" w:color="auto" w:fill="auto"/>
            <w:vAlign w:val="center"/>
          </w:tcPr>
          <w:p>
            <w:pPr>
              <w:keepNext w:val="0"/>
              <w:keepLines w:val="0"/>
              <w:widowControl/>
              <w:suppressLineNumbers w:val="0"/>
              <w:jc w:val="righ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0.40</w:t>
            </w:r>
          </w:p>
        </w:tc>
        <w:tc>
          <w:tcPr>
            <w:tcW w:w="961" w:type="dxa"/>
            <w:shd w:val="clear" w:color="auto" w:fill="auto"/>
            <w:vAlign w:val="center"/>
          </w:tcPr>
          <w:p>
            <w:pPr>
              <w:keepNext w:val="0"/>
              <w:keepLines w:val="0"/>
              <w:widowControl/>
              <w:suppressLineNumbers w:val="0"/>
              <w:jc w:val="righ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0.40</w:t>
            </w:r>
          </w:p>
        </w:tc>
        <w:tc>
          <w:tcPr>
            <w:tcW w:w="961" w:type="dxa"/>
            <w:shd w:val="clear" w:color="auto" w:fill="auto"/>
            <w:vAlign w:val="center"/>
          </w:tcPr>
          <w:p>
            <w:pPr>
              <w:keepNext w:val="0"/>
              <w:keepLines w:val="0"/>
              <w:widowControl/>
              <w:suppressLineNumbers w:val="0"/>
              <w:jc w:val="righ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0.40</w:t>
            </w:r>
          </w:p>
        </w:tc>
        <w:tc>
          <w:tcPr>
            <w:tcW w:w="961" w:type="dxa"/>
            <w:shd w:val="clear" w:color="auto" w:fill="auto"/>
            <w:vAlign w:val="center"/>
          </w:tcPr>
          <w:p>
            <w:pPr>
              <w:keepNext w:val="0"/>
              <w:keepLines w:val="0"/>
              <w:widowControl/>
              <w:suppressLineNumbers w:val="0"/>
              <w:jc w:val="righ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0.40</w:t>
            </w:r>
          </w:p>
        </w:tc>
        <w:tc>
          <w:tcPr>
            <w:tcW w:w="961" w:type="dxa"/>
            <w:shd w:val="clear" w:color="auto" w:fill="auto"/>
            <w:vAlign w:val="center"/>
          </w:tcPr>
          <w:p>
            <w:pPr>
              <w:spacing w:line="300" w:lineRule="exact"/>
              <w:jc w:val="right"/>
              <w:rPr>
                <w:rFonts w:ascii="方正书宋_GBK" w:eastAsia="方正书宋_GBK"/>
                <w:color w:val="auto"/>
              </w:rPr>
            </w:pPr>
          </w:p>
        </w:tc>
        <w:tc>
          <w:tcPr>
            <w:tcW w:w="964" w:type="dxa"/>
            <w:shd w:val="clear" w:color="auto" w:fill="auto"/>
            <w:vAlign w:val="center"/>
          </w:tcPr>
          <w:p>
            <w:pPr>
              <w:spacing w:line="300" w:lineRule="exact"/>
              <w:jc w:val="right"/>
              <w:rPr>
                <w:rFonts w:ascii="方正书宋_GBK" w:eastAsia="方正书宋_GBK"/>
                <w:color w:val="auto"/>
              </w:rPr>
            </w:pPr>
          </w:p>
        </w:tc>
        <w:tc>
          <w:tcPr>
            <w:tcW w:w="964" w:type="dxa"/>
            <w:shd w:val="clear" w:color="auto" w:fill="auto"/>
            <w:vAlign w:val="center"/>
          </w:tcPr>
          <w:p>
            <w:pPr>
              <w:spacing w:line="300" w:lineRule="exact"/>
              <w:jc w:val="right"/>
              <w:rPr>
                <w:rFonts w:ascii="方正书宋_GBK" w:eastAsia="方正书宋_GBK"/>
                <w:color w:val="auto"/>
              </w:rPr>
            </w:pPr>
          </w:p>
        </w:tc>
        <w:tc>
          <w:tcPr>
            <w:tcW w:w="921" w:type="dxa"/>
            <w:shd w:val="clear" w:color="auto" w:fill="auto"/>
            <w:vAlign w:val="center"/>
          </w:tcPr>
          <w:p>
            <w:pPr>
              <w:spacing w:line="300" w:lineRule="exact"/>
              <w:jc w:val="right"/>
              <w:rPr>
                <w:rFonts w:ascii="方正书宋_GBK" w:eastAsia="方正书宋_GBK"/>
                <w:color w:val="auto"/>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945" w:hRule="atLeast"/>
          <w:jc w:val="center"/>
        </w:trPr>
        <w:tc>
          <w:tcPr>
            <w:tcW w:w="2448" w:type="dxa"/>
            <w:shd w:val="clear" w:color="auto" w:fill="auto"/>
            <w:vAlign w:val="center"/>
          </w:tcPr>
          <w:p>
            <w:pPr>
              <w:keepNext w:val="0"/>
              <w:keepLines w:val="0"/>
              <w:widowControl/>
              <w:suppressLineNumbers w:val="0"/>
              <w:jc w:val="lef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文物管理处商王祖乙和西周邢国都城探源工程遥感经费</w:t>
            </w:r>
          </w:p>
        </w:tc>
        <w:tc>
          <w:tcPr>
            <w:tcW w:w="1099" w:type="dxa"/>
            <w:shd w:val="clear" w:color="auto" w:fill="auto"/>
            <w:vAlign w:val="center"/>
          </w:tcPr>
          <w:p>
            <w:pPr>
              <w:keepNext w:val="0"/>
              <w:keepLines w:val="0"/>
              <w:widowControl/>
              <w:suppressLineNumbers w:val="0"/>
              <w:jc w:val="righ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30.00</w:t>
            </w:r>
          </w:p>
        </w:tc>
        <w:tc>
          <w:tcPr>
            <w:tcW w:w="974" w:type="dxa"/>
            <w:shd w:val="clear" w:color="auto" w:fill="auto"/>
            <w:vAlign w:val="center"/>
          </w:tcPr>
          <w:p>
            <w:pPr>
              <w:keepNext w:val="0"/>
              <w:keepLines w:val="0"/>
              <w:widowControl/>
              <w:suppressLineNumbers w:val="0"/>
              <w:jc w:val="lef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服务</w:t>
            </w:r>
          </w:p>
        </w:tc>
        <w:tc>
          <w:tcPr>
            <w:tcW w:w="986" w:type="dxa"/>
            <w:shd w:val="clear" w:color="auto" w:fill="auto"/>
            <w:vAlign w:val="center"/>
          </w:tcPr>
          <w:p>
            <w:pPr>
              <w:keepNext w:val="0"/>
              <w:keepLines w:val="0"/>
              <w:widowControl/>
              <w:suppressLineNumbers w:val="0"/>
              <w:jc w:val="lef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[C20]</w:t>
            </w:r>
          </w:p>
        </w:tc>
        <w:tc>
          <w:tcPr>
            <w:tcW w:w="760" w:type="dxa"/>
            <w:shd w:val="clear" w:color="auto" w:fill="auto"/>
            <w:vAlign w:val="center"/>
          </w:tcPr>
          <w:p>
            <w:pPr>
              <w:spacing w:line="300" w:lineRule="exact"/>
              <w:jc w:val="left"/>
              <w:rPr>
                <w:rFonts w:ascii="方正书宋_GBK" w:eastAsia="方正书宋_GBK"/>
                <w:color w:val="auto"/>
              </w:rPr>
            </w:pPr>
          </w:p>
        </w:tc>
        <w:tc>
          <w:tcPr>
            <w:tcW w:w="760" w:type="dxa"/>
            <w:shd w:val="clear" w:color="auto" w:fill="auto"/>
            <w:vAlign w:val="center"/>
          </w:tcPr>
          <w:p>
            <w:pPr>
              <w:spacing w:line="300" w:lineRule="exact"/>
              <w:jc w:val="right"/>
              <w:rPr>
                <w:rFonts w:ascii="方正书宋_GBK" w:eastAsia="方正书宋_GBK"/>
                <w:color w:val="auto"/>
              </w:rPr>
            </w:pPr>
            <w:r>
              <w:rPr>
                <w:rFonts w:ascii="方正书宋_GBK" w:eastAsia="方正书宋_GBK"/>
                <w:color w:val="auto"/>
              </w:rPr>
              <w:t>1.00</w:t>
            </w:r>
          </w:p>
        </w:tc>
        <w:tc>
          <w:tcPr>
            <w:tcW w:w="848" w:type="dxa"/>
            <w:shd w:val="clear" w:color="auto" w:fill="auto"/>
            <w:vAlign w:val="center"/>
          </w:tcPr>
          <w:p>
            <w:pPr>
              <w:keepNext w:val="0"/>
              <w:keepLines w:val="0"/>
              <w:widowControl/>
              <w:suppressLineNumbers w:val="0"/>
              <w:jc w:val="righ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30.00</w:t>
            </w:r>
          </w:p>
        </w:tc>
        <w:tc>
          <w:tcPr>
            <w:tcW w:w="961" w:type="dxa"/>
            <w:shd w:val="clear" w:color="auto" w:fill="auto"/>
            <w:vAlign w:val="center"/>
          </w:tcPr>
          <w:p>
            <w:pPr>
              <w:keepNext w:val="0"/>
              <w:keepLines w:val="0"/>
              <w:widowControl/>
              <w:suppressLineNumbers w:val="0"/>
              <w:jc w:val="righ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30.00</w:t>
            </w:r>
          </w:p>
        </w:tc>
        <w:tc>
          <w:tcPr>
            <w:tcW w:w="961" w:type="dxa"/>
            <w:shd w:val="clear" w:color="auto" w:fill="auto"/>
            <w:vAlign w:val="center"/>
          </w:tcPr>
          <w:p>
            <w:pPr>
              <w:keepNext w:val="0"/>
              <w:keepLines w:val="0"/>
              <w:widowControl/>
              <w:suppressLineNumbers w:val="0"/>
              <w:jc w:val="righ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30.00</w:t>
            </w:r>
          </w:p>
        </w:tc>
        <w:tc>
          <w:tcPr>
            <w:tcW w:w="961" w:type="dxa"/>
            <w:shd w:val="clear" w:color="auto" w:fill="auto"/>
            <w:vAlign w:val="center"/>
          </w:tcPr>
          <w:p>
            <w:pPr>
              <w:keepNext w:val="0"/>
              <w:keepLines w:val="0"/>
              <w:widowControl/>
              <w:suppressLineNumbers w:val="0"/>
              <w:jc w:val="righ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30.00</w:t>
            </w:r>
          </w:p>
        </w:tc>
        <w:tc>
          <w:tcPr>
            <w:tcW w:w="961" w:type="dxa"/>
            <w:shd w:val="clear" w:color="auto" w:fill="auto"/>
            <w:vAlign w:val="center"/>
          </w:tcPr>
          <w:p>
            <w:pPr>
              <w:spacing w:line="300" w:lineRule="exact"/>
              <w:jc w:val="right"/>
              <w:rPr>
                <w:rFonts w:ascii="方正书宋_GBK" w:eastAsia="方正书宋_GBK"/>
                <w:color w:val="auto"/>
              </w:rPr>
            </w:pPr>
          </w:p>
        </w:tc>
        <w:tc>
          <w:tcPr>
            <w:tcW w:w="964" w:type="dxa"/>
            <w:shd w:val="clear" w:color="auto" w:fill="auto"/>
            <w:vAlign w:val="center"/>
          </w:tcPr>
          <w:p>
            <w:pPr>
              <w:spacing w:line="300" w:lineRule="exact"/>
              <w:jc w:val="right"/>
              <w:rPr>
                <w:rFonts w:ascii="方正书宋_GBK" w:eastAsia="方正书宋_GBK"/>
                <w:color w:val="auto"/>
              </w:rPr>
            </w:pPr>
          </w:p>
        </w:tc>
        <w:tc>
          <w:tcPr>
            <w:tcW w:w="964" w:type="dxa"/>
            <w:shd w:val="clear" w:color="auto" w:fill="auto"/>
            <w:vAlign w:val="center"/>
          </w:tcPr>
          <w:p>
            <w:pPr>
              <w:spacing w:line="300" w:lineRule="exact"/>
              <w:jc w:val="right"/>
              <w:rPr>
                <w:rFonts w:ascii="方正书宋_GBK" w:eastAsia="方正书宋_GBK"/>
                <w:color w:val="auto"/>
              </w:rPr>
            </w:pPr>
          </w:p>
        </w:tc>
        <w:tc>
          <w:tcPr>
            <w:tcW w:w="921" w:type="dxa"/>
            <w:shd w:val="clear" w:color="auto" w:fill="auto"/>
            <w:vAlign w:val="center"/>
          </w:tcPr>
          <w:p>
            <w:pPr>
              <w:spacing w:line="300" w:lineRule="exact"/>
              <w:jc w:val="right"/>
              <w:rPr>
                <w:rFonts w:ascii="方正书宋_GBK" w:eastAsia="方正书宋_GBK"/>
                <w:color w:val="auto"/>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840" w:hRule="atLeast"/>
          <w:jc w:val="center"/>
        </w:trPr>
        <w:tc>
          <w:tcPr>
            <w:tcW w:w="2448" w:type="dxa"/>
            <w:shd w:val="clear" w:color="auto" w:fill="auto"/>
            <w:vAlign w:val="center"/>
          </w:tcPr>
          <w:p>
            <w:pPr>
              <w:keepNext w:val="0"/>
              <w:keepLines w:val="0"/>
              <w:widowControl/>
              <w:suppressLineNumbers w:val="0"/>
              <w:jc w:val="lef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文物管理处天宁寺大雄宝殿恢复工程</w:t>
            </w:r>
          </w:p>
        </w:tc>
        <w:tc>
          <w:tcPr>
            <w:tcW w:w="1099" w:type="dxa"/>
            <w:shd w:val="clear" w:color="auto" w:fill="auto"/>
            <w:vAlign w:val="center"/>
          </w:tcPr>
          <w:p>
            <w:pPr>
              <w:keepNext w:val="0"/>
              <w:keepLines w:val="0"/>
              <w:widowControl/>
              <w:suppressLineNumbers w:val="0"/>
              <w:jc w:val="righ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40.00</w:t>
            </w:r>
          </w:p>
        </w:tc>
        <w:tc>
          <w:tcPr>
            <w:tcW w:w="974" w:type="dxa"/>
            <w:shd w:val="clear" w:color="auto" w:fill="auto"/>
            <w:vAlign w:val="center"/>
          </w:tcPr>
          <w:p>
            <w:pPr>
              <w:keepNext w:val="0"/>
              <w:keepLines w:val="0"/>
              <w:widowControl/>
              <w:suppressLineNumbers w:val="0"/>
              <w:jc w:val="lef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工程</w:t>
            </w:r>
          </w:p>
        </w:tc>
        <w:tc>
          <w:tcPr>
            <w:tcW w:w="986" w:type="dxa"/>
            <w:shd w:val="clear" w:color="auto" w:fill="auto"/>
            <w:vAlign w:val="center"/>
          </w:tcPr>
          <w:p>
            <w:pPr>
              <w:keepNext w:val="0"/>
              <w:keepLines w:val="0"/>
              <w:widowControl/>
              <w:suppressLineNumbers w:val="0"/>
              <w:jc w:val="lef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[B08]</w:t>
            </w:r>
          </w:p>
        </w:tc>
        <w:tc>
          <w:tcPr>
            <w:tcW w:w="760" w:type="dxa"/>
            <w:shd w:val="clear" w:color="auto" w:fill="auto"/>
            <w:vAlign w:val="center"/>
          </w:tcPr>
          <w:p>
            <w:pPr>
              <w:spacing w:line="300" w:lineRule="exact"/>
              <w:jc w:val="left"/>
              <w:rPr>
                <w:rFonts w:ascii="方正书宋_GBK" w:eastAsia="方正书宋_GBK"/>
                <w:color w:val="auto"/>
              </w:rPr>
            </w:pPr>
          </w:p>
        </w:tc>
        <w:tc>
          <w:tcPr>
            <w:tcW w:w="760" w:type="dxa"/>
            <w:shd w:val="clear" w:color="auto" w:fill="auto"/>
            <w:vAlign w:val="center"/>
          </w:tcPr>
          <w:p>
            <w:pPr>
              <w:spacing w:line="300" w:lineRule="exact"/>
              <w:jc w:val="right"/>
              <w:rPr>
                <w:rFonts w:ascii="方正书宋_GBK" w:eastAsia="方正书宋_GBK"/>
                <w:color w:val="auto"/>
              </w:rPr>
            </w:pPr>
            <w:r>
              <w:rPr>
                <w:rFonts w:ascii="方正书宋_GBK" w:eastAsia="方正书宋_GBK"/>
                <w:color w:val="auto"/>
              </w:rPr>
              <w:t>1.00</w:t>
            </w:r>
          </w:p>
        </w:tc>
        <w:tc>
          <w:tcPr>
            <w:tcW w:w="848" w:type="dxa"/>
            <w:shd w:val="clear" w:color="auto" w:fill="auto"/>
            <w:vAlign w:val="center"/>
          </w:tcPr>
          <w:p>
            <w:pPr>
              <w:keepNext w:val="0"/>
              <w:keepLines w:val="0"/>
              <w:widowControl/>
              <w:suppressLineNumbers w:val="0"/>
              <w:jc w:val="righ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40.00</w:t>
            </w:r>
          </w:p>
        </w:tc>
        <w:tc>
          <w:tcPr>
            <w:tcW w:w="961" w:type="dxa"/>
            <w:shd w:val="clear" w:color="auto" w:fill="auto"/>
            <w:vAlign w:val="center"/>
          </w:tcPr>
          <w:p>
            <w:pPr>
              <w:keepNext w:val="0"/>
              <w:keepLines w:val="0"/>
              <w:widowControl/>
              <w:suppressLineNumbers w:val="0"/>
              <w:jc w:val="righ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40.00</w:t>
            </w:r>
          </w:p>
        </w:tc>
        <w:tc>
          <w:tcPr>
            <w:tcW w:w="961" w:type="dxa"/>
            <w:shd w:val="clear" w:color="auto" w:fill="auto"/>
            <w:vAlign w:val="center"/>
          </w:tcPr>
          <w:p>
            <w:pPr>
              <w:keepNext w:val="0"/>
              <w:keepLines w:val="0"/>
              <w:widowControl/>
              <w:suppressLineNumbers w:val="0"/>
              <w:jc w:val="righ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40.00</w:t>
            </w:r>
          </w:p>
        </w:tc>
        <w:tc>
          <w:tcPr>
            <w:tcW w:w="961" w:type="dxa"/>
            <w:shd w:val="clear" w:color="auto" w:fill="auto"/>
            <w:vAlign w:val="center"/>
          </w:tcPr>
          <w:p>
            <w:pPr>
              <w:keepNext w:val="0"/>
              <w:keepLines w:val="0"/>
              <w:widowControl/>
              <w:suppressLineNumbers w:val="0"/>
              <w:jc w:val="righ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40.00</w:t>
            </w:r>
          </w:p>
        </w:tc>
        <w:tc>
          <w:tcPr>
            <w:tcW w:w="961" w:type="dxa"/>
            <w:shd w:val="clear" w:color="auto" w:fill="auto"/>
            <w:vAlign w:val="center"/>
          </w:tcPr>
          <w:p>
            <w:pPr>
              <w:spacing w:line="300" w:lineRule="exact"/>
              <w:jc w:val="right"/>
              <w:rPr>
                <w:rFonts w:ascii="方正书宋_GBK" w:eastAsia="方正书宋_GBK"/>
                <w:color w:val="auto"/>
              </w:rPr>
            </w:pPr>
          </w:p>
        </w:tc>
        <w:tc>
          <w:tcPr>
            <w:tcW w:w="964" w:type="dxa"/>
            <w:shd w:val="clear" w:color="auto" w:fill="auto"/>
            <w:vAlign w:val="center"/>
          </w:tcPr>
          <w:p>
            <w:pPr>
              <w:spacing w:line="300" w:lineRule="exact"/>
              <w:jc w:val="right"/>
              <w:rPr>
                <w:rFonts w:ascii="方正书宋_GBK" w:eastAsia="方正书宋_GBK"/>
                <w:color w:val="auto"/>
              </w:rPr>
            </w:pPr>
          </w:p>
        </w:tc>
        <w:tc>
          <w:tcPr>
            <w:tcW w:w="964" w:type="dxa"/>
            <w:shd w:val="clear" w:color="auto" w:fill="auto"/>
            <w:vAlign w:val="center"/>
          </w:tcPr>
          <w:p>
            <w:pPr>
              <w:spacing w:line="300" w:lineRule="exact"/>
              <w:jc w:val="right"/>
              <w:rPr>
                <w:rFonts w:ascii="方正书宋_GBK" w:eastAsia="方正书宋_GBK"/>
                <w:color w:val="auto"/>
              </w:rPr>
            </w:pPr>
          </w:p>
        </w:tc>
        <w:tc>
          <w:tcPr>
            <w:tcW w:w="921" w:type="dxa"/>
            <w:shd w:val="clear" w:color="auto" w:fill="auto"/>
            <w:vAlign w:val="center"/>
          </w:tcPr>
          <w:p>
            <w:pPr>
              <w:spacing w:line="300" w:lineRule="exact"/>
              <w:jc w:val="right"/>
              <w:rPr>
                <w:rFonts w:ascii="方正书宋_GBK" w:eastAsia="方正书宋_GBK"/>
                <w:color w:val="auto"/>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2448" w:type="dxa"/>
            <w:shd w:val="clear" w:color="auto" w:fill="auto"/>
            <w:vAlign w:val="center"/>
          </w:tcPr>
          <w:p>
            <w:pPr>
              <w:keepNext w:val="0"/>
              <w:keepLines w:val="0"/>
              <w:widowControl/>
              <w:suppressLineNumbers w:val="0"/>
              <w:jc w:val="lef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图书馆免费开放市级补助</w:t>
            </w:r>
          </w:p>
        </w:tc>
        <w:tc>
          <w:tcPr>
            <w:tcW w:w="1099" w:type="dxa"/>
            <w:shd w:val="clear" w:color="auto" w:fill="auto"/>
            <w:vAlign w:val="center"/>
          </w:tcPr>
          <w:p>
            <w:pPr>
              <w:keepNext w:val="0"/>
              <w:keepLines w:val="0"/>
              <w:widowControl/>
              <w:suppressLineNumbers w:val="0"/>
              <w:jc w:val="righ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4.00</w:t>
            </w:r>
          </w:p>
        </w:tc>
        <w:tc>
          <w:tcPr>
            <w:tcW w:w="974" w:type="dxa"/>
            <w:shd w:val="clear" w:color="auto" w:fill="auto"/>
            <w:vAlign w:val="center"/>
          </w:tcPr>
          <w:p>
            <w:pPr>
              <w:keepNext w:val="0"/>
              <w:keepLines w:val="0"/>
              <w:widowControl/>
              <w:suppressLineNumbers w:val="0"/>
              <w:jc w:val="lef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货物</w:t>
            </w:r>
          </w:p>
        </w:tc>
        <w:tc>
          <w:tcPr>
            <w:tcW w:w="986" w:type="dxa"/>
            <w:shd w:val="clear" w:color="auto" w:fill="auto"/>
            <w:vAlign w:val="center"/>
          </w:tcPr>
          <w:p>
            <w:pPr>
              <w:keepNext w:val="0"/>
              <w:keepLines w:val="0"/>
              <w:widowControl/>
              <w:suppressLineNumbers w:val="0"/>
              <w:jc w:val="lef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[A09]</w:t>
            </w:r>
          </w:p>
        </w:tc>
        <w:tc>
          <w:tcPr>
            <w:tcW w:w="760" w:type="dxa"/>
            <w:shd w:val="clear" w:color="auto" w:fill="auto"/>
            <w:vAlign w:val="center"/>
          </w:tcPr>
          <w:p>
            <w:pPr>
              <w:spacing w:line="300" w:lineRule="exact"/>
              <w:jc w:val="left"/>
              <w:rPr>
                <w:rFonts w:ascii="方正书宋_GBK" w:eastAsia="方正书宋_GBK"/>
                <w:color w:val="auto"/>
              </w:rPr>
            </w:pPr>
          </w:p>
        </w:tc>
        <w:tc>
          <w:tcPr>
            <w:tcW w:w="760" w:type="dxa"/>
            <w:shd w:val="clear" w:color="auto" w:fill="auto"/>
            <w:vAlign w:val="center"/>
          </w:tcPr>
          <w:p>
            <w:pPr>
              <w:spacing w:line="300" w:lineRule="exact"/>
              <w:jc w:val="right"/>
              <w:rPr>
                <w:rFonts w:ascii="方正书宋_GBK" w:eastAsia="方正书宋_GBK"/>
                <w:color w:val="auto"/>
              </w:rPr>
            </w:pPr>
            <w:r>
              <w:rPr>
                <w:rFonts w:ascii="方正书宋_GBK" w:eastAsia="方正书宋_GBK"/>
                <w:color w:val="auto"/>
              </w:rPr>
              <w:t>1.00</w:t>
            </w:r>
          </w:p>
        </w:tc>
        <w:tc>
          <w:tcPr>
            <w:tcW w:w="848" w:type="dxa"/>
            <w:shd w:val="clear" w:color="auto" w:fill="auto"/>
            <w:vAlign w:val="center"/>
          </w:tcPr>
          <w:p>
            <w:pPr>
              <w:keepNext w:val="0"/>
              <w:keepLines w:val="0"/>
              <w:widowControl/>
              <w:suppressLineNumbers w:val="0"/>
              <w:jc w:val="righ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4.00</w:t>
            </w:r>
          </w:p>
        </w:tc>
        <w:tc>
          <w:tcPr>
            <w:tcW w:w="961" w:type="dxa"/>
            <w:shd w:val="clear" w:color="auto" w:fill="auto"/>
            <w:vAlign w:val="center"/>
          </w:tcPr>
          <w:p>
            <w:pPr>
              <w:keepNext w:val="0"/>
              <w:keepLines w:val="0"/>
              <w:widowControl/>
              <w:suppressLineNumbers w:val="0"/>
              <w:jc w:val="righ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4.00</w:t>
            </w:r>
          </w:p>
        </w:tc>
        <w:tc>
          <w:tcPr>
            <w:tcW w:w="961" w:type="dxa"/>
            <w:shd w:val="clear" w:color="auto" w:fill="auto"/>
            <w:vAlign w:val="center"/>
          </w:tcPr>
          <w:p>
            <w:pPr>
              <w:keepNext w:val="0"/>
              <w:keepLines w:val="0"/>
              <w:widowControl/>
              <w:suppressLineNumbers w:val="0"/>
              <w:jc w:val="righ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4.00</w:t>
            </w:r>
          </w:p>
        </w:tc>
        <w:tc>
          <w:tcPr>
            <w:tcW w:w="961" w:type="dxa"/>
            <w:shd w:val="clear" w:color="auto" w:fill="auto"/>
            <w:vAlign w:val="center"/>
          </w:tcPr>
          <w:p>
            <w:pPr>
              <w:keepNext w:val="0"/>
              <w:keepLines w:val="0"/>
              <w:widowControl/>
              <w:suppressLineNumbers w:val="0"/>
              <w:jc w:val="righ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4.00</w:t>
            </w:r>
          </w:p>
        </w:tc>
        <w:tc>
          <w:tcPr>
            <w:tcW w:w="961" w:type="dxa"/>
            <w:shd w:val="clear" w:color="auto" w:fill="auto"/>
            <w:vAlign w:val="center"/>
          </w:tcPr>
          <w:p>
            <w:pPr>
              <w:spacing w:line="300" w:lineRule="exact"/>
              <w:jc w:val="right"/>
              <w:rPr>
                <w:rFonts w:ascii="方正书宋_GBK" w:eastAsia="方正书宋_GBK"/>
                <w:color w:val="auto"/>
              </w:rPr>
            </w:pPr>
          </w:p>
        </w:tc>
        <w:tc>
          <w:tcPr>
            <w:tcW w:w="964" w:type="dxa"/>
            <w:shd w:val="clear" w:color="auto" w:fill="auto"/>
            <w:vAlign w:val="center"/>
          </w:tcPr>
          <w:p>
            <w:pPr>
              <w:spacing w:line="300" w:lineRule="exact"/>
              <w:jc w:val="right"/>
              <w:rPr>
                <w:rFonts w:ascii="方正书宋_GBK" w:eastAsia="方正书宋_GBK"/>
                <w:color w:val="auto"/>
              </w:rPr>
            </w:pPr>
          </w:p>
        </w:tc>
        <w:tc>
          <w:tcPr>
            <w:tcW w:w="964" w:type="dxa"/>
            <w:shd w:val="clear" w:color="auto" w:fill="auto"/>
            <w:vAlign w:val="center"/>
          </w:tcPr>
          <w:p>
            <w:pPr>
              <w:spacing w:line="300" w:lineRule="exact"/>
              <w:jc w:val="right"/>
              <w:rPr>
                <w:rFonts w:ascii="方正书宋_GBK" w:eastAsia="方正书宋_GBK"/>
                <w:color w:val="auto"/>
              </w:rPr>
            </w:pPr>
          </w:p>
        </w:tc>
        <w:tc>
          <w:tcPr>
            <w:tcW w:w="921" w:type="dxa"/>
            <w:shd w:val="clear" w:color="auto" w:fill="auto"/>
            <w:vAlign w:val="center"/>
          </w:tcPr>
          <w:p>
            <w:pPr>
              <w:spacing w:line="300" w:lineRule="exact"/>
              <w:jc w:val="right"/>
              <w:rPr>
                <w:rFonts w:ascii="方正书宋_GBK" w:eastAsia="方正书宋_GBK"/>
                <w:color w:val="auto"/>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735" w:hRule="atLeast"/>
          <w:jc w:val="center"/>
        </w:trPr>
        <w:tc>
          <w:tcPr>
            <w:tcW w:w="2448" w:type="dxa"/>
            <w:shd w:val="clear" w:color="auto" w:fill="auto"/>
            <w:vAlign w:val="center"/>
          </w:tcPr>
          <w:p>
            <w:pPr>
              <w:keepNext w:val="0"/>
              <w:keepLines w:val="0"/>
              <w:widowControl/>
              <w:suppressLineNumbers w:val="0"/>
              <w:jc w:val="lef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图书馆免费开放市级补助</w:t>
            </w:r>
          </w:p>
        </w:tc>
        <w:tc>
          <w:tcPr>
            <w:tcW w:w="1099" w:type="dxa"/>
            <w:shd w:val="clear" w:color="auto" w:fill="auto"/>
            <w:vAlign w:val="center"/>
          </w:tcPr>
          <w:p>
            <w:pPr>
              <w:keepNext w:val="0"/>
              <w:keepLines w:val="0"/>
              <w:widowControl/>
              <w:suppressLineNumbers w:val="0"/>
              <w:jc w:val="righ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3.50</w:t>
            </w:r>
          </w:p>
        </w:tc>
        <w:tc>
          <w:tcPr>
            <w:tcW w:w="974" w:type="dxa"/>
            <w:shd w:val="clear" w:color="auto" w:fill="auto"/>
            <w:vAlign w:val="center"/>
          </w:tcPr>
          <w:p>
            <w:pPr>
              <w:keepNext w:val="0"/>
              <w:keepLines w:val="0"/>
              <w:widowControl/>
              <w:suppressLineNumbers w:val="0"/>
              <w:jc w:val="lef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货物</w:t>
            </w:r>
          </w:p>
        </w:tc>
        <w:tc>
          <w:tcPr>
            <w:tcW w:w="986" w:type="dxa"/>
            <w:shd w:val="clear" w:color="auto" w:fill="auto"/>
            <w:vAlign w:val="center"/>
          </w:tcPr>
          <w:p>
            <w:pPr>
              <w:keepNext w:val="0"/>
              <w:keepLines w:val="0"/>
              <w:widowControl/>
              <w:suppressLineNumbers w:val="0"/>
              <w:jc w:val="lef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[A020101]</w:t>
            </w:r>
          </w:p>
        </w:tc>
        <w:tc>
          <w:tcPr>
            <w:tcW w:w="760" w:type="dxa"/>
            <w:shd w:val="clear" w:color="auto" w:fill="auto"/>
            <w:vAlign w:val="center"/>
          </w:tcPr>
          <w:p>
            <w:pPr>
              <w:spacing w:line="300" w:lineRule="exact"/>
              <w:jc w:val="left"/>
              <w:rPr>
                <w:rFonts w:ascii="方正书宋_GBK" w:eastAsia="方正书宋_GBK"/>
                <w:color w:val="auto"/>
              </w:rPr>
            </w:pPr>
          </w:p>
        </w:tc>
        <w:tc>
          <w:tcPr>
            <w:tcW w:w="760" w:type="dxa"/>
            <w:shd w:val="clear" w:color="auto" w:fill="auto"/>
            <w:vAlign w:val="center"/>
          </w:tcPr>
          <w:p>
            <w:pPr>
              <w:spacing w:line="300" w:lineRule="exact"/>
              <w:jc w:val="right"/>
              <w:rPr>
                <w:rFonts w:ascii="方正书宋_GBK" w:eastAsia="方正书宋_GBK"/>
                <w:color w:val="auto"/>
              </w:rPr>
            </w:pPr>
            <w:r>
              <w:rPr>
                <w:rFonts w:ascii="方正书宋_GBK" w:eastAsia="方正书宋_GBK"/>
                <w:color w:val="auto"/>
              </w:rPr>
              <w:t>1.00</w:t>
            </w:r>
          </w:p>
        </w:tc>
        <w:tc>
          <w:tcPr>
            <w:tcW w:w="848" w:type="dxa"/>
            <w:shd w:val="clear" w:color="auto" w:fill="auto"/>
            <w:vAlign w:val="center"/>
          </w:tcPr>
          <w:p>
            <w:pPr>
              <w:keepNext w:val="0"/>
              <w:keepLines w:val="0"/>
              <w:widowControl/>
              <w:suppressLineNumbers w:val="0"/>
              <w:jc w:val="righ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3.50</w:t>
            </w:r>
          </w:p>
        </w:tc>
        <w:tc>
          <w:tcPr>
            <w:tcW w:w="961" w:type="dxa"/>
            <w:shd w:val="clear" w:color="auto" w:fill="auto"/>
            <w:vAlign w:val="center"/>
          </w:tcPr>
          <w:p>
            <w:pPr>
              <w:keepNext w:val="0"/>
              <w:keepLines w:val="0"/>
              <w:widowControl/>
              <w:suppressLineNumbers w:val="0"/>
              <w:jc w:val="righ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3.50</w:t>
            </w:r>
          </w:p>
        </w:tc>
        <w:tc>
          <w:tcPr>
            <w:tcW w:w="961" w:type="dxa"/>
            <w:shd w:val="clear" w:color="auto" w:fill="auto"/>
            <w:vAlign w:val="center"/>
          </w:tcPr>
          <w:p>
            <w:pPr>
              <w:keepNext w:val="0"/>
              <w:keepLines w:val="0"/>
              <w:widowControl/>
              <w:suppressLineNumbers w:val="0"/>
              <w:jc w:val="righ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3.50</w:t>
            </w:r>
          </w:p>
        </w:tc>
        <w:tc>
          <w:tcPr>
            <w:tcW w:w="961" w:type="dxa"/>
            <w:shd w:val="clear" w:color="auto" w:fill="auto"/>
            <w:vAlign w:val="center"/>
          </w:tcPr>
          <w:p>
            <w:pPr>
              <w:keepNext w:val="0"/>
              <w:keepLines w:val="0"/>
              <w:widowControl/>
              <w:suppressLineNumbers w:val="0"/>
              <w:jc w:val="righ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3.50</w:t>
            </w:r>
          </w:p>
        </w:tc>
        <w:tc>
          <w:tcPr>
            <w:tcW w:w="961" w:type="dxa"/>
            <w:shd w:val="clear" w:color="auto" w:fill="auto"/>
            <w:vAlign w:val="center"/>
          </w:tcPr>
          <w:p>
            <w:pPr>
              <w:spacing w:line="300" w:lineRule="exact"/>
              <w:jc w:val="right"/>
              <w:rPr>
                <w:rFonts w:ascii="方正书宋_GBK" w:eastAsia="方正书宋_GBK"/>
                <w:color w:val="auto"/>
              </w:rPr>
            </w:pPr>
          </w:p>
        </w:tc>
        <w:tc>
          <w:tcPr>
            <w:tcW w:w="964" w:type="dxa"/>
            <w:shd w:val="clear" w:color="auto" w:fill="auto"/>
            <w:vAlign w:val="center"/>
          </w:tcPr>
          <w:p>
            <w:pPr>
              <w:spacing w:line="300" w:lineRule="exact"/>
              <w:jc w:val="right"/>
              <w:rPr>
                <w:rFonts w:ascii="方正书宋_GBK" w:eastAsia="方正书宋_GBK"/>
                <w:color w:val="auto"/>
              </w:rPr>
            </w:pPr>
          </w:p>
        </w:tc>
        <w:tc>
          <w:tcPr>
            <w:tcW w:w="964" w:type="dxa"/>
            <w:shd w:val="clear" w:color="auto" w:fill="auto"/>
            <w:vAlign w:val="center"/>
          </w:tcPr>
          <w:p>
            <w:pPr>
              <w:spacing w:line="300" w:lineRule="exact"/>
              <w:jc w:val="right"/>
              <w:rPr>
                <w:rFonts w:ascii="方正书宋_GBK" w:eastAsia="方正书宋_GBK"/>
                <w:color w:val="auto"/>
              </w:rPr>
            </w:pPr>
          </w:p>
        </w:tc>
        <w:tc>
          <w:tcPr>
            <w:tcW w:w="921" w:type="dxa"/>
            <w:shd w:val="clear" w:color="auto" w:fill="auto"/>
            <w:vAlign w:val="center"/>
          </w:tcPr>
          <w:p>
            <w:pPr>
              <w:spacing w:line="300" w:lineRule="exact"/>
              <w:jc w:val="right"/>
              <w:rPr>
                <w:rFonts w:ascii="方正书宋_GBK" w:eastAsia="方正书宋_GBK"/>
                <w:color w:val="auto"/>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2448" w:type="dxa"/>
            <w:shd w:val="clear" w:color="auto" w:fill="auto"/>
            <w:vAlign w:val="center"/>
          </w:tcPr>
          <w:p>
            <w:pPr>
              <w:keepNext w:val="0"/>
              <w:keepLines w:val="0"/>
              <w:widowControl/>
              <w:suppressLineNumbers w:val="0"/>
              <w:jc w:val="lef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图书馆购书经费</w:t>
            </w:r>
          </w:p>
        </w:tc>
        <w:tc>
          <w:tcPr>
            <w:tcW w:w="1099" w:type="dxa"/>
            <w:shd w:val="clear" w:color="auto" w:fill="auto"/>
            <w:vAlign w:val="center"/>
          </w:tcPr>
          <w:p>
            <w:pPr>
              <w:keepNext w:val="0"/>
              <w:keepLines w:val="0"/>
              <w:widowControl/>
              <w:suppressLineNumbers w:val="0"/>
              <w:jc w:val="righ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30.00</w:t>
            </w:r>
          </w:p>
        </w:tc>
        <w:tc>
          <w:tcPr>
            <w:tcW w:w="974" w:type="dxa"/>
            <w:shd w:val="clear" w:color="auto" w:fill="auto"/>
            <w:vAlign w:val="center"/>
          </w:tcPr>
          <w:p>
            <w:pPr>
              <w:keepNext w:val="0"/>
              <w:keepLines w:val="0"/>
              <w:widowControl/>
              <w:suppressLineNumbers w:val="0"/>
              <w:jc w:val="lef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货物</w:t>
            </w:r>
          </w:p>
        </w:tc>
        <w:tc>
          <w:tcPr>
            <w:tcW w:w="986" w:type="dxa"/>
            <w:shd w:val="clear" w:color="auto" w:fill="auto"/>
            <w:vAlign w:val="center"/>
          </w:tcPr>
          <w:p>
            <w:pPr>
              <w:keepNext w:val="0"/>
              <w:keepLines w:val="0"/>
              <w:widowControl/>
              <w:suppressLineNumbers w:val="0"/>
              <w:jc w:val="lef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[A0501]</w:t>
            </w:r>
          </w:p>
        </w:tc>
        <w:tc>
          <w:tcPr>
            <w:tcW w:w="760" w:type="dxa"/>
            <w:shd w:val="clear" w:color="auto" w:fill="auto"/>
            <w:vAlign w:val="center"/>
          </w:tcPr>
          <w:p>
            <w:pPr>
              <w:spacing w:line="300" w:lineRule="exact"/>
              <w:jc w:val="left"/>
              <w:rPr>
                <w:rFonts w:ascii="方正书宋_GBK" w:eastAsia="方正书宋_GBK"/>
                <w:color w:val="auto"/>
              </w:rPr>
            </w:pPr>
          </w:p>
        </w:tc>
        <w:tc>
          <w:tcPr>
            <w:tcW w:w="760" w:type="dxa"/>
            <w:shd w:val="clear" w:color="auto" w:fill="auto"/>
            <w:vAlign w:val="center"/>
          </w:tcPr>
          <w:p>
            <w:pPr>
              <w:spacing w:line="300" w:lineRule="exact"/>
              <w:jc w:val="right"/>
              <w:rPr>
                <w:rFonts w:ascii="方正书宋_GBK" w:eastAsia="方正书宋_GBK"/>
                <w:color w:val="auto"/>
              </w:rPr>
            </w:pPr>
            <w:r>
              <w:rPr>
                <w:rFonts w:ascii="方正书宋_GBK" w:eastAsia="方正书宋_GBK"/>
                <w:color w:val="auto"/>
              </w:rPr>
              <w:t>1.00</w:t>
            </w:r>
          </w:p>
        </w:tc>
        <w:tc>
          <w:tcPr>
            <w:tcW w:w="848" w:type="dxa"/>
            <w:shd w:val="clear" w:color="auto" w:fill="auto"/>
            <w:vAlign w:val="center"/>
          </w:tcPr>
          <w:p>
            <w:pPr>
              <w:keepNext w:val="0"/>
              <w:keepLines w:val="0"/>
              <w:widowControl/>
              <w:suppressLineNumbers w:val="0"/>
              <w:jc w:val="righ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30.00</w:t>
            </w:r>
          </w:p>
        </w:tc>
        <w:tc>
          <w:tcPr>
            <w:tcW w:w="961" w:type="dxa"/>
            <w:shd w:val="clear" w:color="auto" w:fill="auto"/>
            <w:vAlign w:val="center"/>
          </w:tcPr>
          <w:p>
            <w:pPr>
              <w:keepNext w:val="0"/>
              <w:keepLines w:val="0"/>
              <w:widowControl/>
              <w:suppressLineNumbers w:val="0"/>
              <w:jc w:val="righ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30.00</w:t>
            </w:r>
          </w:p>
        </w:tc>
        <w:tc>
          <w:tcPr>
            <w:tcW w:w="961" w:type="dxa"/>
            <w:shd w:val="clear" w:color="auto" w:fill="auto"/>
            <w:vAlign w:val="center"/>
          </w:tcPr>
          <w:p>
            <w:pPr>
              <w:keepNext w:val="0"/>
              <w:keepLines w:val="0"/>
              <w:widowControl/>
              <w:suppressLineNumbers w:val="0"/>
              <w:jc w:val="righ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30.00</w:t>
            </w:r>
          </w:p>
        </w:tc>
        <w:tc>
          <w:tcPr>
            <w:tcW w:w="961" w:type="dxa"/>
            <w:shd w:val="clear" w:color="auto" w:fill="auto"/>
            <w:vAlign w:val="center"/>
          </w:tcPr>
          <w:p>
            <w:pPr>
              <w:keepNext w:val="0"/>
              <w:keepLines w:val="0"/>
              <w:widowControl/>
              <w:suppressLineNumbers w:val="0"/>
              <w:jc w:val="righ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30.00</w:t>
            </w:r>
          </w:p>
        </w:tc>
        <w:tc>
          <w:tcPr>
            <w:tcW w:w="961" w:type="dxa"/>
            <w:shd w:val="clear" w:color="auto" w:fill="auto"/>
            <w:vAlign w:val="center"/>
          </w:tcPr>
          <w:p>
            <w:pPr>
              <w:spacing w:line="300" w:lineRule="exact"/>
              <w:jc w:val="right"/>
              <w:rPr>
                <w:rFonts w:ascii="方正书宋_GBK" w:eastAsia="方正书宋_GBK"/>
                <w:color w:val="auto"/>
              </w:rPr>
            </w:pPr>
          </w:p>
        </w:tc>
        <w:tc>
          <w:tcPr>
            <w:tcW w:w="964" w:type="dxa"/>
            <w:shd w:val="clear" w:color="auto" w:fill="auto"/>
            <w:vAlign w:val="center"/>
          </w:tcPr>
          <w:p>
            <w:pPr>
              <w:spacing w:line="300" w:lineRule="exact"/>
              <w:jc w:val="right"/>
              <w:rPr>
                <w:rFonts w:ascii="方正书宋_GBK" w:eastAsia="方正书宋_GBK"/>
                <w:color w:val="auto"/>
              </w:rPr>
            </w:pPr>
          </w:p>
        </w:tc>
        <w:tc>
          <w:tcPr>
            <w:tcW w:w="964" w:type="dxa"/>
            <w:shd w:val="clear" w:color="auto" w:fill="auto"/>
            <w:vAlign w:val="center"/>
          </w:tcPr>
          <w:p>
            <w:pPr>
              <w:spacing w:line="300" w:lineRule="exact"/>
              <w:jc w:val="right"/>
              <w:rPr>
                <w:rFonts w:ascii="方正书宋_GBK" w:eastAsia="方正书宋_GBK"/>
                <w:color w:val="auto"/>
              </w:rPr>
            </w:pPr>
          </w:p>
        </w:tc>
        <w:tc>
          <w:tcPr>
            <w:tcW w:w="921" w:type="dxa"/>
            <w:shd w:val="clear" w:color="auto" w:fill="auto"/>
            <w:vAlign w:val="center"/>
          </w:tcPr>
          <w:p>
            <w:pPr>
              <w:spacing w:line="300" w:lineRule="exact"/>
              <w:jc w:val="right"/>
              <w:rPr>
                <w:rFonts w:ascii="方正书宋_GBK" w:eastAsia="方正书宋_GBK"/>
                <w:color w:val="auto"/>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2448" w:type="dxa"/>
            <w:shd w:val="clear" w:color="auto" w:fill="auto"/>
            <w:vAlign w:val="center"/>
          </w:tcPr>
          <w:p>
            <w:pPr>
              <w:keepNext w:val="0"/>
              <w:keepLines w:val="0"/>
              <w:widowControl/>
              <w:suppressLineNumbers w:val="0"/>
              <w:jc w:val="lef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图书馆购书经费</w:t>
            </w:r>
          </w:p>
        </w:tc>
        <w:tc>
          <w:tcPr>
            <w:tcW w:w="1099" w:type="dxa"/>
            <w:shd w:val="clear" w:color="auto" w:fill="auto"/>
            <w:vAlign w:val="center"/>
          </w:tcPr>
          <w:p>
            <w:pPr>
              <w:keepNext w:val="0"/>
              <w:keepLines w:val="0"/>
              <w:widowControl/>
              <w:suppressLineNumbers w:val="0"/>
              <w:jc w:val="righ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10.00</w:t>
            </w:r>
          </w:p>
        </w:tc>
        <w:tc>
          <w:tcPr>
            <w:tcW w:w="974" w:type="dxa"/>
            <w:shd w:val="clear" w:color="auto" w:fill="auto"/>
            <w:vAlign w:val="center"/>
          </w:tcPr>
          <w:p>
            <w:pPr>
              <w:keepNext w:val="0"/>
              <w:keepLines w:val="0"/>
              <w:widowControl/>
              <w:suppressLineNumbers w:val="0"/>
              <w:jc w:val="lef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货物</w:t>
            </w:r>
          </w:p>
        </w:tc>
        <w:tc>
          <w:tcPr>
            <w:tcW w:w="986" w:type="dxa"/>
            <w:shd w:val="clear" w:color="auto" w:fill="auto"/>
            <w:vAlign w:val="center"/>
          </w:tcPr>
          <w:p>
            <w:pPr>
              <w:keepNext w:val="0"/>
              <w:keepLines w:val="0"/>
              <w:widowControl/>
              <w:suppressLineNumbers w:val="0"/>
              <w:jc w:val="lef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[A0501]</w:t>
            </w:r>
          </w:p>
        </w:tc>
        <w:tc>
          <w:tcPr>
            <w:tcW w:w="760" w:type="dxa"/>
            <w:shd w:val="clear" w:color="auto" w:fill="auto"/>
            <w:vAlign w:val="center"/>
          </w:tcPr>
          <w:p>
            <w:pPr>
              <w:spacing w:line="300" w:lineRule="exact"/>
              <w:jc w:val="left"/>
              <w:rPr>
                <w:rFonts w:ascii="方正书宋_GBK" w:eastAsia="方正书宋_GBK"/>
                <w:color w:val="auto"/>
              </w:rPr>
            </w:pPr>
          </w:p>
        </w:tc>
        <w:tc>
          <w:tcPr>
            <w:tcW w:w="760" w:type="dxa"/>
            <w:shd w:val="clear" w:color="auto" w:fill="auto"/>
            <w:vAlign w:val="center"/>
          </w:tcPr>
          <w:p>
            <w:pPr>
              <w:spacing w:line="300" w:lineRule="exact"/>
              <w:jc w:val="right"/>
              <w:rPr>
                <w:rFonts w:ascii="方正书宋_GBK" w:eastAsia="方正书宋_GBK"/>
                <w:color w:val="auto"/>
              </w:rPr>
            </w:pPr>
            <w:r>
              <w:rPr>
                <w:rFonts w:ascii="方正书宋_GBK" w:eastAsia="方正书宋_GBK"/>
                <w:color w:val="auto"/>
              </w:rPr>
              <w:t>1.00</w:t>
            </w:r>
          </w:p>
        </w:tc>
        <w:tc>
          <w:tcPr>
            <w:tcW w:w="848" w:type="dxa"/>
            <w:shd w:val="clear" w:color="auto" w:fill="auto"/>
            <w:vAlign w:val="center"/>
          </w:tcPr>
          <w:p>
            <w:pPr>
              <w:keepNext w:val="0"/>
              <w:keepLines w:val="0"/>
              <w:widowControl/>
              <w:suppressLineNumbers w:val="0"/>
              <w:jc w:val="righ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10.00</w:t>
            </w:r>
          </w:p>
        </w:tc>
        <w:tc>
          <w:tcPr>
            <w:tcW w:w="961" w:type="dxa"/>
            <w:shd w:val="clear" w:color="auto" w:fill="auto"/>
            <w:vAlign w:val="center"/>
          </w:tcPr>
          <w:p>
            <w:pPr>
              <w:keepNext w:val="0"/>
              <w:keepLines w:val="0"/>
              <w:widowControl/>
              <w:suppressLineNumbers w:val="0"/>
              <w:jc w:val="righ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10.00</w:t>
            </w:r>
          </w:p>
        </w:tc>
        <w:tc>
          <w:tcPr>
            <w:tcW w:w="961" w:type="dxa"/>
            <w:shd w:val="clear" w:color="auto" w:fill="auto"/>
            <w:vAlign w:val="center"/>
          </w:tcPr>
          <w:p>
            <w:pPr>
              <w:keepNext w:val="0"/>
              <w:keepLines w:val="0"/>
              <w:widowControl/>
              <w:suppressLineNumbers w:val="0"/>
              <w:jc w:val="righ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10.00</w:t>
            </w:r>
          </w:p>
        </w:tc>
        <w:tc>
          <w:tcPr>
            <w:tcW w:w="961" w:type="dxa"/>
            <w:shd w:val="clear" w:color="auto" w:fill="auto"/>
            <w:vAlign w:val="center"/>
          </w:tcPr>
          <w:p>
            <w:pPr>
              <w:keepNext w:val="0"/>
              <w:keepLines w:val="0"/>
              <w:widowControl/>
              <w:suppressLineNumbers w:val="0"/>
              <w:jc w:val="righ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10.00</w:t>
            </w:r>
          </w:p>
        </w:tc>
        <w:tc>
          <w:tcPr>
            <w:tcW w:w="961" w:type="dxa"/>
            <w:shd w:val="clear" w:color="auto" w:fill="auto"/>
            <w:vAlign w:val="center"/>
          </w:tcPr>
          <w:p>
            <w:pPr>
              <w:spacing w:line="300" w:lineRule="exact"/>
              <w:jc w:val="right"/>
              <w:rPr>
                <w:rFonts w:ascii="方正书宋_GBK" w:eastAsia="方正书宋_GBK"/>
                <w:color w:val="auto"/>
              </w:rPr>
            </w:pPr>
          </w:p>
        </w:tc>
        <w:tc>
          <w:tcPr>
            <w:tcW w:w="964" w:type="dxa"/>
            <w:shd w:val="clear" w:color="auto" w:fill="auto"/>
            <w:vAlign w:val="center"/>
          </w:tcPr>
          <w:p>
            <w:pPr>
              <w:spacing w:line="300" w:lineRule="exact"/>
              <w:jc w:val="right"/>
              <w:rPr>
                <w:rFonts w:ascii="方正书宋_GBK" w:eastAsia="方正书宋_GBK"/>
                <w:color w:val="auto"/>
              </w:rPr>
            </w:pPr>
          </w:p>
        </w:tc>
        <w:tc>
          <w:tcPr>
            <w:tcW w:w="964" w:type="dxa"/>
            <w:shd w:val="clear" w:color="auto" w:fill="auto"/>
            <w:vAlign w:val="center"/>
          </w:tcPr>
          <w:p>
            <w:pPr>
              <w:spacing w:line="300" w:lineRule="exact"/>
              <w:jc w:val="right"/>
              <w:rPr>
                <w:rFonts w:ascii="方正书宋_GBK" w:eastAsia="方正书宋_GBK"/>
                <w:color w:val="auto"/>
              </w:rPr>
            </w:pPr>
          </w:p>
        </w:tc>
        <w:tc>
          <w:tcPr>
            <w:tcW w:w="921" w:type="dxa"/>
            <w:shd w:val="clear" w:color="auto" w:fill="auto"/>
            <w:vAlign w:val="center"/>
          </w:tcPr>
          <w:p>
            <w:pPr>
              <w:spacing w:line="300" w:lineRule="exact"/>
              <w:jc w:val="right"/>
              <w:rPr>
                <w:rFonts w:ascii="方正书宋_GBK" w:eastAsia="方正书宋_GBK"/>
                <w:color w:val="auto"/>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2448" w:type="dxa"/>
            <w:shd w:val="clear" w:color="auto" w:fill="auto"/>
            <w:vAlign w:val="center"/>
          </w:tcPr>
          <w:p>
            <w:pPr>
              <w:keepNext w:val="0"/>
              <w:keepLines w:val="0"/>
              <w:widowControl/>
              <w:suppressLineNumbers w:val="0"/>
              <w:jc w:val="lef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图书馆数字图书馆和文化共享工程运行费</w:t>
            </w:r>
          </w:p>
        </w:tc>
        <w:tc>
          <w:tcPr>
            <w:tcW w:w="1099" w:type="dxa"/>
            <w:shd w:val="clear" w:color="auto" w:fill="auto"/>
            <w:vAlign w:val="center"/>
          </w:tcPr>
          <w:p>
            <w:pPr>
              <w:keepNext w:val="0"/>
              <w:keepLines w:val="0"/>
              <w:widowControl/>
              <w:suppressLineNumbers w:val="0"/>
              <w:jc w:val="righ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4.40</w:t>
            </w:r>
          </w:p>
        </w:tc>
        <w:tc>
          <w:tcPr>
            <w:tcW w:w="974" w:type="dxa"/>
            <w:shd w:val="clear" w:color="auto" w:fill="auto"/>
            <w:vAlign w:val="center"/>
          </w:tcPr>
          <w:p>
            <w:pPr>
              <w:keepNext w:val="0"/>
              <w:keepLines w:val="0"/>
              <w:widowControl/>
              <w:suppressLineNumbers w:val="0"/>
              <w:jc w:val="lef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服务</w:t>
            </w:r>
          </w:p>
        </w:tc>
        <w:tc>
          <w:tcPr>
            <w:tcW w:w="986" w:type="dxa"/>
            <w:shd w:val="clear" w:color="auto" w:fill="auto"/>
            <w:vAlign w:val="center"/>
          </w:tcPr>
          <w:p>
            <w:pPr>
              <w:keepNext w:val="0"/>
              <w:keepLines w:val="0"/>
              <w:widowControl/>
              <w:suppressLineNumbers w:val="0"/>
              <w:jc w:val="lef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[C03]</w:t>
            </w:r>
          </w:p>
        </w:tc>
        <w:tc>
          <w:tcPr>
            <w:tcW w:w="760" w:type="dxa"/>
            <w:shd w:val="clear" w:color="auto" w:fill="auto"/>
            <w:vAlign w:val="center"/>
          </w:tcPr>
          <w:p>
            <w:pPr>
              <w:spacing w:line="300" w:lineRule="exact"/>
              <w:jc w:val="left"/>
              <w:rPr>
                <w:rFonts w:ascii="方正书宋_GBK" w:eastAsia="方正书宋_GBK"/>
                <w:color w:val="auto"/>
              </w:rPr>
            </w:pPr>
          </w:p>
        </w:tc>
        <w:tc>
          <w:tcPr>
            <w:tcW w:w="760" w:type="dxa"/>
            <w:shd w:val="clear" w:color="auto" w:fill="auto"/>
            <w:vAlign w:val="center"/>
          </w:tcPr>
          <w:p>
            <w:pPr>
              <w:spacing w:line="300" w:lineRule="exact"/>
              <w:jc w:val="right"/>
              <w:rPr>
                <w:rFonts w:ascii="方正书宋_GBK" w:eastAsia="方正书宋_GBK"/>
                <w:color w:val="auto"/>
              </w:rPr>
            </w:pPr>
            <w:r>
              <w:rPr>
                <w:rFonts w:ascii="方正书宋_GBK" w:eastAsia="方正书宋_GBK"/>
                <w:color w:val="auto"/>
              </w:rPr>
              <w:t>1.00</w:t>
            </w:r>
          </w:p>
        </w:tc>
        <w:tc>
          <w:tcPr>
            <w:tcW w:w="848" w:type="dxa"/>
            <w:shd w:val="clear" w:color="auto" w:fill="auto"/>
            <w:vAlign w:val="center"/>
          </w:tcPr>
          <w:p>
            <w:pPr>
              <w:keepNext w:val="0"/>
              <w:keepLines w:val="0"/>
              <w:widowControl/>
              <w:suppressLineNumbers w:val="0"/>
              <w:jc w:val="righ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4.40</w:t>
            </w:r>
          </w:p>
        </w:tc>
        <w:tc>
          <w:tcPr>
            <w:tcW w:w="961" w:type="dxa"/>
            <w:shd w:val="clear" w:color="auto" w:fill="auto"/>
            <w:vAlign w:val="center"/>
          </w:tcPr>
          <w:p>
            <w:pPr>
              <w:keepNext w:val="0"/>
              <w:keepLines w:val="0"/>
              <w:widowControl/>
              <w:suppressLineNumbers w:val="0"/>
              <w:jc w:val="righ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4.40</w:t>
            </w:r>
          </w:p>
        </w:tc>
        <w:tc>
          <w:tcPr>
            <w:tcW w:w="961" w:type="dxa"/>
            <w:shd w:val="clear" w:color="auto" w:fill="auto"/>
            <w:vAlign w:val="center"/>
          </w:tcPr>
          <w:p>
            <w:pPr>
              <w:keepNext w:val="0"/>
              <w:keepLines w:val="0"/>
              <w:widowControl/>
              <w:suppressLineNumbers w:val="0"/>
              <w:jc w:val="righ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4.40</w:t>
            </w:r>
          </w:p>
        </w:tc>
        <w:tc>
          <w:tcPr>
            <w:tcW w:w="961" w:type="dxa"/>
            <w:shd w:val="clear" w:color="auto" w:fill="auto"/>
            <w:vAlign w:val="center"/>
          </w:tcPr>
          <w:p>
            <w:pPr>
              <w:keepNext w:val="0"/>
              <w:keepLines w:val="0"/>
              <w:widowControl/>
              <w:suppressLineNumbers w:val="0"/>
              <w:jc w:val="right"/>
              <w:textAlignment w:val="center"/>
              <w:rPr>
                <w:rFonts w:ascii="方正书宋_GBK" w:eastAsia="方正书宋_GBK"/>
                <w:color w:val="auto"/>
              </w:rPr>
            </w:pPr>
            <w:r>
              <w:rPr>
                <w:rFonts w:hint="eastAsia" w:ascii="宋体" w:hAnsi="宋体" w:eastAsia="宋体" w:cs="宋体"/>
                <w:i w:val="0"/>
                <w:color w:val="auto"/>
                <w:kern w:val="0"/>
                <w:sz w:val="24"/>
                <w:szCs w:val="24"/>
                <w:u w:val="none"/>
                <w:lang w:val="en-US" w:eastAsia="zh-CN" w:bidi="ar"/>
              </w:rPr>
              <w:t>4.40</w:t>
            </w:r>
          </w:p>
        </w:tc>
        <w:tc>
          <w:tcPr>
            <w:tcW w:w="961" w:type="dxa"/>
            <w:shd w:val="clear" w:color="auto" w:fill="auto"/>
            <w:vAlign w:val="center"/>
          </w:tcPr>
          <w:p>
            <w:pPr>
              <w:spacing w:line="300" w:lineRule="exact"/>
              <w:jc w:val="right"/>
              <w:rPr>
                <w:rFonts w:ascii="方正书宋_GBK" w:eastAsia="方正书宋_GBK"/>
                <w:color w:val="auto"/>
              </w:rPr>
            </w:pPr>
          </w:p>
        </w:tc>
        <w:tc>
          <w:tcPr>
            <w:tcW w:w="964" w:type="dxa"/>
            <w:shd w:val="clear" w:color="auto" w:fill="auto"/>
            <w:vAlign w:val="center"/>
          </w:tcPr>
          <w:p>
            <w:pPr>
              <w:spacing w:line="300" w:lineRule="exact"/>
              <w:jc w:val="right"/>
              <w:rPr>
                <w:rFonts w:ascii="方正书宋_GBK" w:eastAsia="方正书宋_GBK"/>
                <w:color w:val="auto"/>
              </w:rPr>
            </w:pPr>
          </w:p>
        </w:tc>
        <w:tc>
          <w:tcPr>
            <w:tcW w:w="964" w:type="dxa"/>
            <w:shd w:val="clear" w:color="auto" w:fill="auto"/>
            <w:vAlign w:val="center"/>
          </w:tcPr>
          <w:p>
            <w:pPr>
              <w:spacing w:line="300" w:lineRule="exact"/>
              <w:jc w:val="right"/>
              <w:rPr>
                <w:rFonts w:ascii="方正书宋_GBK" w:eastAsia="方正书宋_GBK"/>
                <w:color w:val="auto"/>
              </w:rPr>
            </w:pPr>
          </w:p>
        </w:tc>
        <w:tc>
          <w:tcPr>
            <w:tcW w:w="921" w:type="dxa"/>
            <w:shd w:val="clear" w:color="auto" w:fill="auto"/>
            <w:vAlign w:val="center"/>
          </w:tcPr>
          <w:p>
            <w:pPr>
              <w:spacing w:line="300" w:lineRule="exact"/>
              <w:jc w:val="right"/>
              <w:rPr>
                <w:rFonts w:ascii="方正书宋_GBK" w:eastAsia="方正书宋_GBK"/>
                <w:color w:val="auto"/>
              </w:rPr>
            </w:pPr>
          </w:p>
        </w:tc>
      </w:tr>
    </w:tbl>
    <w:p>
      <w:pPr>
        <w:rPr>
          <w:rFonts w:ascii="黑体" w:hAnsi="黑体" w:eastAsia="黑体"/>
          <w:bCs/>
          <w:color w:val="auto"/>
          <w:sz w:val="32"/>
        </w:rPr>
      </w:pPr>
    </w:p>
    <w:p>
      <w:pPr>
        <w:rPr>
          <w:rFonts w:ascii="黑体" w:hAnsi="黑体" w:eastAsia="黑体"/>
          <w:bCs/>
          <w:color w:val="000000"/>
          <w:sz w:val="32"/>
        </w:rPr>
      </w:pPr>
    </w:p>
    <w:p>
      <w:pPr>
        <w:rPr>
          <w:rFonts w:hint="eastAsia" w:ascii="黑体" w:hAnsi="黑体" w:eastAsia="黑体"/>
          <w:b/>
          <w:bCs/>
          <w:color w:val="000000"/>
          <w:sz w:val="32"/>
        </w:rPr>
      </w:pPr>
      <w:r>
        <w:rPr>
          <w:rFonts w:hint="eastAsia" w:ascii="黑体" w:hAnsi="黑体" w:eastAsia="黑体"/>
          <w:b/>
          <w:bCs/>
          <w:color w:val="000000"/>
          <w:sz w:val="32"/>
        </w:rPr>
        <w:t>七、国有资产信息情况</w:t>
      </w:r>
    </w:p>
    <w:p>
      <w:pPr>
        <w:ind w:firstLine="640" w:firstLineChars="200"/>
        <w:rPr>
          <w:rFonts w:hint="eastAsia" w:ascii="仿宋" w:hAnsi="仿宋" w:eastAsia="仿宋"/>
          <w:color w:val="000000"/>
          <w:sz w:val="32"/>
        </w:rPr>
      </w:pPr>
      <w:r>
        <w:rPr>
          <w:rFonts w:hint="eastAsia" w:ascii="仿宋" w:hAnsi="仿宋" w:eastAsia="仿宋"/>
          <w:color w:val="000000"/>
          <w:sz w:val="32"/>
        </w:rPr>
        <w:t>上年末固定资产金额为</w:t>
      </w:r>
      <w:r>
        <w:rPr>
          <w:rFonts w:hint="eastAsia" w:ascii="仿宋" w:hAnsi="仿宋" w:eastAsia="仿宋"/>
          <w:color w:val="000000"/>
          <w:sz w:val="32"/>
          <w:lang w:val="en-US" w:eastAsia="zh-CN"/>
        </w:rPr>
        <w:t>4636.38</w:t>
      </w:r>
      <w:r>
        <w:rPr>
          <w:rFonts w:hint="eastAsia" w:ascii="仿宋" w:hAnsi="仿宋" w:eastAsia="仿宋"/>
          <w:color w:val="000000"/>
          <w:sz w:val="32"/>
        </w:rPr>
        <w:t>万元，本年度拟购置固定资产总额为</w:t>
      </w:r>
      <w:r>
        <w:rPr>
          <w:rFonts w:hint="eastAsia" w:ascii="仿宋" w:hAnsi="仿宋" w:eastAsia="仿宋"/>
          <w:color w:val="000000"/>
          <w:sz w:val="32"/>
          <w:lang w:val="en-US" w:eastAsia="zh-CN"/>
        </w:rPr>
        <w:t>180</w:t>
      </w:r>
      <w:r>
        <w:rPr>
          <w:rFonts w:hint="eastAsia" w:ascii="仿宋" w:hAnsi="仿宋" w:eastAsia="仿宋"/>
          <w:color w:val="000000"/>
          <w:sz w:val="32"/>
        </w:rPr>
        <w:t>万元，</w:t>
      </w:r>
      <w:r>
        <w:rPr>
          <w:rFonts w:hint="eastAsia" w:ascii="仿宋" w:hAnsi="仿宋" w:eastAsia="仿宋"/>
          <w:color w:val="000000"/>
          <w:sz w:val="32"/>
          <w:lang w:val="en-US" w:eastAsia="zh-CN"/>
        </w:rPr>
        <w:t>主要为图书馆办公设备购置、图书报刊等其他资本性支出</w:t>
      </w:r>
      <w:r>
        <w:rPr>
          <w:rFonts w:hint="eastAsia" w:ascii="仿宋" w:hAnsi="仿宋" w:eastAsia="仿宋"/>
          <w:color w:val="000000"/>
          <w:sz w:val="32"/>
        </w:rPr>
        <w:t>。</w:t>
      </w:r>
    </w:p>
    <w:tbl>
      <w:tblPr>
        <w:tblStyle w:val="6"/>
        <w:tblW w:w="13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3"/>
        <w:gridCol w:w="2256"/>
        <w:gridCol w:w="1118"/>
        <w:gridCol w:w="5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9" w:hRule="atLeast"/>
        </w:trPr>
        <w:tc>
          <w:tcPr>
            <w:tcW w:w="13540" w:type="dxa"/>
            <w:gridSpan w:val="4"/>
            <w:vAlign w:val="top"/>
          </w:tcPr>
          <w:p>
            <w:pPr>
              <w:autoSpaceDE w:val="0"/>
              <w:autoSpaceDN w:val="0"/>
              <w:jc w:val="center"/>
              <w:rPr>
                <w:rFonts w:hint="eastAsia" w:ascii="仿宋" w:hAnsi="仿宋" w:eastAsia="仿宋"/>
                <w:color w:val="000000"/>
                <w:sz w:val="32"/>
              </w:rPr>
            </w:pPr>
            <w:r>
              <w:rPr>
                <w:rFonts w:hint="eastAsia" w:ascii="仿宋" w:hAnsi="仿宋" w:eastAsia="仿宋"/>
                <w:color w:val="000000"/>
                <w:sz w:val="32"/>
              </w:rPr>
              <w:t>邢台市</w:t>
            </w:r>
            <w:r>
              <w:rPr>
                <w:rFonts w:hint="eastAsia" w:ascii="仿宋" w:hAnsi="仿宋" w:eastAsia="仿宋"/>
                <w:color w:val="000000"/>
                <w:sz w:val="32"/>
                <w:lang w:eastAsia="zh-CN"/>
              </w:rPr>
              <w:t>文化广电新闻出版局</w:t>
            </w:r>
            <w:r>
              <w:rPr>
                <w:rFonts w:hint="eastAsia" w:ascii="仿宋" w:hAnsi="仿宋" w:eastAsia="仿宋"/>
                <w:color w:val="000000"/>
                <w:sz w:val="32"/>
              </w:rPr>
              <w:t>固定资产占用情况表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0" w:hRule="atLeast"/>
        </w:trPr>
        <w:tc>
          <w:tcPr>
            <w:tcW w:w="6769" w:type="dxa"/>
            <w:gridSpan w:val="2"/>
            <w:vAlign w:val="top"/>
          </w:tcPr>
          <w:p>
            <w:pPr>
              <w:autoSpaceDE w:val="0"/>
              <w:autoSpaceDN w:val="0"/>
              <w:rPr>
                <w:rFonts w:hint="eastAsia" w:ascii="仿宋" w:hAnsi="仿宋" w:eastAsia="仿宋"/>
                <w:color w:val="000000"/>
                <w:sz w:val="32"/>
                <w:lang w:eastAsia="zh-CN"/>
              </w:rPr>
            </w:pPr>
            <w:r>
              <w:rPr>
                <w:rFonts w:hint="eastAsia" w:ascii="仿宋" w:hAnsi="仿宋" w:eastAsia="仿宋"/>
                <w:color w:val="000000"/>
                <w:sz w:val="32"/>
              </w:rPr>
              <w:t>编制部门：邢台市</w:t>
            </w:r>
            <w:r>
              <w:rPr>
                <w:rFonts w:hint="eastAsia" w:ascii="仿宋" w:hAnsi="仿宋" w:eastAsia="仿宋"/>
                <w:color w:val="000000"/>
                <w:sz w:val="32"/>
                <w:lang w:eastAsia="zh-CN"/>
              </w:rPr>
              <w:t>文化广电新闻出版局</w:t>
            </w:r>
          </w:p>
        </w:tc>
        <w:tc>
          <w:tcPr>
            <w:tcW w:w="6771" w:type="dxa"/>
            <w:gridSpan w:val="2"/>
            <w:vAlign w:val="top"/>
          </w:tcPr>
          <w:p>
            <w:pPr>
              <w:autoSpaceDE w:val="0"/>
              <w:autoSpaceDN w:val="0"/>
              <w:rPr>
                <w:rFonts w:hint="eastAsia" w:ascii="仿宋" w:hAnsi="仿宋" w:eastAsia="仿宋"/>
                <w:color w:val="000000"/>
                <w:sz w:val="32"/>
              </w:rPr>
            </w:pPr>
            <w:r>
              <w:rPr>
                <w:rFonts w:hint="eastAsia" w:ascii="仿宋" w:hAnsi="仿宋" w:eastAsia="仿宋"/>
                <w:color w:val="000000"/>
                <w:sz w:val="32"/>
              </w:rPr>
              <w:t>截止时间：201</w:t>
            </w:r>
            <w:r>
              <w:rPr>
                <w:rFonts w:hint="eastAsia" w:ascii="仿宋" w:hAnsi="仿宋" w:eastAsia="仿宋"/>
                <w:color w:val="000000"/>
                <w:sz w:val="32"/>
                <w:lang w:val="en-US" w:eastAsia="zh-CN"/>
              </w:rPr>
              <w:t>8</w:t>
            </w:r>
            <w:r>
              <w:rPr>
                <w:rFonts w:hint="eastAsia" w:ascii="仿宋" w:hAnsi="仿宋" w:eastAsia="仿宋"/>
                <w:color w:val="000000"/>
                <w:sz w:val="32"/>
              </w:rPr>
              <w:t xml:space="preserve">年12月31日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0" w:hRule="atLeast"/>
        </w:trPr>
        <w:tc>
          <w:tcPr>
            <w:tcW w:w="4513" w:type="dxa"/>
            <w:vAlign w:val="top"/>
          </w:tcPr>
          <w:p>
            <w:pPr>
              <w:autoSpaceDE w:val="0"/>
              <w:autoSpaceDN w:val="0"/>
              <w:rPr>
                <w:rFonts w:hint="eastAsia" w:ascii="仿宋" w:hAnsi="仿宋" w:eastAsia="仿宋"/>
                <w:color w:val="000000"/>
                <w:sz w:val="32"/>
              </w:rPr>
            </w:pPr>
            <w:r>
              <w:rPr>
                <w:rFonts w:hint="eastAsia" w:ascii="仿宋" w:hAnsi="仿宋" w:eastAsia="仿宋"/>
                <w:color w:val="000000"/>
                <w:sz w:val="32"/>
              </w:rPr>
              <w:t xml:space="preserve">项 目 </w:t>
            </w:r>
          </w:p>
        </w:tc>
        <w:tc>
          <w:tcPr>
            <w:tcW w:w="3374" w:type="dxa"/>
            <w:gridSpan w:val="2"/>
            <w:vAlign w:val="top"/>
          </w:tcPr>
          <w:p>
            <w:pPr>
              <w:autoSpaceDE w:val="0"/>
              <w:autoSpaceDN w:val="0"/>
              <w:rPr>
                <w:rFonts w:hint="eastAsia" w:ascii="仿宋" w:hAnsi="仿宋" w:eastAsia="仿宋"/>
                <w:color w:val="000000"/>
                <w:sz w:val="32"/>
              </w:rPr>
            </w:pPr>
            <w:r>
              <w:rPr>
                <w:rFonts w:hint="eastAsia" w:ascii="仿宋" w:hAnsi="仿宋" w:eastAsia="仿宋"/>
                <w:color w:val="000000"/>
                <w:sz w:val="32"/>
              </w:rPr>
              <w:t xml:space="preserve">数量 </w:t>
            </w:r>
          </w:p>
        </w:tc>
        <w:tc>
          <w:tcPr>
            <w:tcW w:w="5653" w:type="dxa"/>
            <w:vAlign w:val="top"/>
          </w:tcPr>
          <w:p>
            <w:pPr>
              <w:autoSpaceDE w:val="0"/>
              <w:autoSpaceDN w:val="0"/>
              <w:rPr>
                <w:rFonts w:hint="eastAsia" w:ascii="仿宋" w:hAnsi="仿宋" w:eastAsia="仿宋"/>
                <w:color w:val="000000"/>
                <w:sz w:val="32"/>
              </w:rPr>
            </w:pPr>
            <w:r>
              <w:rPr>
                <w:rFonts w:hint="eastAsia" w:ascii="仿宋" w:hAnsi="仿宋" w:eastAsia="仿宋"/>
                <w:color w:val="000000"/>
                <w:sz w:val="32"/>
              </w:rPr>
              <w:t xml:space="preserve">价值（金额单位：万元）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0" w:hRule="atLeast"/>
        </w:trPr>
        <w:tc>
          <w:tcPr>
            <w:tcW w:w="4513" w:type="dxa"/>
            <w:vAlign w:val="top"/>
          </w:tcPr>
          <w:p>
            <w:pPr>
              <w:autoSpaceDE w:val="0"/>
              <w:autoSpaceDN w:val="0"/>
              <w:rPr>
                <w:rFonts w:hint="eastAsia" w:ascii="仿宋" w:hAnsi="仿宋" w:eastAsia="仿宋"/>
                <w:color w:val="000000"/>
                <w:sz w:val="32"/>
              </w:rPr>
            </w:pPr>
            <w:r>
              <w:rPr>
                <w:rFonts w:hint="eastAsia" w:ascii="仿宋" w:hAnsi="仿宋" w:eastAsia="仿宋"/>
                <w:color w:val="000000"/>
                <w:sz w:val="32"/>
              </w:rPr>
              <w:t xml:space="preserve">资产总额 </w:t>
            </w:r>
          </w:p>
        </w:tc>
        <w:tc>
          <w:tcPr>
            <w:tcW w:w="3374" w:type="dxa"/>
            <w:gridSpan w:val="2"/>
            <w:vAlign w:val="top"/>
          </w:tcPr>
          <w:p>
            <w:pPr>
              <w:autoSpaceDE w:val="0"/>
              <w:autoSpaceDN w:val="0"/>
              <w:rPr>
                <w:rFonts w:hint="eastAsia" w:ascii="仿宋" w:hAnsi="仿宋" w:eastAsia="仿宋"/>
                <w:color w:val="000000"/>
                <w:sz w:val="32"/>
              </w:rPr>
            </w:pPr>
            <w:r>
              <w:rPr>
                <w:rFonts w:hint="eastAsia" w:ascii="仿宋" w:hAnsi="仿宋" w:eastAsia="仿宋"/>
                <w:color w:val="000000"/>
                <w:sz w:val="32"/>
              </w:rPr>
              <w:t xml:space="preserve">—— </w:t>
            </w:r>
          </w:p>
        </w:tc>
        <w:tc>
          <w:tcPr>
            <w:tcW w:w="5653" w:type="dxa"/>
            <w:vAlign w:val="top"/>
          </w:tcPr>
          <w:p>
            <w:pPr>
              <w:autoSpaceDE w:val="0"/>
              <w:autoSpaceDN w:val="0"/>
              <w:rPr>
                <w:rFonts w:hint="eastAsia" w:ascii="仿宋" w:hAnsi="仿宋" w:eastAsia="仿宋"/>
                <w:color w:val="000000"/>
                <w:sz w:val="32"/>
              </w:rPr>
            </w:pPr>
            <w:r>
              <w:rPr>
                <w:rFonts w:hint="eastAsia" w:ascii="仿宋" w:hAnsi="仿宋" w:eastAsia="仿宋"/>
                <w:color w:val="000000"/>
                <w:sz w:val="32"/>
                <w:lang w:val="en-US" w:eastAsia="zh-CN"/>
              </w:rPr>
              <w:t>4636.38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0" w:hRule="atLeast"/>
        </w:trPr>
        <w:tc>
          <w:tcPr>
            <w:tcW w:w="4513" w:type="dxa"/>
            <w:vAlign w:val="top"/>
          </w:tcPr>
          <w:p>
            <w:pPr>
              <w:autoSpaceDE w:val="0"/>
              <w:autoSpaceDN w:val="0"/>
              <w:rPr>
                <w:rFonts w:hint="eastAsia" w:ascii="仿宋" w:hAnsi="仿宋" w:eastAsia="仿宋"/>
                <w:color w:val="000000"/>
                <w:sz w:val="32"/>
              </w:rPr>
            </w:pPr>
            <w:r>
              <w:rPr>
                <w:rFonts w:hint="eastAsia" w:ascii="仿宋" w:hAnsi="仿宋" w:eastAsia="仿宋"/>
                <w:color w:val="000000"/>
                <w:sz w:val="32"/>
              </w:rPr>
              <w:t xml:space="preserve">1、房屋（平方米） </w:t>
            </w:r>
          </w:p>
        </w:tc>
        <w:tc>
          <w:tcPr>
            <w:tcW w:w="3374" w:type="dxa"/>
            <w:gridSpan w:val="2"/>
            <w:vAlign w:val="top"/>
          </w:tcPr>
          <w:p>
            <w:pPr>
              <w:autoSpaceDE w:val="0"/>
              <w:autoSpaceDN w:val="0"/>
              <w:rPr>
                <w:rFonts w:hint="eastAsia" w:ascii="仿宋" w:hAnsi="仿宋" w:eastAsia="仿宋"/>
                <w:color w:val="000000"/>
                <w:sz w:val="32"/>
                <w:lang w:val="en-US" w:eastAsia="zh-CN"/>
              </w:rPr>
            </w:pPr>
            <w:r>
              <w:rPr>
                <w:rFonts w:hint="eastAsia" w:ascii="仿宋" w:hAnsi="仿宋" w:eastAsia="仿宋"/>
                <w:color w:val="000000"/>
                <w:sz w:val="32"/>
                <w:lang w:val="en-US" w:eastAsia="zh-CN"/>
              </w:rPr>
              <w:t>31017.24</w:t>
            </w:r>
          </w:p>
        </w:tc>
        <w:tc>
          <w:tcPr>
            <w:tcW w:w="5653" w:type="dxa"/>
            <w:vAlign w:val="top"/>
          </w:tcPr>
          <w:p>
            <w:pPr>
              <w:autoSpaceDE w:val="0"/>
              <w:autoSpaceDN w:val="0"/>
              <w:rPr>
                <w:rFonts w:hint="eastAsia" w:ascii="仿宋" w:hAnsi="仿宋" w:eastAsia="仿宋"/>
                <w:color w:val="000000"/>
                <w:sz w:val="32"/>
                <w:lang w:val="en-US" w:eastAsia="zh-CN"/>
              </w:rPr>
            </w:pPr>
            <w:r>
              <w:rPr>
                <w:rFonts w:hint="eastAsia" w:ascii="仿宋" w:hAnsi="仿宋" w:eastAsia="仿宋"/>
                <w:color w:val="000000"/>
                <w:sz w:val="32"/>
                <w:lang w:val="en-US" w:eastAsia="zh-CN"/>
              </w:rPr>
              <w:t>1107.02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0" w:hRule="atLeast"/>
        </w:trPr>
        <w:tc>
          <w:tcPr>
            <w:tcW w:w="4513" w:type="dxa"/>
            <w:vAlign w:val="top"/>
          </w:tcPr>
          <w:p>
            <w:pPr>
              <w:autoSpaceDE w:val="0"/>
              <w:autoSpaceDN w:val="0"/>
              <w:rPr>
                <w:rFonts w:hint="eastAsia" w:ascii="仿宋" w:hAnsi="仿宋" w:eastAsia="仿宋"/>
                <w:color w:val="000000"/>
                <w:sz w:val="32"/>
              </w:rPr>
            </w:pPr>
            <w:r>
              <w:rPr>
                <w:rFonts w:hint="eastAsia" w:ascii="仿宋" w:hAnsi="仿宋" w:eastAsia="仿宋"/>
                <w:color w:val="000000"/>
                <w:sz w:val="32"/>
              </w:rPr>
              <w:t xml:space="preserve">其中：办公用房（平方米） </w:t>
            </w:r>
          </w:p>
        </w:tc>
        <w:tc>
          <w:tcPr>
            <w:tcW w:w="3374" w:type="dxa"/>
            <w:gridSpan w:val="2"/>
            <w:vAlign w:val="top"/>
          </w:tcPr>
          <w:p>
            <w:pPr>
              <w:autoSpaceDE w:val="0"/>
              <w:autoSpaceDN w:val="0"/>
              <w:rPr>
                <w:rFonts w:hint="eastAsia" w:ascii="仿宋" w:hAnsi="仿宋" w:eastAsia="仿宋"/>
                <w:color w:val="000000"/>
                <w:sz w:val="32"/>
                <w:lang w:val="en-US" w:eastAsia="zh-CN"/>
              </w:rPr>
            </w:pPr>
            <w:r>
              <w:rPr>
                <w:rFonts w:hint="eastAsia" w:ascii="仿宋" w:hAnsi="仿宋" w:eastAsia="仿宋"/>
                <w:color w:val="000000"/>
                <w:sz w:val="32"/>
                <w:lang w:val="en-US" w:eastAsia="zh-CN"/>
              </w:rPr>
              <w:t>26105</w:t>
            </w:r>
          </w:p>
        </w:tc>
        <w:tc>
          <w:tcPr>
            <w:tcW w:w="5653" w:type="dxa"/>
            <w:vAlign w:val="top"/>
          </w:tcPr>
          <w:p>
            <w:pPr>
              <w:autoSpaceDE w:val="0"/>
              <w:autoSpaceDN w:val="0"/>
              <w:rPr>
                <w:rFonts w:hint="eastAsia" w:ascii="仿宋" w:hAnsi="仿宋" w:eastAsia="仿宋"/>
                <w:color w:val="000000"/>
                <w:sz w:val="32"/>
                <w:lang w:val="en-US" w:eastAsia="zh-CN"/>
              </w:rPr>
            </w:pPr>
            <w:r>
              <w:rPr>
                <w:rFonts w:hint="eastAsia" w:ascii="仿宋" w:hAnsi="仿宋" w:eastAsia="仿宋"/>
                <w:color w:val="000000"/>
                <w:sz w:val="32"/>
                <w:lang w:val="en-US" w:eastAsia="zh-CN"/>
              </w:rPr>
              <w:t>989.81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0" w:hRule="atLeast"/>
        </w:trPr>
        <w:tc>
          <w:tcPr>
            <w:tcW w:w="4513" w:type="dxa"/>
            <w:vAlign w:val="top"/>
          </w:tcPr>
          <w:p>
            <w:pPr>
              <w:autoSpaceDE w:val="0"/>
              <w:autoSpaceDN w:val="0"/>
              <w:rPr>
                <w:rFonts w:hint="eastAsia" w:ascii="仿宋" w:hAnsi="仿宋" w:eastAsia="仿宋"/>
                <w:color w:val="000000"/>
                <w:sz w:val="32"/>
              </w:rPr>
            </w:pPr>
            <w:r>
              <w:rPr>
                <w:rFonts w:hint="eastAsia" w:ascii="仿宋" w:hAnsi="仿宋" w:eastAsia="仿宋"/>
                <w:color w:val="000000"/>
                <w:sz w:val="32"/>
              </w:rPr>
              <w:t xml:space="preserve">2、车辆（台、辆） </w:t>
            </w:r>
          </w:p>
        </w:tc>
        <w:tc>
          <w:tcPr>
            <w:tcW w:w="3374" w:type="dxa"/>
            <w:gridSpan w:val="2"/>
            <w:vAlign w:val="top"/>
          </w:tcPr>
          <w:p>
            <w:pPr>
              <w:autoSpaceDE w:val="0"/>
              <w:autoSpaceDN w:val="0"/>
              <w:rPr>
                <w:rFonts w:hint="eastAsia" w:ascii="仿宋" w:hAnsi="仿宋" w:eastAsia="仿宋"/>
                <w:color w:val="000000"/>
                <w:sz w:val="32"/>
                <w:lang w:val="en-US" w:eastAsia="zh-CN"/>
              </w:rPr>
            </w:pPr>
            <w:r>
              <w:rPr>
                <w:rFonts w:hint="eastAsia" w:ascii="仿宋" w:hAnsi="仿宋" w:eastAsia="仿宋"/>
                <w:color w:val="000000"/>
                <w:sz w:val="32"/>
                <w:lang w:val="en-US" w:eastAsia="zh-CN"/>
              </w:rPr>
              <w:t>9</w:t>
            </w:r>
          </w:p>
        </w:tc>
        <w:tc>
          <w:tcPr>
            <w:tcW w:w="5653" w:type="dxa"/>
            <w:vAlign w:val="top"/>
          </w:tcPr>
          <w:p>
            <w:pPr>
              <w:autoSpaceDE w:val="0"/>
              <w:autoSpaceDN w:val="0"/>
              <w:rPr>
                <w:rFonts w:hint="eastAsia" w:ascii="仿宋" w:hAnsi="仿宋" w:eastAsia="仿宋"/>
                <w:color w:val="000000"/>
                <w:sz w:val="32"/>
                <w:lang w:val="en-US" w:eastAsia="zh-CN"/>
              </w:rPr>
            </w:pPr>
            <w:r>
              <w:rPr>
                <w:rFonts w:hint="eastAsia" w:ascii="仿宋" w:hAnsi="仿宋" w:eastAsia="仿宋"/>
                <w:color w:val="000000"/>
                <w:sz w:val="32"/>
                <w:lang w:val="en-US" w:eastAsia="zh-CN"/>
              </w:rPr>
              <w:t>125.53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0" w:hRule="atLeast"/>
        </w:trPr>
        <w:tc>
          <w:tcPr>
            <w:tcW w:w="4513" w:type="dxa"/>
            <w:vAlign w:val="top"/>
          </w:tcPr>
          <w:p>
            <w:pPr>
              <w:autoSpaceDE w:val="0"/>
              <w:autoSpaceDN w:val="0"/>
              <w:rPr>
                <w:rFonts w:hint="eastAsia" w:ascii="仿宋" w:hAnsi="仿宋" w:eastAsia="仿宋"/>
                <w:color w:val="000000"/>
                <w:sz w:val="32"/>
              </w:rPr>
            </w:pPr>
            <w:r>
              <w:rPr>
                <w:rFonts w:hint="eastAsia" w:ascii="仿宋" w:hAnsi="仿宋" w:eastAsia="仿宋"/>
                <w:color w:val="000000"/>
                <w:sz w:val="32"/>
              </w:rPr>
              <w:t xml:space="preserve">3、其他设备 </w:t>
            </w:r>
          </w:p>
        </w:tc>
        <w:tc>
          <w:tcPr>
            <w:tcW w:w="3374" w:type="dxa"/>
            <w:gridSpan w:val="2"/>
            <w:vAlign w:val="top"/>
          </w:tcPr>
          <w:p>
            <w:pPr>
              <w:autoSpaceDE w:val="0"/>
              <w:autoSpaceDN w:val="0"/>
              <w:rPr>
                <w:rFonts w:hint="eastAsia" w:ascii="仿宋" w:hAnsi="仿宋" w:eastAsia="仿宋"/>
                <w:color w:val="000000"/>
                <w:sz w:val="32"/>
              </w:rPr>
            </w:pPr>
            <w:r>
              <w:rPr>
                <w:rFonts w:hint="eastAsia" w:ascii="仿宋" w:hAnsi="仿宋" w:eastAsia="仿宋"/>
                <w:color w:val="000000"/>
                <w:sz w:val="32"/>
              </w:rPr>
              <w:t xml:space="preserve">—— </w:t>
            </w:r>
          </w:p>
        </w:tc>
        <w:tc>
          <w:tcPr>
            <w:tcW w:w="5653" w:type="dxa"/>
            <w:vAlign w:val="top"/>
          </w:tcPr>
          <w:p>
            <w:pPr>
              <w:autoSpaceDE w:val="0"/>
              <w:autoSpaceDN w:val="0"/>
              <w:rPr>
                <w:rFonts w:hint="eastAsia" w:ascii="仿宋" w:hAnsi="仿宋" w:eastAsia="仿宋"/>
                <w:color w:val="000000"/>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0" w:hRule="atLeast"/>
        </w:trPr>
        <w:tc>
          <w:tcPr>
            <w:tcW w:w="4513" w:type="dxa"/>
            <w:vAlign w:val="top"/>
          </w:tcPr>
          <w:p>
            <w:pPr>
              <w:autoSpaceDE w:val="0"/>
              <w:autoSpaceDN w:val="0"/>
              <w:rPr>
                <w:rFonts w:hint="eastAsia" w:ascii="仿宋" w:hAnsi="仿宋" w:eastAsia="仿宋"/>
                <w:color w:val="000000"/>
                <w:sz w:val="32"/>
              </w:rPr>
            </w:pPr>
            <w:r>
              <w:rPr>
                <w:rFonts w:hint="eastAsia" w:ascii="仿宋" w:hAnsi="仿宋" w:eastAsia="仿宋"/>
                <w:color w:val="000000"/>
                <w:sz w:val="32"/>
              </w:rPr>
              <w:t xml:space="preserve">4、其他固定资产 </w:t>
            </w:r>
          </w:p>
        </w:tc>
        <w:tc>
          <w:tcPr>
            <w:tcW w:w="3374" w:type="dxa"/>
            <w:gridSpan w:val="2"/>
            <w:vAlign w:val="top"/>
          </w:tcPr>
          <w:p>
            <w:pPr>
              <w:autoSpaceDE w:val="0"/>
              <w:autoSpaceDN w:val="0"/>
              <w:rPr>
                <w:rFonts w:hint="eastAsia" w:ascii="仿宋" w:hAnsi="仿宋" w:eastAsia="仿宋"/>
                <w:color w:val="000000"/>
                <w:sz w:val="32"/>
              </w:rPr>
            </w:pPr>
            <w:r>
              <w:rPr>
                <w:rFonts w:hint="eastAsia" w:ascii="仿宋" w:hAnsi="仿宋" w:eastAsia="仿宋"/>
                <w:color w:val="000000"/>
                <w:sz w:val="32"/>
              </w:rPr>
              <w:t xml:space="preserve">—— </w:t>
            </w:r>
          </w:p>
        </w:tc>
        <w:tc>
          <w:tcPr>
            <w:tcW w:w="5653" w:type="dxa"/>
            <w:vAlign w:val="top"/>
          </w:tcPr>
          <w:p>
            <w:pPr>
              <w:autoSpaceDE w:val="0"/>
              <w:autoSpaceDN w:val="0"/>
              <w:rPr>
                <w:rFonts w:hint="eastAsia" w:ascii="仿宋" w:hAnsi="仿宋" w:eastAsia="仿宋"/>
                <w:color w:val="000000"/>
                <w:sz w:val="32"/>
                <w:lang w:val="en-US" w:eastAsia="zh-CN"/>
              </w:rPr>
            </w:pPr>
            <w:r>
              <w:rPr>
                <w:rFonts w:hint="eastAsia" w:ascii="仿宋" w:hAnsi="仿宋" w:eastAsia="仿宋"/>
                <w:color w:val="000000"/>
                <w:sz w:val="32"/>
                <w:lang w:val="en-US" w:eastAsia="zh-CN"/>
              </w:rPr>
              <w:t>3403.83</w:t>
            </w:r>
          </w:p>
        </w:tc>
      </w:tr>
    </w:tbl>
    <w:p>
      <w:pPr>
        <w:rPr>
          <w:rFonts w:hint="eastAsia" w:ascii="黑体" w:hAnsi="黑体" w:eastAsia="黑体"/>
          <w:b/>
          <w:bCs/>
          <w:color w:val="000000"/>
          <w:sz w:val="32"/>
        </w:rPr>
      </w:pPr>
    </w:p>
    <w:p>
      <w:pPr>
        <w:autoSpaceDE w:val="0"/>
        <w:autoSpaceDN w:val="0"/>
        <w:rPr>
          <w:rFonts w:ascii="黑体" w:hAnsi="黑体" w:eastAsia="黑体"/>
          <w:b/>
          <w:bCs/>
          <w:color w:val="000000"/>
          <w:sz w:val="32"/>
        </w:rPr>
      </w:pPr>
      <w:r>
        <w:rPr>
          <w:rFonts w:hint="eastAsia" w:ascii="黑体" w:hAnsi="黑体" w:eastAsia="黑体"/>
          <w:b/>
          <w:bCs/>
          <w:color w:val="000000"/>
          <w:sz w:val="32"/>
        </w:rPr>
        <w:t>八、名词解释</w:t>
      </w:r>
    </w:p>
    <w:p>
      <w:pPr>
        <w:ind w:firstLine="707" w:firstLineChars="220"/>
        <w:rPr>
          <w:rFonts w:ascii="仿宋_GB2312" w:hAnsi="仿宋_GB2312" w:eastAsia="仿宋_GB2312"/>
          <w:color w:val="000000"/>
          <w:sz w:val="32"/>
        </w:rPr>
      </w:pPr>
      <w:r>
        <w:rPr>
          <w:rFonts w:hint="eastAsia" w:ascii="仿宋_GB2312" w:hAnsi="仿宋_GB2312" w:eastAsia="仿宋_GB2312"/>
          <w:b/>
          <w:color w:val="000000"/>
          <w:sz w:val="32"/>
        </w:rPr>
        <w:t>1</w:t>
      </w:r>
      <w:r>
        <w:rPr>
          <w:rFonts w:hint="eastAsia" w:ascii="仿宋_GB2312" w:hAnsi="仿宋_GB2312" w:eastAsia="仿宋_GB2312"/>
          <w:color w:val="000000"/>
          <w:sz w:val="32"/>
        </w:rPr>
        <w:t>、一般共预算拨款收入：指省级财政当年拨付的资金。</w:t>
      </w:r>
    </w:p>
    <w:p>
      <w:pPr>
        <w:autoSpaceDE w:val="0"/>
        <w:autoSpaceDN w:val="0"/>
        <w:ind w:firstLine="707" w:firstLineChars="220"/>
        <w:rPr>
          <w:rFonts w:ascii="仿宋_GB2312" w:hAnsi="仿宋_GB2312" w:eastAsia="仿宋_GB2312"/>
          <w:color w:val="000000"/>
          <w:sz w:val="32"/>
        </w:rPr>
      </w:pPr>
      <w:r>
        <w:rPr>
          <w:rFonts w:hint="eastAsia" w:ascii="仿宋_GB2312" w:hAnsi="仿宋_GB2312" w:eastAsia="仿宋_GB2312"/>
          <w:b/>
          <w:color w:val="000000"/>
          <w:sz w:val="32"/>
        </w:rPr>
        <w:t>2</w:t>
      </w:r>
      <w:r>
        <w:rPr>
          <w:rFonts w:hint="eastAsia" w:ascii="仿宋_GB2312" w:hAnsi="仿宋_GB2312" w:eastAsia="仿宋_GB2312"/>
          <w:color w:val="000000"/>
          <w:sz w:val="32"/>
        </w:rPr>
        <w:t>、事业收入：指事业单位开展专业业务活动及辅助活动所取得的收入。</w:t>
      </w:r>
    </w:p>
    <w:p>
      <w:pPr>
        <w:autoSpaceDE w:val="0"/>
        <w:autoSpaceDN w:val="0"/>
        <w:ind w:firstLine="707" w:firstLineChars="220"/>
        <w:rPr>
          <w:rFonts w:ascii="仿宋_GB2312" w:hAnsi="仿宋_GB2312" w:eastAsia="仿宋_GB2312"/>
          <w:color w:val="000000"/>
          <w:sz w:val="32"/>
        </w:rPr>
      </w:pPr>
      <w:r>
        <w:rPr>
          <w:rFonts w:hint="eastAsia" w:ascii="仿宋_GB2312" w:hAnsi="仿宋_GB2312" w:eastAsia="仿宋_GB2312"/>
          <w:b/>
          <w:color w:val="000000"/>
          <w:sz w:val="32"/>
        </w:rPr>
        <w:t>3</w:t>
      </w:r>
      <w:r>
        <w:rPr>
          <w:rFonts w:hint="eastAsia" w:ascii="仿宋_GB2312" w:hAnsi="仿宋_GB2312" w:eastAsia="仿宋_GB2312"/>
          <w:color w:val="000000"/>
          <w:sz w:val="32"/>
        </w:rPr>
        <w:t>、其他收入：指除上述“财政拨款收入”、“事业收入”等以外的收入。</w:t>
      </w:r>
    </w:p>
    <w:p>
      <w:pPr>
        <w:autoSpaceDE w:val="0"/>
        <w:autoSpaceDN w:val="0"/>
        <w:ind w:firstLine="707" w:firstLineChars="220"/>
        <w:rPr>
          <w:rFonts w:ascii="仿宋_GB2312" w:hAnsi="仿宋_GB2312" w:eastAsia="仿宋_GB2312"/>
          <w:color w:val="000000"/>
          <w:sz w:val="32"/>
        </w:rPr>
      </w:pPr>
      <w:r>
        <w:rPr>
          <w:rFonts w:hint="eastAsia" w:ascii="仿宋_GB2312" w:hAnsi="仿宋_GB2312" w:eastAsia="仿宋_GB2312"/>
          <w:b/>
          <w:color w:val="000000"/>
          <w:sz w:val="32"/>
        </w:rPr>
        <w:t>4</w:t>
      </w:r>
      <w:r>
        <w:rPr>
          <w:rFonts w:hint="eastAsia" w:ascii="仿宋_GB2312" w:hAnsi="仿宋_GB2312" w:eastAsia="仿宋_GB2312"/>
          <w:color w:val="000000"/>
          <w:sz w:val="32"/>
        </w:rPr>
        <w:t>、基本支出：指为保障机构正常运转、完成日常工作任务而发生的人员支出和公用支出。</w:t>
      </w:r>
    </w:p>
    <w:p>
      <w:pPr>
        <w:autoSpaceDE w:val="0"/>
        <w:autoSpaceDN w:val="0"/>
        <w:ind w:firstLine="707" w:firstLineChars="220"/>
        <w:rPr>
          <w:rFonts w:ascii="仿宋_GB2312" w:hAnsi="仿宋_GB2312" w:eastAsia="仿宋_GB2312"/>
          <w:color w:val="000000"/>
          <w:sz w:val="32"/>
        </w:rPr>
      </w:pPr>
      <w:r>
        <w:rPr>
          <w:rFonts w:hint="eastAsia" w:ascii="仿宋_GB2312" w:hAnsi="仿宋_GB2312" w:eastAsia="仿宋_GB2312"/>
          <w:b/>
          <w:color w:val="000000"/>
          <w:sz w:val="32"/>
        </w:rPr>
        <w:t>5</w:t>
      </w:r>
      <w:r>
        <w:rPr>
          <w:rFonts w:hint="eastAsia" w:ascii="仿宋_GB2312" w:hAnsi="仿宋_GB2312" w:eastAsia="仿宋_GB2312"/>
          <w:color w:val="000000"/>
          <w:sz w:val="32"/>
        </w:rPr>
        <w:t>、项目支出：指在基本支出之外为完成特定行政任务和事业发展目标所发生的支出。</w:t>
      </w:r>
    </w:p>
    <w:p>
      <w:pPr>
        <w:autoSpaceDE w:val="0"/>
        <w:autoSpaceDN w:val="0"/>
        <w:ind w:firstLine="707" w:firstLineChars="220"/>
        <w:rPr>
          <w:rFonts w:ascii="仿宋_GB2312" w:hAnsi="仿宋_GB2312" w:eastAsia="仿宋_GB2312"/>
          <w:color w:val="000000"/>
          <w:sz w:val="32"/>
        </w:rPr>
      </w:pPr>
      <w:r>
        <w:rPr>
          <w:rFonts w:hint="eastAsia" w:ascii="仿宋_GB2312" w:hAnsi="仿宋_GB2312" w:eastAsia="仿宋_GB2312"/>
          <w:b/>
          <w:color w:val="000000"/>
          <w:sz w:val="32"/>
        </w:rPr>
        <w:t>6</w:t>
      </w:r>
      <w:r>
        <w:rPr>
          <w:rFonts w:hint="eastAsia" w:ascii="仿宋_GB2312" w:hAnsi="仿宋_GB2312" w:eastAsia="仿宋_GB2312"/>
          <w:color w:val="000000"/>
          <w:sz w:val="32"/>
        </w:rPr>
        <w:t>、上缴上级支出：指所属单位上缴上级的支出。</w:t>
      </w:r>
    </w:p>
    <w:p>
      <w:pPr>
        <w:autoSpaceDE w:val="0"/>
        <w:autoSpaceDN w:val="0"/>
        <w:ind w:firstLine="707" w:firstLineChars="220"/>
        <w:rPr>
          <w:rFonts w:ascii="仿宋_GB2312" w:hAnsi="仿宋_GB2312" w:eastAsia="仿宋_GB2312"/>
          <w:color w:val="000000"/>
          <w:sz w:val="32"/>
        </w:rPr>
      </w:pPr>
      <w:r>
        <w:rPr>
          <w:rFonts w:hint="eastAsia" w:ascii="仿宋_GB2312" w:hAnsi="仿宋_GB2312" w:eastAsia="仿宋_GB2312"/>
          <w:b/>
          <w:color w:val="000000"/>
          <w:sz w:val="32"/>
        </w:rPr>
        <w:t>7</w:t>
      </w:r>
      <w:r>
        <w:rPr>
          <w:rFonts w:hint="eastAsia" w:ascii="仿宋_GB2312" w:hAnsi="仿宋_GB2312" w:eastAsia="仿宋_GB2312"/>
          <w:color w:val="000000"/>
          <w:sz w:val="32"/>
        </w:rPr>
        <w:t>、</w:t>
      </w:r>
      <w:r>
        <w:rPr>
          <w:rFonts w:hint="eastAsia" w:ascii="仿宋_GB2312" w:hAnsi="仿宋_GB2312" w:eastAsia="仿宋_GB2312"/>
          <w:b/>
          <w:color w:val="000000"/>
          <w:sz w:val="32"/>
        </w:rPr>
        <w:t>“</w:t>
      </w:r>
      <w:r>
        <w:rPr>
          <w:rFonts w:hint="eastAsia" w:ascii="仿宋_GB2312" w:hAnsi="仿宋_GB2312" w:eastAsia="仿宋_GB2312"/>
          <w:color w:val="000000"/>
          <w:sz w:val="32"/>
        </w:rPr>
        <w:t>三公</w:t>
      </w:r>
      <w:r>
        <w:rPr>
          <w:rFonts w:hint="eastAsia" w:ascii="仿宋_GB2312" w:hAnsi="仿宋_GB2312" w:eastAsia="仿宋_GB2312"/>
          <w:b/>
          <w:color w:val="000000"/>
          <w:sz w:val="32"/>
        </w:rPr>
        <w:t>”</w:t>
      </w:r>
      <w:r>
        <w:rPr>
          <w:rFonts w:hint="eastAsia" w:ascii="仿宋_GB2312" w:hAnsi="仿宋_GB2312" w:eastAsia="仿宋_GB2312"/>
          <w:color w:val="000000"/>
          <w:sz w:val="32"/>
        </w:rPr>
        <w:t>经费：纳入市级财政预算管理的“三公”经费，是指市级部门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支出。</w:t>
      </w:r>
    </w:p>
    <w:p>
      <w:pPr>
        <w:ind w:firstLine="707" w:firstLineChars="220"/>
        <w:rPr>
          <w:rFonts w:ascii="仿宋_GB2312" w:hAnsi="仿宋_GB2312" w:eastAsia="仿宋_GB2312"/>
          <w:color w:val="000000"/>
          <w:sz w:val="32"/>
        </w:rPr>
      </w:pPr>
      <w:r>
        <w:rPr>
          <w:rFonts w:hint="eastAsia" w:ascii="仿宋_GB2312" w:hAnsi="仿宋_GB2312" w:eastAsia="仿宋_GB2312"/>
          <w:b/>
          <w:color w:val="000000"/>
          <w:sz w:val="32"/>
        </w:rPr>
        <w:t>8</w:t>
      </w:r>
      <w:r>
        <w:rPr>
          <w:rFonts w:hint="eastAsia" w:ascii="仿宋_GB2312" w:hAnsi="仿宋_GB2312" w:eastAsia="仿宋_GB2312"/>
          <w:color w:val="000000"/>
          <w:sz w:val="32"/>
        </w:rPr>
        <w:t>、机关运行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autoSpaceDE w:val="0"/>
        <w:autoSpaceDN w:val="0"/>
        <w:ind w:firstLine="643" w:firstLineChars="200"/>
        <w:rPr>
          <w:rFonts w:ascii="黑体" w:hAnsi="黑体" w:eastAsia="黑体"/>
          <w:b/>
          <w:bCs/>
          <w:color w:val="000000"/>
          <w:sz w:val="32"/>
        </w:rPr>
      </w:pPr>
      <w:r>
        <w:rPr>
          <w:rFonts w:hint="eastAsia" w:ascii="黑体" w:hAnsi="黑体" w:eastAsia="黑体"/>
          <w:b/>
          <w:bCs/>
          <w:color w:val="000000"/>
          <w:sz w:val="32"/>
        </w:rPr>
        <w:t xml:space="preserve"> 九、其他需说明事项</w:t>
      </w:r>
    </w:p>
    <w:p>
      <w:pPr>
        <w:ind w:firstLine="480" w:firstLineChars="150"/>
        <w:rPr>
          <w:rFonts w:ascii="仿宋_GB2312" w:hAnsi="仿宋_GB2312" w:eastAsia="仿宋_GB2312"/>
          <w:color w:val="000000"/>
          <w:sz w:val="32"/>
        </w:rPr>
      </w:pPr>
      <w:r>
        <w:rPr>
          <w:rFonts w:hint="eastAsia" w:ascii="仿宋_GB2312" w:hAnsi="仿宋_GB2312" w:eastAsia="仿宋_GB2312"/>
          <w:color w:val="000000"/>
          <w:sz w:val="32"/>
        </w:rPr>
        <w:t xml:space="preserve">  无其他需说明事项。</w:t>
      </w:r>
    </w:p>
    <w:sectPr>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书宋_GBK">
    <w:altName w:val="宋体"/>
    <w:panose1 w:val="00000000000000000000"/>
    <w:charset w:val="86"/>
    <w:family w:val="roman"/>
    <w:pitch w:val="default"/>
    <w:sig w:usb0="00000000" w:usb1="00000000" w:usb2="00000010" w:usb3="00000000" w:csb0="00040000" w:csb1="00000000"/>
  </w:font>
  <w:font w:name="方正小标宋_GBK">
    <w:altName w:val="宋体"/>
    <w:panose1 w:val="00000000000000000000"/>
    <w:charset w:val="86"/>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2"/>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asciiTheme="majorEastAsia" w:hAnsiTheme="majorEastAsia" w:eastAsiaTheme="majorEastAsia" w:cstheme="majorEastAsia"/>
                              <w:sz w:val="28"/>
                              <w:szCs w:val="28"/>
                            </w:rPr>
                            <w:t>26</w:t>
                          </w:r>
                          <w:r>
                            <w:rPr>
                              <w:rFonts w:hint="eastAsia" w:asciiTheme="majorEastAsia" w:hAnsiTheme="majorEastAsia" w:eastAsiaTheme="majorEastAsia" w:cstheme="maj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zSVju0AAAAAUBAAAPAAAAAAAA&#10;AAEAIAAAACIAAABkcnMvZG93bnJldi54bWxQSwECFAAUAAAACACHTuJAaePyQxoCAAAhBAAADgAA&#10;AAAAAAABACAAAAAfAQAAZHJzL2Uyb0RvYy54bWxQSwUGAAAAAAYABgBZAQAAqwUAAAAA&#10;">
              <v:fill on="f" focussize="0,0"/>
              <v:stroke on="f" weight="0.5pt"/>
              <v:imagedata o:title=""/>
              <o:lock v:ext="edit" aspectratio="f"/>
              <v:textbox inset="0mm,0mm,0mm,0mm" style="mso-fit-shape-to-text:t;">
                <w:txbxContent>
                  <w:p>
                    <w:pPr>
                      <w:pStyle w:val="2"/>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asciiTheme="majorEastAsia" w:hAnsiTheme="majorEastAsia" w:eastAsiaTheme="majorEastAsia" w:cstheme="majorEastAsia"/>
                        <w:sz w:val="28"/>
                        <w:szCs w:val="28"/>
                      </w:rPr>
                      <w:t>26</w:t>
                    </w:r>
                    <w:r>
                      <w:rPr>
                        <w:rFonts w:hint="eastAsia" w:asciiTheme="majorEastAsia" w:hAnsiTheme="majorEastAsia" w:eastAsiaTheme="majorEastAsia" w:cstheme="majorEastAsia"/>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2"/>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asciiTheme="majorEastAsia" w:hAnsiTheme="majorEastAsia" w:eastAsiaTheme="majorEastAsia" w:cstheme="majorEastAsia"/>
                              <w:sz w:val="28"/>
                              <w:szCs w:val="28"/>
                            </w:rPr>
                            <w:t>31</w:t>
                          </w:r>
                          <w:r>
                            <w:rPr>
                              <w:rFonts w:hint="eastAsia" w:asciiTheme="majorEastAsia" w:hAnsiTheme="majorEastAsia" w:eastAsiaTheme="majorEastAsia" w:cstheme="maj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s0lY7tAAAAAFAQAADwAAAAAA&#10;AAABACAAAAAiAAAAZHJzL2Rvd25yZXYueG1sUEsBAhQAFAAAAAgAh07iQA4bVggbAgAAIQQAAA4A&#10;AAAAAAAAAQAgAAAAHwEAAGRycy9lMm9Eb2MueG1sUEsFBgAAAAAGAAYAWQEAAKwFAAAAAA==&#10;">
              <v:fill on="f" focussize="0,0"/>
              <v:stroke on="f" weight="0.5pt"/>
              <v:imagedata o:title=""/>
              <o:lock v:ext="edit" aspectratio="f"/>
              <v:textbox inset="0mm,0mm,0mm,0mm" style="mso-fit-shape-to-text:t;">
                <w:txbxContent>
                  <w:p>
                    <w:pPr>
                      <w:pStyle w:val="2"/>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asciiTheme="majorEastAsia" w:hAnsiTheme="majorEastAsia" w:eastAsiaTheme="majorEastAsia" w:cstheme="majorEastAsia"/>
                        <w:sz w:val="28"/>
                        <w:szCs w:val="28"/>
                      </w:rPr>
                      <w:t>31</w:t>
                    </w:r>
                    <w:r>
                      <w:rPr>
                        <w:rFonts w:hint="eastAsia" w:asciiTheme="majorEastAsia" w:hAnsiTheme="majorEastAsia" w:eastAsiaTheme="majorEastAsia" w:cstheme="majorEastAsia"/>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103AFE"/>
    <w:multiLevelType w:val="singleLevel"/>
    <w:tmpl w:val="59103AFE"/>
    <w:lvl w:ilvl="0" w:tentative="0">
      <w:start w:val="5"/>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0918"/>
    <w:rsid w:val="00182CD5"/>
    <w:rsid w:val="001A1394"/>
    <w:rsid w:val="001C6C47"/>
    <w:rsid w:val="002A4662"/>
    <w:rsid w:val="004E5A8D"/>
    <w:rsid w:val="005E0285"/>
    <w:rsid w:val="0067402D"/>
    <w:rsid w:val="00683B79"/>
    <w:rsid w:val="00736FFF"/>
    <w:rsid w:val="007703C2"/>
    <w:rsid w:val="00787305"/>
    <w:rsid w:val="00905038"/>
    <w:rsid w:val="009B0727"/>
    <w:rsid w:val="00A133D3"/>
    <w:rsid w:val="00AF245B"/>
    <w:rsid w:val="00B54D83"/>
    <w:rsid w:val="00B90918"/>
    <w:rsid w:val="00B93A5B"/>
    <w:rsid w:val="00C73965"/>
    <w:rsid w:val="00CF1164"/>
    <w:rsid w:val="00D861F5"/>
    <w:rsid w:val="00DE631E"/>
    <w:rsid w:val="00E40A4E"/>
    <w:rsid w:val="00FC52EB"/>
    <w:rsid w:val="025A0885"/>
    <w:rsid w:val="03514B85"/>
    <w:rsid w:val="0470127B"/>
    <w:rsid w:val="06514B6C"/>
    <w:rsid w:val="067F672F"/>
    <w:rsid w:val="06E96FBD"/>
    <w:rsid w:val="0CE77C2C"/>
    <w:rsid w:val="0F8E4BAD"/>
    <w:rsid w:val="17092938"/>
    <w:rsid w:val="17302BC8"/>
    <w:rsid w:val="184A6137"/>
    <w:rsid w:val="19C43514"/>
    <w:rsid w:val="1FC64832"/>
    <w:rsid w:val="23113986"/>
    <w:rsid w:val="2711115E"/>
    <w:rsid w:val="29565DAC"/>
    <w:rsid w:val="2A3716B4"/>
    <w:rsid w:val="2AD27B2B"/>
    <w:rsid w:val="2B0327CA"/>
    <w:rsid w:val="2C881DFC"/>
    <w:rsid w:val="2E512C46"/>
    <w:rsid w:val="2E980E56"/>
    <w:rsid w:val="30F433A8"/>
    <w:rsid w:val="33BA4EEF"/>
    <w:rsid w:val="3A8D5FBC"/>
    <w:rsid w:val="3AD07243"/>
    <w:rsid w:val="3C1B095B"/>
    <w:rsid w:val="3F1E0F60"/>
    <w:rsid w:val="433730D6"/>
    <w:rsid w:val="444A2DA3"/>
    <w:rsid w:val="47BC2082"/>
    <w:rsid w:val="4BA702B5"/>
    <w:rsid w:val="4C8A6B23"/>
    <w:rsid w:val="4FDB4ED8"/>
    <w:rsid w:val="506F367D"/>
    <w:rsid w:val="51F6436A"/>
    <w:rsid w:val="55234D7B"/>
    <w:rsid w:val="5527095C"/>
    <w:rsid w:val="55796DA4"/>
    <w:rsid w:val="55B3147F"/>
    <w:rsid w:val="5E1250C1"/>
    <w:rsid w:val="62263D76"/>
    <w:rsid w:val="63513FD1"/>
    <w:rsid w:val="648A71C6"/>
    <w:rsid w:val="66140638"/>
    <w:rsid w:val="6C2D0760"/>
    <w:rsid w:val="6D1309A1"/>
    <w:rsid w:val="6FAF6E4C"/>
    <w:rsid w:val="701A4C09"/>
    <w:rsid w:val="70F801FC"/>
    <w:rsid w:val="729E20ED"/>
    <w:rsid w:val="75EC6B25"/>
    <w:rsid w:val="773B6DC8"/>
    <w:rsid w:val="7A030B29"/>
    <w:rsid w:val="7B84524D"/>
    <w:rsid w:val="7F3B61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0"/>
  </w:style>
  <w:style w:type="paragraph" w:styleId="7">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11700</Words>
  <Characters>5756</Characters>
  <Lines>47</Lines>
  <Paragraphs>34</Paragraphs>
  <TotalTime>3</TotalTime>
  <ScaleCrop>false</ScaleCrop>
  <LinksUpToDate>false</LinksUpToDate>
  <CharactersWithSpaces>17422</CharactersWithSpaces>
  <Application>WPS Office_11.1.0.8013_F1E327BC-269C-435d-A152-05C5408002CA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cwk2</dc:creator>
  <cp:lastModifiedBy>《_安静、壹℃》ó ↗ 艾呦</cp:lastModifiedBy>
  <dcterms:modified xsi:type="dcterms:W3CDTF">2019-03-01T12:04:54Z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